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F064B" w14:textId="77777777" w:rsidR="00815221" w:rsidRDefault="00815221" w:rsidP="00C57D0C">
      <w:pPr>
        <w:spacing w:before="0"/>
        <w:jc w:val="right"/>
        <w:rPr>
          <w:rFonts w:asciiTheme="majorHAnsi" w:hAnsiTheme="majorHAnsi" w:cstheme="majorHAnsi"/>
          <w:bCs/>
          <w:color w:val="808080" w:themeColor="background1" w:themeShade="80"/>
          <w:sz w:val="20"/>
          <w:szCs w:val="20"/>
          <w:u w:val="single"/>
        </w:rPr>
      </w:pPr>
      <w:bookmarkStart w:id="0" w:name="_Hlk54803012"/>
    </w:p>
    <w:p w14:paraId="0149EADD" w14:textId="345E92B5" w:rsidR="002533B6" w:rsidRPr="004C0798" w:rsidRDefault="009C63E5" w:rsidP="00C57D0C">
      <w:pPr>
        <w:spacing w:before="0"/>
        <w:jc w:val="right"/>
        <w:rPr>
          <w:rFonts w:asciiTheme="majorHAnsi" w:hAnsiTheme="majorHAnsi" w:cstheme="majorHAnsi"/>
          <w:bCs/>
          <w:color w:val="808080" w:themeColor="background1" w:themeShade="80"/>
          <w:sz w:val="20"/>
          <w:szCs w:val="20"/>
        </w:rPr>
      </w:pPr>
      <w:r w:rsidRPr="004C0798">
        <w:rPr>
          <w:rFonts w:asciiTheme="majorHAnsi" w:hAnsiTheme="majorHAnsi" w:cstheme="majorHAnsi"/>
          <w:bCs/>
          <w:color w:val="808080" w:themeColor="background1" w:themeShade="80"/>
          <w:sz w:val="20"/>
          <w:szCs w:val="20"/>
          <w:u w:val="single"/>
        </w:rPr>
        <w:t>ANNEX VI</w:t>
      </w:r>
      <w:r w:rsidRPr="004C0798">
        <w:rPr>
          <w:rFonts w:asciiTheme="majorHAnsi" w:hAnsiTheme="majorHAnsi" w:cstheme="majorHAnsi"/>
          <w:bCs/>
          <w:i/>
          <w:color w:val="808080" w:themeColor="background1" w:themeShade="80"/>
          <w:sz w:val="20"/>
          <w:szCs w:val="20"/>
          <w:u w:val="single"/>
          <w:vertAlign w:val="superscript"/>
        </w:rPr>
        <w:footnoteReference w:id="1"/>
      </w:r>
      <w:r w:rsidRPr="004C0798">
        <w:rPr>
          <w:rFonts w:asciiTheme="majorHAnsi" w:hAnsiTheme="majorHAnsi" w:cstheme="majorHAnsi"/>
          <w:bCs/>
          <w:color w:val="808080" w:themeColor="background1" w:themeShade="80"/>
          <w:sz w:val="20"/>
          <w:szCs w:val="20"/>
          <w:u w:val="single"/>
        </w:rPr>
        <w:t xml:space="preserve"> </w:t>
      </w:r>
      <w:proofErr w:type="spellStart"/>
      <w:r w:rsidRPr="004C0798">
        <w:rPr>
          <w:rFonts w:asciiTheme="majorHAnsi" w:hAnsiTheme="majorHAnsi" w:cstheme="majorHAnsi"/>
          <w:bCs/>
          <w:color w:val="808080" w:themeColor="background1" w:themeShade="80"/>
          <w:sz w:val="20"/>
          <w:szCs w:val="20"/>
        </w:rPr>
        <w:t>Template</w:t>
      </w:r>
      <w:proofErr w:type="spellEnd"/>
      <w:r w:rsidRPr="004C0798">
        <w:rPr>
          <w:rFonts w:asciiTheme="majorHAnsi" w:hAnsiTheme="majorHAnsi" w:cstheme="majorHAnsi"/>
          <w:bCs/>
          <w:color w:val="808080" w:themeColor="background1" w:themeShade="80"/>
          <w:sz w:val="20"/>
          <w:szCs w:val="20"/>
        </w:rPr>
        <w:t xml:space="preserve"> of a </w:t>
      </w:r>
      <w:proofErr w:type="spellStart"/>
      <w:r w:rsidRPr="004C0798">
        <w:rPr>
          <w:rFonts w:asciiTheme="majorHAnsi" w:hAnsiTheme="majorHAnsi" w:cstheme="majorHAnsi"/>
          <w:bCs/>
          <w:color w:val="808080" w:themeColor="background1" w:themeShade="80"/>
          <w:sz w:val="20"/>
          <w:szCs w:val="20"/>
        </w:rPr>
        <w:t>programme</w:t>
      </w:r>
      <w:proofErr w:type="spellEnd"/>
      <w:r w:rsidRPr="004C0798">
        <w:rPr>
          <w:rFonts w:asciiTheme="majorHAnsi" w:hAnsiTheme="majorHAnsi" w:cstheme="majorHAnsi"/>
          <w:bCs/>
          <w:color w:val="808080" w:themeColor="background1" w:themeShade="80"/>
          <w:sz w:val="20"/>
          <w:szCs w:val="20"/>
        </w:rPr>
        <w:t xml:space="preserve"> for the AMIF, the ISF </w:t>
      </w:r>
      <w:proofErr w:type="spellStart"/>
      <w:r w:rsidRPr="004C0798">
        <w:rPr>
          <w:rFonts w:asciiTheme="majorHAnsi" w:hAnsiTheme="majorHAnsi" w:cstheme="majorHAnsi"/>
          <w:bCs/>
          <w:color w:val="808080" w:themeColor="background1" w:themeShade="80"/>
          <w:sz w:val="20"/>
          <w:szCs w:val="20"/>
        </w:rPr>
        <w:t>and</w:t>
      </w:r>
      <w:proofErr w:type="spellEnd"/>
      <w:r w:rsidRPr="004C0798">
        <w:rPr>
          <w:rFonts w:asciiTheme="majorHAnsi" w:hAnsiTheme="majorHAnsi" w:cstheme="majorHAnsi"/>
          <w:bCs/>
          <w:color w:val="808080" w:themeColor="background1" w:themeShade="80"/>
          <w:sz w:val="20"/>
          <w:szCs w:val="20"/>
        </w:rPr>
        <w:t xml:space="preserve"> the BMVI – </w:t>
      </w:r>
      <w:proofErr w:type="spellStart"/>
      <w:r w:rsidRPr="004C0798">
        <w:rPr>
          <w:rFonts w:asciiTheme="majorHAnsi" w:hAnsiTheme="majorHAnsi" w:cstheme="majorHAnsi"/>
          <w:bCs/>
          <w:color w:val="808080" w:themeColor="background1" w:themeShade="80"/>
          <w:sz w:val="20"/>
          <w:szCs w:val="20"/>
        </w:rPr>
        <w:t>Article</w:t>
      </w:r>
      <w:proofErr w:type="spellEnd"/>
      <w:r w:rsidRPr="004C0798">
        <w:rPr>
          <w:rFonts w:asciiTheme="majorHAnsi" w:hAnsiTheme="majorHAnsi" w:cstheme="majorHAnsi"/>
          <w:bCs/>
          <w:color w:val="808080" w:themeColor="background1" w:themeShade="80"/>
          <w:sz w:val="20"/>
          <w:szCs w:val="20"/>
        </w:rPr>
        <w:t xml:space="preserve"> 16(3)</w:t>
      </w:r>
    </w:p>
    <w:bookmarkEnd w:id="0"/>
    <w:p w14:paraId="695EE806" w14:textId="44CC3F47" w:rsidR="009C63E5" w:rsidRPr="004C0798" w:rsidRDefault="009C63E5" w:rsidP="00C57D0C">
      <w:pPr>
        <w:spacing w:before="0"/>
        <w:jc w:val="center"/>
        <w:rPr>
          <w:rFonts w:asciiTheme="majorHAnsi" w:hAnsiTheme="majorHAnsi" w:cstheme="majorHAnsi"/>
          <w:b/>
        </w:rPr>
      </w:pPr>
    </w:p>
    <w:p w14:paraId="07621C00" w14:textId="77777777" w:rsidR="00815221" w:rsidRDefault="009C63E5" w:rsidP="00C57D0C">
      <w:pPr>
        <w:spacing w:before="0"/>
        <w:jc w:val="left"/>
        <w:rPr>
          <w:rFonts w:asciiTheme="majorHAnsi" w:hAnsiTheme="majorHAnsi" w:cstheme="majorHAnsi"/>
          <w:b/>
          <w:bCs/>
          <w:sz w:val="36"/>
          <w:szCs w:val="36"/>
        </w:rPr>
      </w:pPr>
      <w:r w:rsidRPr="004C0798">
        <w:rPr>
          <w:rFonts w:asciiTheme="majorHAnsi" w:hAnsiTheme="majorHAnsi" w:cstheme="majorHAnsi"/>
          <w:b/>
          <w:bCs/>
          <w:sz w:val="36"/>
          <w:szCs w:val="36"/>
        </w:rPr>
        <w:t xml:space="preserve">PROGRAMUL NAȚIONAL </w:t>
      </w:r>
    </w:p>
    <w:p w14:paraId="6AA460A1" w14:textId="633BC785" w:rsidR="009C63E5" w:rsidRPr="004C0798" w:rsidRDefault="009C63E5" w:rsidP="00C57D0C">
      <w:pPr>
        <w:spacing w:before="0"/>
        <w:jc w:val="left"/>
        <w:rPr>
          <w:rFonts w:asciiTheme="majorHAnsi" w:hAnsiTheme="majorHAnsi" w:cstheme="majorHAnsi"/>
          <w:b/>
          <w:bCs/>
          <w:sz w:val="36"/>
          <w:szCs w:val="36"/>
        </w:rPr>
      </w:pPr>
      <w:r w:rsidRPr="004C0798">
        <w:rPr>
          <w:rFonts w:asciiTheme="majorHAnsi" w:hAnsiTheme="majorHAnsi" w:cstheme="majorHAnsi"/>
          <w:b/>
          <w:bCs/>
          <w:sz w:val="36"/>
          <w:szCs w:val="36"/>
        </w:rPr>
        <w:t xml:space="preserve">FONDUL AZIL, MIGRAȚIE ȘI </w:t>
      </w:r>
      <w:r w:rsidR="001247FA" w:rsidRPr="004C0798">
        <w:rPr>
          <w:rFonts w:asciiTheme="majorHAnsi" w:hAnsiTheme="majorHAnsi" w:cstheme="majorHAnsi"/>
          <w:b/>
          <w:bCs/>
          <w:sz w:val="36"/>
          <w:szCs w:val="36"/>
        </w:rPr>
        <w:t>I</w:t>
      </w:r>
      <w:r w:rsidRPr="004C0798">
        <w:rPr>
          <w:rFonts w:asciiTheme="majorHAnsi" w:hAnsiTheme="majorHAnsi" w:cstheme="majorHAnsi"/>
          <w:b/>
          <w:bCs/>
          <w:sz w:val="36"/>
          <w:szCs w:val="36"/>
        </w:rPr>
        <w:t>NTEGRARE 2021-2027</w:t>
      </w:r>
    </w:p>
    <w:p w14:paraId="2F1A0612" w14:textId="77777777" w:rsidR="009C63E5" w:rsidRPr="004C0798" w:rsidRDefault="009C63E5" w:rsidP="00C57D0C">
      <w:pPr>
        <w:spacing w:before="0"/>
        <w:jc w:val="center"/>
        <w:rPr>
          <w:rFonts w:asciiTheme="majorHAnsi" w:hAnsiTheme="majorHAnsi" w:cstheme="majorHAnsi"/>
          <w:b/>
        </w:rPr>
      </w:pPr>
    </w:p>
    <w:tbl>
      <w:tblPr>
        <w:tblStyle w:val="a"/>
        <w:tblW w:w="96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3723"/>
        <w:gridCol w:w="5910"/>
      </w:tblGrid>
      <w:tr w:rsidR="002533B6" w:rsidRPr="004C0798" w14:paraId="7D87D955" w14:textId="77777777" w:rsidTr="00815221">
        <w:tc>
          <w:tcPr>
            <w:tcW w:w="3723" w:type="dxa"/>
          </w:tcPr>
          <w:p w14:paraId="0BC3C8E6" w14:textId="77777777" w:rsidR="002533B6" w:rsidRPr="004C0798" w:rsidRDefault="009C63E5" w:rsidP="00815221">
            <w:pPr>
              <w:spacing w:before="0"/>
              <w:rPr>
                <w:rFonts w:asciiTheme="majorHAnsi" w:hAnsiTheme="majorHAnsi" w:cstheme="majorHAnsi"/>
                <w:bCs/>
              </w:rPr>
            </w:pPr>
            <w:r w:rsidRPr="004C0798">
              <w:rPr>
                <w:rFonts w:asciiTheme="majorHAnsi" w:hAnsiTheme="majorHAnsi" w:cstheme="majorHAnsi"/>
                <w:bCs/>
              </w:rPr>
              <w:t xml:space="preserve">CCI </w:t>
            </w:r>
            <w:proofErr w:type="spellStart"/>
            <w:r w:rsidRPr="004C0798">
              <w:rPr>
                <w:rFonts w:asciiTheme="majorHAnsi" w:hAnsiTheme="majorHAnsi" w:cstheme="majorHAnsi"/>
                <w:bCs/>
              </w:rPr>
              <w:t>number</w:t>
            </w:r>
            <w:proofErr w:type="spellEnd"/>
          </w:p>
        </w:tc>
        <w:tc>
          <w:tcPr>
            <w:tcW w:w="5910" w:type="dxa"/>
          </w:tcPr>
          <w:p w14:paraId="70FEE443" w14:textId="77777777" w:rsidR="002533B6" w:rsidRPr="004C0798" w:rsidRDefault="002533B6" w:rsidP="00815221">
            <w:pPr>
              <w:spacing w:before="0"/>
              <w:rPr>
                <w:rFonts w:asciiTheme="majorHAnsi" w:hAnsiTheme="majorHAnsi" w:cstheme="majorHAnsi"/>
              </w:rPr>
            </w:pPr>
          </w:p>
        </w:tc>
      </w:tr>
      <w:tr w:rsidR="002533B6" w:rsidRPr="004C0798" w14:paraId="48ED0506" w14:textId="77777777" w:rsidTr="00815221">
        <w:trPr>
          <w:trHeight w:val="287"/>
        </w:trPr>
        <w:tc>
          <w:tcPr>
            <w:tcW w:w="3723" w:type="dxa"/>
          </w:tcPr>
          <w:p w14:paraId="5FA98531" w14:textId="77777777" w:rsidR="002533B6" w:rsidRPr="004C0798" w:rsidRDefault="009C63E5" w:rsidP="00815221">
            <w:pPr>
              <w:spacing w:before="0"/>
              <w:rPr>
                <w:rFonts w:asciiTheme="majorHAnsi" w:hAnsiTheme="majorHAnsi" w:cstheme="majorHAnsi"/>
                <w:bCs/>
              </w:rPr>
            </w:pPr>
            <w:proofErr w:type="spellStart"/>
            <w:r w:rsidRPr="004C0798">
              <w:rPr>
                <w:rFonts w:asciiTheme="majorHAnsi" w:hAnsiTheme="majorHAnsi" w:cstheme="majorHAnsi"/>
                <w:bCs/>
              </w:rPr>
              <w:t>Title</w:t>
            </w:r>
            <w:proofErr w:type="spellEnd"/>
            <w:r w:rsidRPr="004C0798">
              <w:rPr>
                <w:rFonts w:asciiTheme="majorHAnsi" w:hAnsiTheme="majorHAnsi" w:cstheme="majorHAnsi"/>
                <w:bCs/>
              </w:rPr>
              <w:t xml:space="preserve"> in English</w:t>
            </w:r>
          </w:p>
        </w:tc>
        <w:tc>
          <w:tcPr>
            <w:tcW w:w="5910" w:type="dxa"/>
          </w:tcPr>
          <w:p w14:paraId="056797A0" w14:textId="77777777" w:rsidR="002533B6" w:rsidRPr="004C0798" w:rsidRDefault="009C63E5" w:rsidP="00815221">
            <w:pPr>
              <w:spacing w:before="0"/>
              <w:rPr>
                <w:rFonts w:asciiTheme="majorHAnsi" w:hAnsiTheme="majorHAnsi" w:cstheme="majorHAnsi"/>
              </w:rPr>
            </w:pPr>
            <w:r w:rsidRPr="004C0798">
              <w:rPr>
                <w:rFonts w:asciiTheme="majorHAnsi" w:hAnsiTheme="majorHAnsi" w:cstheme="majorHAnsi"/>
              </w:rPr>
              <w:t>NATIONAL PROGRAMME</w:t>
            </w:r>
          </w:p>
          <w:p w14:paraId="72307B09" w14:textId="77777777" w:rsidR="002533B6" w:rsidRPr="004C0798" w:rsidRDefault="009C63E5" w:rsidP="00815221">
            <w:pPr>
              <w:spacing w:before="0"/>
              <w:rPr>
                <w:rFonts w:asciiTheme="majorHAnsi" w:hAnsiTheme="majorHAnsi" w:cstheme="majorHAnsi"/>
              </w:rPr>
            </w:pPr>
            <w:r w:rsidRPr="004C0798">
              <w:rPr>
                <w:rFonts w:asciiTheme="majorHAnsi" w:hAnsiTheme="majorHAnsi" w:cstheme="majorHAnsi"/>
              </w:rPr>
              <w:t>ASYLUM, MIGRATION AND INTEGRATION FUND</w:t>
            </w:r>
          </w:p>
        </w:tc>
      </w:tr>
      <w:tr w:rsidR="002533B6" w:rsidRPr="004C0798" w14:paraId="6FB7EE86" w14:textId="77777777" w:rsidTr="00815221">
        <w:trPr>
          <w:trHeight w:val="287"/>
        </w:trPr>
        <w:tc>
          <w:tcPr>
            <w:tcW w:w="3723" w:type="dxa"/>
          </w:tcPr>
          <w:p w14:paraId="47E6A1A7" w14:textId="77777777" w:rsidR="002533B6" w:rsidRPr="004C0798" w:rsidRDefault="009C63E5" w:rsidP="00815221">
            <w:pPr>
              <w:spacing w:before="0"/>
              <w:rPr>
                <w:rFonts w:asciiTheme="majorHAnsi" w:hAnsiTheme="majorHAnsi" w:cstheme="majorHAnsi"/>
                <w:bCs/>
              </w:rPr>
            </w:pPr>
            <w:proofErr w:type="spellStart"/>
            <w:r w:rsidRPr="004C0798">
              <w:rPr>
                <w:rFonts w:asciiTheme="majorHAnsi" w:hAnsiTheme="majorHAnsi" w:cstheme="majorHAnsi"/>
                <w:bCs/>
              </w:rPr>
              <w:t>Title</w:t>
            </w:r>
            <w:proofErr w:type="spellEnd"/>
            <w:r w:rsidRPr="004C0798">
              <w:rPr>
                <w:rFonts w:asciiTheme="majorHAnsi" w:hAnsiTheme="majorHAnsi" w:cstheme="majorHAnsi"/>
                <w:bCs/>
              </w:rPr>
              <w:t xml:space="preserve"> in the </w:t>
            </w:r>
            <w:proofErr w:type="spellStart"/>
            <w:r w:rsidRPr="004C0798">
              <w:rPr>
                <w:rFonts w:asciiTheme="majorHAnsi" w:hAnsiTheme="majorHAnsi" w:cstheme="majorHAnsi"/>
                <w:bCs/>
              </w:rPr>
              <w:t>national</w:t>
            </w:r>
            <w:proofErr w:type="spellEnd"/>
            <w:r w:rsidRPr="004C0798">
              <w:rPr>
                <w:rFonts w:asciiTheme="majorHAnsi" w:hAnsiTheme="majorHAnsi" w:cstheme="majorHAnsi"/>
                <w:bCs/>
              </w:rPr>
              <w:t xml:space="preserve"> </w:t>
            </w:r>
            <w:proofErr w:type="spellStart"/>
            <w:r w:rsidRPr="004C0798">
              <w:rPr>
                <w:rFonts w:asciiTheme="majorHAnsi" w:hAnsiTheme="majorHAnsi" w:cstheme="majorHAnsi"/>
                <w:bCs/>
              </w:rPr>
              <w:t>language</w:t>
            </w:r>
            <w:proofErr w:type="spellEnd"/>
          </w:p>
        </w:tc>
        <w:tc>
          <w:tcPr>
            <w:tcW w:w="5910" w:type="dxa"/>
          </w:tcPr>
          <w:p w14:paraId="75D461C6" w14:textId="77777777" w:rsidR="002533B6" w:rsidRPr="004C0798" w:rsidRDefault="009C63E5" w:rsidP="00815221">
            <w:pPr>
              <w:spacing w:before="0"/>
              <w:rPr>
                <w:rFonts w:asciiTheme="majorHAnsi" w:hAnsiTheme="majorHAnsi" w:cstheme="majorHAnsi"/>
              </w:rPr>
            </w:pPr>
            <w:r w:rsidRPr="004C0798">
              <w:rPr>
                <w:rFonts w:asciiTheme="majorHAnsi" w:hAnsiTheme="majorHAnsi" w:cstheme="majorHAnsi"/>
              </w:rPr>
              <w:t xml:space="preserve">PROGRAMUL NAȚIONAL PENTRU FONDUL AZIL, MIGRAȚIE ȘI INTEGRARE </w:t>
            </w:r>
          </w:p>
        </w:tc>
      </w:tr>
      <w:tr w:rsidR="002533B6" w:rsidRPr="004C0798" w14:paraId="4DAD31B3" w14:textId="77777777" w:rsidTr="00815221">
        <w:tc>
          <w:tcPr>
            <w:tcW w:w="3723" w:type="dxa"/>
          </w:tcPr>
          <w:p w14:paraId="7E4685C9" w14:textId="77777777" w:rsidR="002533B6" w:rsidRPr="004C0798" w:rsidRDefault="009C63E5" w:rsidP="00815221">
            <w:pPr>
              <w:spacing w:before="0"/>
              <w:rPr>
                <w:rFonts w:asciiTheme="majorHAnsi" w:hAnsiTheme="majorHAnsi" w:cstheme="majorHAnsi"/>
                <w:bCs/>
              </w:rPr>
            </w:pPr>
            <w:proofErr w:type="spellStart"/>
            <w:r w:rsidRPr="004C0798">
              <w:rPr>
                <w:rFonts w:asciiTheme="majorHAnsi" w:hAnsiTheme="majorHAnsi" w:cstheme="majorHAnsi"/>
                <w:bCs/>
              </w:rPr>
              <w:t>Version</w:t>
            </w:r>
            <w:proofErr w:type="spellEnd"/>
          </w:p>
        </w:tc>
        <w:tc>
          <w:tcPr>
            <w:tcW w:w="5910" w:type="dxa"/>
          </w:tcPr>
          <w:p w14:paraId="72875AA4" w14:textId="77777777" w:rsidR="002533B6" w:rsidRPr="004C0798" w:rsidRDefault="009C63E5" w:rsidP="00815221">
            <w:pPr>
              <w:spacing w:before="0"/>
              <w:rPr>
                <w:rFonts w:asciiTheme="majorHAnsi" w:hAnsiTheme="majorHAnsi" w:cstheme="majorHAnsi"/>
              </w:rPr>
            </w:pPr>
            <w:r w:rsidRPr="004C0798">
              <w:rPr>
                <w:rFonts w:asciiTheme="majorHAnsi" w:hAnsiTheme="majorHAnsi" w:cstheme="majorHAnsi"/>
              </w:rPr>
              <w:t>draft1</w:t>
            </w:r>
          </w:p>
        </w:tc>
      </w:tr>
      <w:tr w:rsidR="002533B6" w:rsidRPr="004C0798" w14:paraId="174E4C0F" w14:textId="77777777" w:rsidTr="00815221">
        <w:trPr>
          <w:trHeight w:val="70"/>
        </w:trPr>
        <w:tc>
          <w:tcPr>
            <w:tcW w:w="3723" w:type="dxa"/>
          </w:tcPr>
          <w:p w14:paraId="08587E11" w14:textId="77777777" w:rsidR="002533B6" w:rsidRPr="004C0798" w:rsidRDefault="009C63E5" w:rsidP="00815221">
            <w:pPr>
              <w:spacing w:before="0"/>
              <w:rPr>
                <w:rFonts w:asciiTheme="majorHAnsi" w:hAnsiTheme="majorHAnsi" w:cstheme="majorHAnsi"/>
                <w:bCs/>
              </w:rPr>
            </w:pPr>
            <w:proofErr w:type="spellStart"/>
            <w:r w:rsidRPr="004C0798">
              <w:rPr>
                <w:rFonts w:asciiTheme="majorHAnsi" w:hAnsiTheme="majorHAnsi" w:cstheme="majorHAnsi"/>
                <w:bCs/>
              </w:rPr>
              <w:t>First</w:t>
            </w:r>
            <w:proofErr w:type="spellEnd"/>
            <w:r w:rsidRPr="004C0798">
              <w:rPr>
                <w:rFonts w:asciiTheme="majorHAnsi" w:hAnsiTheme="majorHAnsi" w:cstheme="majorHAnsi"/>
                <w:bCs/>
              </w:rPr>
              <w:t xml:space="preserve"> </w:t>
            </w:r>
            <w:proofErr w:type="spellStart"/>
            <w:r w:rsidRPr="004C0798">
              <w:rPr>
                <w:rFonts w:asciiTheme="majorHAnsi" w:hAnsiTheme="majorHAnsi" w:cstheme="majorHAnsi"/>
                <w:bCs/>
              </w:rPr>
              <w:t>Year</w:t>
            </w:r>
            <w:proofErr w:type="spellEnd"/>
            <w:r w:rsidRPr="004C0798">
              <w:rPr>
                <w:rFonts w:asciiTheme="majorHAnsi" w:hAnsiTheme="majorHAnsi" w:cstheme="majorHAnsi"/>
                <w:bCs/>
              </w:rPr>
              <w:t xml:space="preserve"> </w:t>
            </w:r>
          </w:p>
        </w:tc>
        <w:tc>
          <w:tcPr>
            <w:tcW w:w="5910" w:type="dxa"/>
          </w:tcPr>
          <w:p w14:paraId="45E90414" w14:textId="77777777" w:rsidR="002533B6" w:rsidRPr="004C0798" w:rsidRDefault="009C63E5" w:rsidP="00815221">
            <w:pPr>
              <w:spacing w:before="0"/>
              <w:rPr>
                <w:rFonts w:asciiTheme="majorHAnsi" w:hAnsiTheme="majorHAnsi" w:cstheme="majorHAnsi"/>
              </w:rPr>
            </w:pPr>
            <w:r w:rsidRPr="004C0798">
              <w:rPr>
                <w:rFonts w:asciiTheme="majorHAnsi" w:hAnsiTheme="majorHAnsi" w:cstheme="majorHAnsi"/>
              </w:rPr>
              <w:t>2021</w:t>
            </w:r>
          </w:p>
        </w:tc>
      </w:tr>
      <w:tr w:rsidR="002533B6" w:rsidRPr="004C0798" w14:paraId="1A06724B" w14:textId="77777777" w:rsidTr="00815221">
        <w:tc>
          <w:tcPr>
            <w:tcW w:w="3723" w:type="dxa"/>
          </w:tcPr>
          <w:p w14:paraId="31C8984B" w14:textId="77777777" w:rsidR="002533B6" w:rsidRPr="004C0798" w:rsidRDefault="009C63E5" w:rsidP="00815221">
            <w:pPr>
              <w:spacing w:before="0"/>
              <w:rPr>
                <w:rFonts w:asciiTheme="majorHAnsi" w:hAnsiTheme="majorHAnsi" w:cstheme="majorHAnsi"/>
                <w:bCs/>
              </w:rPr>
            </w:pPr>
            <w:proofErr w:type="spellStart"/>
            <w:r w:rsidRPr="004C0798">
              <w:rPr>
                <w:rFonts w:asciiTheme="majorHAnsi" w:hAnsiTheme="majorHAnsi" w:cstheme="majorHAnsi"/>
                <w:bCs/>
              </w:rPr>
              <w:t>Last</w:t>
            </w:r>
            <w:proofErr w:type="spellEnd"/>
            <w:r w:rsidRPr="004C0798">
              <w:rPr>
                <w:rFonts w:asciiTheme="majorHAnsi" w:hAnsiTheme="majorHAnsi" w:cstheme="majorHAnsi"/>
                <w:bCs/>
              </w:rPr>
              <w:t xml:space="preserve"> </w:t>
            </w:r>
            <w:proofErr w:type="spellStart"/>
            <w:r w:rsidRPr="004C0798">
              <w:rPr>
                <w:rFonts w:asciiTheme="majorHAnsi" w:hAnsiTheme="majorHAnsi" w:cstheme="majorHAnsi"/>
                <w:bCs/>
              </w:rPr>
              <w:t>Year</w:t>
            </w:r>
            <w:proofErr w:type="spellEnd"/>
            <w:r w:rsidRPr="004C0798">
              <w:rPr>
                <w:rFonts w:asciiTheme="majorHAnsi" w:hAnsiTheme="majorHAnsi" w:cstheme="majorHAnsi"/>
                <w:bCs/>
              </w:rPr>
              <w:t xml:space="preserve"> </w:t>
            </w:r>
          </w:p>
        </w:tc>
        <w:tc>
          <w:tcPr>
            <w:tcW w:w="5910" w:type="dxa"/>
          </w:tcPr>
          <w:p w14:paraId="77873B9A" w14:textId="77777777" w:rsidR="002533B6" w:rsidRPr="004C0798" w:rsidRDefault="009C63E5" w:rsidP="00815221">
            <w:pPr>
              <w:spacing w:before="0"/>
              <w:rPr>
                <w:rFonts w:asciiTheme="majorHAnsi" w:hAnsiTheme="majorHAnsi" w:cstheme="majorHAnsi"/>
              </w:rPr>
            </w:pPr>
            <w:r w:rsidRPr="004C0798">
              <w:rPr>
                <w:rFonts w:asciiTheme="majorHAnsi" w:hAnsiTheme="majorHAnsi" w:cstheme="majorHAnsi"/>
              </w:rPr>
              <w:t>2027</w:t>
            </w:r>
          </w:p>
        </w:tc>
      </w:tr>
      <w:tr w:rsidR="002533B6" w:rsidRPr="004C0798" w14:paraId="458FD180" w14:textId="77777777" w:rsidTr="00815221">
        <w:tc>
          <w:tcPr>
            <w:tcW w:w="3723" w:type="dxa"/>
          </w:tcPr>
          <w:p w14:paraId="045B57BB" w14:textId="77777777" w:rsidR="002533B6" w:rsidRPr="004C0798" w:rsidRDefault="009C63E5" w:rsidP="00815221">
            <w:pPr>
              <w:spacing w:before="0"/>
              <w:rPr>
                <w:rFonts w:asciiTheme="majorHAnsi" w:hAnsiTheme="majorHAnsi" w:cstheme="majorHAnsi"/>
                <w:bCs/>
              </w:rPr>
            </w:pPr>
            <w:proofErr w:type="spellStart"/>
            <w:r w:rsidRPr="004C0798">
              <w:rPr>
                <w:rFonts w:asciiTheme="majorHAnsi" w:hAnsiTheme="majorHAnsi" w:cstheme="majorHAnsi"/>
                <w:bCs/>
              </w:rPr>
              <w:t>Eligible</w:t>
            </w:r>
            <w:proofErr w:type="spellEnd"/>
            <w:r w:rsidRPr="004C0798">
              <w:rPr>
                <w:rFonts w:asciiTheme="majorHAnsi" w:hAnsiTheme="majorHAnsi" w:cstheme="majorHAnsi"/>
                <w:bCs/>
              </w:rPr>
              <w:t xml:space="preserve"> </w:t>
            </w:r>
            <w:proofErr w:type="spellStart"/>
            <w:r w:rsidRPr="004C0798">
              <w:rPr>
                <w:rFonts w:asciiTheme="majorHAnsi" w:hAnsiTheme="majorHAnsi" w:cstheme="majorHAnsi"/>
                <w:bCs/>
              </w:rPr>
              <w:t>from</w:t>
            </w:r>
            <w:proofErr w:type="spellEnd"/>
          </w:p>
        </w:tc>
        <w:tc>
          <w:tcPr>
            <w:tcW w:w="5910" w:type="dxa"/>
          </w:tcPr>
          <w:p w14:paraId="3F41420D" w14:textId="77777777" w:rsidR="002533B6" w:rsidRPr="004C0798" w:rsidRDefault="009C63E5" w:rsidP="00815221">
            <w:pPr>
              <w:spacing w:before="0"/>
              <w:rPr>
                <w:rFonts w:asciiTheme="majorHAnsi" w:hAnsiTheme="majorHAnsi" w:cstheme="majorHAnsi"/>
              </w:rPr>
            </w:pPr>
            <w:r w:rsidRPr="004C0798">
              <w:rPr>
                <w:rFonts w:asciiTheme="majorHAnsi" w:hAnsiTheme="majorHAnsi" w:cstheme="majorHAnsi"/>
              </w:rPr>
              <w:t>1 IANUARIE 2021</w:t>
            </w:r>
          </w:p>
        </w:tc>
      </w:tr>
      <w:tr w:rsidR="002533B6" w:rsidRPr="004C0798" w14:paraId="4F525A04" w14:textId="77777777" w:rsidTr="00815221">
        <w:tc>
          <w:tcPr>
            <w:tcW w:w="3723" w:type="dxa"/>
          </w:tcPr>
          <w:p w14:paraId="3965011A" w14:textId="77777777" w:rsidR="002533B6" w:rsidRPr="004C0798" w:rsidRDefault="009C63E5" w:rsidP="00815221">
            <w:pPr>
              <w:spacing w:before="0"/>
              <w:rPr>
                <w:rFonts w:asciiTheme="majorHAnsi" w:hAnsiTheme="majorHAnsi" w:cstheme="majorHAnsi"/>
                <w:bCs/>
              </w:rPr>
            </w:pPr>
            <w:proofErr w:type="spellStart"/>
            <w:r w:rsidRPr="004C0798">
              <w:rPr>
                <w:rFonts w:asciiTheme="majorHAnsi" w:hAnsiTheme="majorHAnsi" w:cstheme="majorHAnsi"/>
                <w:bCs/>
              </w:rPr>
              <w:t>Eligible</w:t>
            </w:r>
            <w:proofErr w:type="spellEnd"/>
            <w:r w:rsidRPr="004C0798">
              <w:rPr>
                <w:rFonts w:asciiTheme="majorHAnsi" w:hAnsiTheme="majorHAnsi" w:cstheme="majorHAnsi"/>
                <w:bCs/>
              </w:rPr>
              <w:t xml:space="preserve"> </w:t>
            </w:r>
            <w:proofErr w:type="spellStart"/>
            <w:r w:rsidRPr="004C0798">
              <w:rPr>
                <w:rFonts w:asciiTheme="majorHAnsi" w:hAnsiTheme="majorHAnsi" w:cstheme="majorHAnsi"/>
                <w:bCs/>
              </w:rPr>
              <w:t>until</w:t>
            </w:r>
            <w:proofErr w:type="spellEnd"/>
          </w:p>
        </w:tc>
        <w:tc>
          <w:tcPr>
            <w:tcW w:w="5910" w:type="dxa"/>
          </w:tcPr>
          <w:p w14:paraId="72E827F8" w14:textId="77777777" w:rsidR="002533B6" w:rsidRPr="004C0798" w:rsidRDefault="009C63E5" w:rsidP="00815221">
            <w:pPr>
              <w:spacing w:before="0"/>
              <w:rPr>
                <w:rFonts w:asciiTheme="majorHAnsi" w:hAnsiTheme="majorHAnsi" w:cstheme="majorHAnsi"/>
              </w:rPr>
            </w:pPr>
            <w:r w:rsidRPr="004C0798">
              <w:rPr>
                <w:rFonts w:asciiTheme="majorHAnsi" w:hAnsiTheme="majorHAnsi" w:cstheme="majorHAnsi"/>
              </w:rPr>
              <w:t>31 DECEMBRIE 2029</w:t>
            </w:r>
          </w:p>
        </w:tc>
      </w:tr>
      <w:tr w:rsidR="002533B6" w:rsidRPr="004C0798" w14:paraId="3F64D6A4" w14:textId="77777777" w:rsidTr="00815221">
        <w:tc>
          <w:tcPr>
            <w:tcW w:w="3723" w:type="dxa"/>
          </w:tcPr>
          <w:p w14:paraId="25542E49" w14:textId="77777777" w:rsidR="002533B6" w:rsidRPr="004C0798" w:rsidRDefault="009C63E5" w:rsidP="00815221">
            <w:pPr>
              <w:spacing w:before="0"/>
              <w:rPr>
                <w:rFonts w:asciiTheme="majorHAnsi" w:hAnsiTheme="majorHAnsi" w:cstheme="majorHAnsi"/>
                <w:bCs/>
              </w:rPr>
            </w:pPr>
            <w:proofErr w:type="spellStart"/>
            <w:r w:rsidRPr="004C0798">
              <w:rPr>
                <w:rFonts w:asciiTheme="majorHAnsi" w:hAnsiTheme="majorHAnsi" w:cstheme="majorHAnsi"/>
                <w:bCs/>
              </w:rPr>
              <w:t>Commission</w:t>
            </w:r>
            <w:proofErr w:type="spellEnd"/>
            <w:r w:rsidRPr="004C0798">
              <w:rPr>
                <w:rFonts w:asciiTheme="majorHAnsi" w:hAnsiTheme="majorHAnsi" w:cstheme="majorHAnsi"/>
                <w:bCs/>
              </w:rPr>
              <w:t xml:space="preserve"> </w:t>
            </w:r>
            <w:proofErr w:type="spellStart"/>
            <w:r w:rsidRPr="004C0798">
              <w:rPr>
                <w:rFonts w:asciiTheme="majorHAnsi" w:hAnsiTheme="majorHAnsi" w:cstheme="majorHAnsi"/>
                <w:bCs/>
              </w:rPr>
              <w:t>Decision</w:t>
            </w:r>
            <w:proofErr w:type="spellEnd"/>
            <w:r w:rsidRPr="004C0798">
              <w:rPr>
                <w:rFonts w:asciiTheme="majorHAnsi" w:hAnsiTheme="majorHAnsi" w:cstheme="majorHAnsi"/>
                <w:bCs/>
              </w:rPr>
              <w:t xml:space="preserve"> </w:t>
            </w:r>
            <w:proofErr w:type="spellStart"/>
            <w:r w:rsidRPr="004C0798">
              <w:rPr>
                <w:rFonts w:asciiTheme="majorHAnsi" w:hAnsiTheme="majorHAnsi" w:cstheme="majorHAnsi"/>
                <w:bCs/>
              </w:rPr>
              <w:t>Number</w:t>
            </w:r>
            <w:proofErr w:type="spellEnd"/>
            <w:r w:rsidRPr="004C0798">
              <w:rPr>
                <w:rFonts w:asciiTheme="majorHAnsi" w:hAnsiTheme="majorHAnsi" w:cstheme="majorHAnsi"/>
                <w:bCs/>
              </w:rPr>
              <w:t xml:space="preserve"> </w:t>
            </w:r>
          </w:p>
        </w:tc>
        <w:tc>
          <w:tcPr>
            <w:tcW w:w="5910" w:type="dxa"/>
          </w:tcPr>
          <w:p w14:paraId="29807067" w14:textId="77777777" w:rsidR="002533B6" w:rsidRPr="004C0798" w:rsidRDefault="002533B6" w:rsidP="00815221">
            <w:pPr>
              <w:spacing w:before="0"/>
              <w:rPr>
                <w:rFonts w:asciiTheme="majorHAnsi" w:hAnsiTheme="majorHAnsi" w:cstheme="majorHAnsi"/>
              </w:rPr>
            </w:pPr>
          </w:p>
        </w:tc>
      </w:tr>
      <w:tr w:rsidR="002533B6" w:rsidRPr="004C0798" w14:paraId="0B8EEC37" w14:textId="77777777" w:rsidTr="00815221">
        <w:tc>
          <w:tcPr>
            <w:tcW w:w="3723" w:type="dxa"/>
          </w:tcPr>
          <w:p w14:paraId="1A8B2666" w14:textId="77777777" w:rsidR="002533B6" w:rsidRPr="004C0798" w:rsidRDefault="009C63E5" w:rsidP="00815221">
            <w:pPr>
              <w:spacing w:before="0"/>
              <w:rPr>
                <w:rFonts w:asciiTheme="majorHAnsi" w:hAnsiTheme="majorHAnsi" w:cstheme="majorHAnsi"/>
                <w:bCs/>
              </w:rPr>
            </w:pPr>
            <w:proofErr w:type="spellStart"/>
            <w:r w:rsidRPr="004C0798">
              <w:rPr>
                <w:rFonts w:asciiTheme="majorHAnsi" w:hAnsiTheme="majorHAnsi" w:cstheme="majorHAnsi"/>
                <w:bCs/>
              </w:rPr>
              <w:t>Commission</w:t>
            </w:r>
            <w:proofErr w:type="spellEnd"/>
            <w:r w:rsidRPr="004C0798">
              <w:rPr>
                <w:rFonts w:asciiTheme="majorHAnsi" w:hAnsiTheme="majorHAnsi" w:cstheme="majorHAnsi"/>
                <w:bCs/>
              </w:rPr>
              <w:t xml:space="preserve"> </w:t>
            </w:r>
            <w:proofErr w:type="spellStart"/>
            <w:r w:rsidRPr="004C0798">
              <w:rPr>
                <w:rFonts w:asciiTheme="majorHAnsi" w:hAnsiTheme="majorHAnsi" w:cstheme="majorHAnsi"/>
                <w:bCs/>
              </w:rPr>
              <w:t>Decision</w:t>
            </w:r>
            <w:proofErr w:type="spellEnd"/>
            <w:r w:rsidRPr="004C0798">
              <w:rPr>
                <w:rFonts w:asciiTheme="majorHAnsi" w:hAnsiTheme="majorHAnsi" w:cstheme="majorHAnsi"/>
                <w:bCs/>
              </w:rPr>
              <w:t xml:space="preserve"> Date </w:t>
            </w:r>
          </w:p>
        </w:tc>
        <w:tc>
          <w:tcPr>
            <w:tcW w:w="5910" w:type="dxa"/>
          </w:tcPr>
          <w:p w14:paraId="674CE235" w14:textId="77777777" w:rsidR="002533B6" w:rsidRPr="004C0798" w:rsidRDefault="002533B6" w:rsidP="00815221">
            <w:pPr>
              <w:spacing w:before="0"/>
              <w:rPr>
                <w:rFonts w:asciiTheme="majorHAnsi" w:hAnsiTheme="majorHAnsi" w:cstheme="majorHAnsi"/>
                <w:b/>
              </w:rPr>
            </w:pPr>
          </w:p>
        </w:tc>
      </w:tr>
      <w:tr w:rsidR="002533B6" w:rsidRPr="004C0798" w14:paraId="5F0C3855" w14:textId="77777777" w:rsidTr="00815221">
        <w:tc>
          <w:tcPr>
            <w:tcW w:w="3723" w:type="dxa"/>
          </w:tcPr>
          <w:p w14:paraId="0508AF1C" w14:textId="77777777" w:rsidR="002533B6" w:rsidRPr="004C0798" w:rsidRDefault="009C63E5" w:rsidP="00815221">
            <w:pPr>
              <w:spacing w:before="0"/>
              <w:rPr>
                <w:rFonts w:asciiTheme="majorHAnsi" w:hAnsiTheme="majorHAnsi" w:cstheme="majorHAnsi"/>
                <w:bCs/>
              </w:rPr>
            </w:pPr>
            <w:proofErr w:type="spellStart"/>
            <w:r w:rsidRPr="004C0798">
              <w:rPr>
                <w:rFonts w:asciiTheme="majorHAnsi" w:hAnsiTheme="majorHAnsi" w:cstheme="majorHAnsi"/>
                <w:bCs/>
              </w:rPr>
              <w:t>Member</w:t>
            </w:r>
            <w:proofErr w:type="spellEnd"/>
            <w:r w:rsidRPr="004C0798">
              <w:rPr>
                <w:rFonts w:asciiTheme="majorHAnsi" w:hAnsiTheme="majorHAnsi" w:cstheme="majorHAnsi"/>
                <w:bCs/>
              </w:rPr>
              <w:t xml:space="preserve"> State </w:t>
            </w:r>
            <w:proofErr w:type="spellStart"/>
            <w:r w:rsidRPr="004C0798">
              <w:rPr>
                <w:rFonts w:asciiTheme="majorHAnsi" w:hAnsiTheme="majorHAnsi" w:cstheme="majorHAnsi"/>
                <w:bCs/>
              </w:rPr>
              <w:t>amending</w:t>
            </w:r>
            <w:proofErr w:type="spellEnd"/>
            <w:r w:rsidRPr="004C0798">
              <w:rPr>
                <w:rFonts w:asciiTheme="majorHAnsi" w:hAnsiTheme="majorHAnsi" w:cstheme="majorHAnsi"/>
                <w:bCs/>
              </w:rPr>
              <w:t xml:space="preserve"> </w:t>
            </w:r>
            <w:proofErr w:type="spellStart"/>
            <w:r w:rsidRPr="004C0798">
              <w:rPr>
                <w:rFonts w:asciiTheme="majorHAnsi" w:hAnsiTheme="majorHAnsi" w:cstheme="majorHAnsi"/>
                <w:bCs/>
              </w:rPr>
              <w:t>decision</w:t>
            </w:r>
            <w:proofErr w:type="spellEnd"/>
            <w:r w:rsidRPr="004C0798">
              <w:rPr>
                <w:rFonts w:asciiTheme="majorHAnsi" w:hAnsiTheme="majorHAnsi" w:cstheme="majorHAnsi"/>
                <w:bCs/>
              </w:rPr>
              <w:t xml:space="preserve"> </w:t>
            </w:r>
            <w:proofErr w:type="spellStart"/>
            <w:r w:rsidRPr="004C0798">
              <w:rPr>
                <w:rFonts w:asciiTheme="majorHAnsi" w:hAnsiTheme="majorHAnsi" w:cstheme="majorHAnsi"/>
                <w:bCs/>
              </w:rPr>
              <w:t>number</w:t>
            </w:r>
            <w:proofErr w:type="spellEnd"/>
          </w:p>
        </w:tc>
        <w:tc>
          <w:tcPr>
            <w:tcW w:w="5910" w:type="dxa"/>
          </w:tcPr>
          <w:p w14:paraId="39327055" w14:textId="77777777" w:rsidR="002533B6" w:rsidRPr="004C0798" w:rsidRDefault="002533B6" w:rsidP="00815221">
            <w:pPr>
              <w:spacing w:before="0"/>
              <w:rPr>
                <w:rFonts w:asciiTheme="majorHAnsi" w:hAnsiTheme="majorHAnsi" w:cstheme="majorHAnsi"/>
                <w:b/>
              </w:rPr>
            </w:pPr>
          </w:p>
        </w:tc>
      </w:tr>
      <w:tr w:rsidR="002533B6" w:rsidRPr="004C0798" w14:paraId="39163657" w14:textId="77777777" w:rsidTr="00815221">
        <w:tc>
          <w:tcPr>
            <w:tcW w:w="3723" w:type="dxa"/>
          </w:tcPr>
          <w:p w14:paraId="72D9EB58" w14:textId="77777777" w:rsidR="002533B6" w:rsidRPr="004C0798" w:rsidRDefault="009C63E5" w:rsidP="00815221">
            <w:pPr>
              <w:spacing w:before="0"/>
              <w:rPr>
                <w:rFonts w:asciiTheme="majorHAnsi" w:hAnsiTheme="majorHAnsi" w:cstheme="majorHAnsi"/>
                <w:bCs/>
              </w:rPr>
            </w:pPr>
            <w:proofErr w:type="spellStart"/>
            <w:r w:rsidRPr="004C0798">
              <w:rPr>
                <w:rFonts w:asciiTheme="majorHAnsi" w:hAnsiTheme="majorHAnsi" w:cstheme="majorHAnsi"/>
                <w:bCs/>
              </w:rPr>
              <w:t>Member</w:t>
            </w:r>
            <w:proofErr w:type="spellEnd"/>
            <w:r w:rsidRPr="004C0798">
              <w:rPr>
                <w:rFonts w:asciiTheme="majorHAnsi" w:hAnsiTheme="majorHAnsi" w:cstheme="majorHAnsi"/>
                <w:bCs/>
              </w:rPr>
              <w:t xml:space="preserve"> State </w:t>
            </w:r>
            <w:proofErr w:type="spellStart"/>
            <w:r w:rsidRPr="004C0798">
              <w:rPr>
                <w:rFonts w:asciiTheme="majorHAnsi" w:hAnsiTheme="majorHAnsi" w:cstheme="majorHAnsi"/>
                <w:bCs/>
              </w:rPr>
              <w:t>amending</w:t>
            </w:r>
            <w:proofErr w:type="spellEnd"/>
            <w:r w:rsidRPr="004C0798">
              <w:rPr>
                <w:rFonts w:asciiTheme="majorHAnsi" w:hAnsiTheme="majorHAnsi" w:cstheme="majorHAnsi"/>
                <w:bCs/>
              </w:rPr>
              <w:t xml:space="preserve"> </w:t>
            </w:r>
            <w:proofErr w:type="spellStart"/>
            <w:r w:rsidRPr="004C0798">
              <w:rPr>
                <w:rFonts w:asciiTheme="majorHAnsi" w:hAnsiTheme="majorHAnsi" w:cstheme="majorHAnsi"/>
                <w:bCs/>
              </w:rPr>
              <w:t>decision</w:t>
            </w:r>
            <w:proofErr w:type="spellEnd"/>
            <w:r w:rsidRPr="004C0798">
              <w:rPr>
                <w:rFonts w:asciiTheme="majorHAnsi" w:hAnsiTheme="majorHAnsi" w:cstheme="majorHAnsi"/>
                <w:bCs/>
              </w:rPr>
              <w:t xml:space="preserve"> </w:t>
            </w:r>
            <w:proofErr w:type="spellStart"/>
            <w:r w:rsidRPr="004C0798">
              <w:rPr>
                <w:rFonts w:asciiTheme="majorHAnsi" w:hAnsiTheme="majorHAnsi" w:cstheme="majorHAnsi"/>
                <w:bCs/>
              </w:rPr>
              <w:t>entry</w:t>
            </w:r>
            <w:proofErr w:type="spellEnd"/>
            <w:r w:rsidRPr="004C0798">
              <w:rPr>
                <w:rFonts w:asciiTheme="majorHAnsi" w:hAnsiTheme="majorHAnsi" w:cstheme="majorHAnsi"/>
                <w:bCs/>
              </w:rPr>
              <w:t xml:space="preserve"> </w:t>
            </w:r>
            <w:proofErr w:type="spellStart"/>
            <w:r w:rsidRPr="004C0798">
              <w:rPr>
                <w:rFonts w:asciiTheme="majorHAnsi" w:hAnsiTheme="majorHAnsi" w:cstheme="majorHAnsi"/>
                <w:bCs/>
              </w:rPr>
              <w:t>into</w:t>
            </w:r>
            <w:proofErr w:type="spellEnd"/>
            <w:r w:rsidRPr="004C0798">
              <w:rPr>
                <w:rFonts w:asciiTheme="majorHAnsi" w:hAnsiTheme="majorHAnsi" w:cstheme="majorHAnsi"/>
                <w:bCs/>
              </w:rPr>
              <w:t xml:space="preserve"> </w:t>
            </w:r>
            <w:proofErr w:type="spellStart"/>
            <w:r w:rsidRPr="004C0798">
              <w:rPr>
                <w:rFonts w:asciiTheme="majorHAnsi" w:hAnsiTheme="majorHAnsi" w:cstheme="majorHAnsi"/>
                <w:bCs/>
              </w:rPr>
              <w:t>force</w:t>
            </w:r>
            <w:proofErr w:type="spellEnd"/>
            <w:r w:rsidRPr="004C0798">
              <w:rPr>
                <w:rFonts w:asciiTheme="majorHAnsi" w:hAnsiTheme="majorHAnsi" w:cstheme="majorHAnsi"/>
                <w:bCs/>
              </w:rPr>
              <w:t xml:space="preserve"> date</w:t>
            </w:r>
          </w:p>
        </w:tc>
        <w:tc>
          <w:tcPr>
            <w:tcW w:w="5910" w:type="dxa"/>
          </w:tcPr>
          <w:p w14:paraId="2D268056" w14:textId="77777777" w:rsidR="002533B6" w:rsidRPr="004C0798" w:rsidRDefault="002533B6" w:rsidP="00815221">
            <w:pPr>
              <w:spacing w:before="0"/>
              <w:rPr>
                <w:rFonts w:asciiTheme="majorHAnsi" w:hAnsiTheme="majorHAnsi" w:cstheme="majorHAnsi"/>
                <w:b/>
              </w:rPr>
            </w:pPr>
          </w:p>
        </w:tc>
      </w:tr>
    </w:tbl>
    <w:p w14:paraId="242F6BF1" w14:textId="77777777" w:rsidR="002533B6" w:rsidRPr="001C1D0E" w:rsidRDefault="002533B6" w:rsidP="00C57D0C">
      <w:pPr>
        <w:spacing w:before="0"/>
        <w:rPr>
          <w:rFonts w:asciiTheme="majorHAnsi" w:hAnsiTheme="majorHAnsi" w:cstheme="majorHAnsi"/>
          <w:b/>
          <w:color w:val="FFFFFF" w:themeColor="background1"/>
          <w:sz w:val="28"/>
          <w:szCs w:val="28"/>
        </w:rPr>
      </w:pPr>
      <w:bookmarkStart w:id="1" w:name="_Hlk54803720"/>
    </w:p>
    <w:p w14:paraId="0CC884C9" w14:textId="77777777" w:rsidR="00815221" w:rsidRPr="001C1D0E" w:rsidRDefault="00815221" w:rsidP="00815221">
      <w:pPr>
        <w:numPr>
          <w:ilvl w:val="0"/>
          <w:numId w:val="4"/>
        </w:numPr>
        <w:spacing w:before="0"/>
        <w:rPr>
          <w:rFonts w:asciiTheme="majorHAnsi" w:hAnsiTheme="majorHAnsi" w:cstheme="majorHAnsi"/>
          <w:b/>
          <w:color w:val="FFFFFF" w:themeColor="background1"/>
          <w:sz w:val="28"/>
          <w:szCs w:val="28"/>
          <w:highlight w:val="darkBlue"/>
        </w:rPr>
      </w:pPr>
      <w:bookmarkStart w:id="2" w:name="_Hlk54802121"/>
      <w:bookmarkStart w:id="3" w:name="_Hlk54806606"/>
      <w:proofErr w:type="spellStart"/>
      <w:r w:rsidRPr="001C1D0E">
        <w:rPr>
          <w:rFonts w:asciiTheme="majorHAnsi" w:hAnsiTheme="majorHAnsi" w:cstheme="majorHAnsi"/>
          <w:b/>
          <w:color w:val="FFFFFF" w:themeColor="background1"/>
          <w:sz w:val="28"/>
          <w:szCs w:val="28"/>
          <w:highlight w:val="darkBlue"/>
        </w:rPr>
        <w:t>Programme</w:t>
      </w:r>
      <w:proofErr w:type="spellEnd"/>
      <w:r w:rsidRPr="001C1D0E">
        <w:rPr>
          <w:rFonts w:asciiTheme="majorHAnsi" w:hAnsiTheme="majorHAnsi" w:cstheme="majorHAnsi"/>
          <w:b/>
          <w:color w:val="FFFFFF" w:themeColor="background1"/>
          <w:sz w:val="28"/>
          <w:szCs w:val="28"/>
          <w:highlight w:val="darkBlue"/>
        </w:rPr>
        <w:t xml:space="preserve"> </w:t>
      </w:r>
      <w:proofErr w:type="spellStart"/>
      <w:r w:rsidRPr="001C1D0E">
        <w:rPr>
          <w:rFonts w:asciiTheme="majorHAnsi" w:hAnsiTheme="majorHAnsi" w:cstheme="majorHAnsi"/>
          <w:b/>
          <w:color w:val="FFFFFF" w:themeColor="background1"/>
          <w:sz w:val="28"/>
          <w:szCs w:val="28"/>
          <w:highlight w:val="darkBlue"/>
        </w:rPr>
        <w:t>strategy</w:t>
      </w:r>
      <w:proofErr w:type="spellEnd"/>
      <w:r w:rsidRPr="001C1D0E">
        <w:rPr>
          <w:rFonts w:asciiTheme="majorHAnsi" w:hAnsiTheme="majorHAnsi" w:cstheme="majorHAnsi"/>
          <w:b/>
          <w:color w:val="FFFFFF" w:themeColor="background1"/>
          <w:sz w:val="28"/>
          <w:szCs w:val="28"/>
          <w:highlight w:val="darkBlue"/>
        </w:rPr>
        <w:t xml:space="preserve">: </w:t>
      </w:r>
      <w:proofErr w:type="spellStart"/>
      <w:r w:rsidRPr="001C1D0E">
        <w:rPr>
          <w:rFonts w:asciiTheme="majorHAnsi" w:hAnsiTheme="majorHAnsi" w:cstheme="majorHAnsi"/>
          <w:b/>
          <w:color w:val="FFFFFF" w:themeColor="background1"/>
          <w:sz w:val="28"/>
          <w:szCs w:val="28"/>
          <w:highlight w:val="darkBlue"/>
        </w:rPr>
        <w:t>main</w:t>
      </w:r>
      <w:proofErr w:type="spellEnd"/>
      <w:r w:rsidRPr="001C1D0E">
        <w:rPr>
          <w:rFonts w:asciiTheme="majorHAnsi" w:hAnsiTheme="majorHAnsi" w:cstheme="majorHAnsi"/>
          <w:b/>
          <w:color w:val="FFFFFF" w:themeColor="background1"/>
          <w:sz w:val="28"/>
          <w:szCs w:val="28"/>
          <w:highlight w:val="darkBlue"/>
        </w:rPr>
        <w:t xml:space="preserve"> </w:t>
      </w:r>
      <w:proofErr w:type="spellStart"/>
      <w:r w:rsidRPr="001C1D0E">
        <w:rPr>
          <w:rFonts w:asciiTheme="majorHAnsi" w:hAnsiTheme="majorHAnsi" w:cstheme="majorHAnsi"/>
          <w:b/>
          <w:color w:val="FFFFFF" w:themeColor="background1"/>
          <w:sz w:val="28"/>
          <w:szCs w:val="28"/>
          <w:highlight w:val="darkBlue"/>
        </w:rPr>
        <w:t>challenges</w:t>
      </w:r>
      <w:proofErr w:type="spellEnd"/>
      <w:r w:rsidRPr="001C1D0E">
        <w:rPr>
          <w:rFonts w:asciiTheme="majorHAnsi" w:hAnsiTheme="majorHAnsi" w:cstheme="majorHAnsi"/>
          <w:b/>
          <w:color w:val="FFFFFF" w:themeColor="background1"/>
          <w:sz w:val="28"/>
          <w:szCs w:val="28"/>
          <w:highlight w:val="darkBlue"/>
        </w:rPr>
        <w:t xml:space="preserve"> </w:t>
      </w:r>
      <w:proofErr w:type="spellStart"/>
      <w:r w:rsidRPr="001C1D0E">
        <w:rPr>
          <w:rFonts w:asciiTheme="majorHAnsi" w:hAnsiTheme="majorHAnsi" w:cstheme="majorHAnsi"/>
          <w:b/>
          <w:color w:val="FFFFFF" w:themeColor="background1"/>
          <w:sz w:val="28"/>
          <w:szCs w:val="28"/>
          <w:highlight w:val="darkBlue"/>
        </w:rPr>
        <w:t>and</w:t>
      </w:r>
      <w:proofErr w:type="spellEnd"/>
      <w:r w:rsidRPr="001C1D0E">
        <w:rPr>
          <w:rFonts w:asciiTheme="majorHAnsi" w:hAnsiTheme="majorHAnsi" w:cstheme="majorHAnsi"/>
          <w:b/>
          <w:color w:val="FFFFFF" w:themeColor="background1"/>
          <w:sz w:val="28"/>
          <w:szCs w:val="28"/>
          <w:highlight w:val="darkBlue"/>
        </w:rPr>
        <w:t xml:space="preserve"> </w:t>
      </w:r>
      <w:proofErr w:type="spellStart"/>
      <w:r w:rsidRPr="001C1D0E">
        <w:rPr>
          <w:rFonts w:asciiTheme="majorHAnsi" w:hAnsiTheme="majorHAnsi" w:cstheme="majorHAnsi"/>
          <w:b/>
          <w:color w:val="FFFFFF" w:themeColor="background1"/>
          <w:sz w:val="28"/>
          <w:szCs w:val="28"/>
          <w:highlight w:val="darkBlue"/>
        </w:rPr>
        <w:t>policy</w:t>
      </w:r>
      <w:proofErr w:type="spellEnd"/>
      <w:r w:rsidRPr="001C1D0E">
        <w:rPr>
          <w:rFonts w:asciiTheme="majorHAnsi" w:hAnsiTheme="majorHAnsi" w:cstheme="majorHAnsi"/>
          <w:b/>
          <w:color w:val="FFFFFF" w:themeColor="background1"/>
          <w:sz w:val="28"/>
          <w:szCs w:val="28"/>
          <w:highlight w:val="darkBlue"/>
        </w:rPr>
        <w:t xml:space="preserve"> </w:t>
      </w:r>
      <w:proofErr w:type="spellStart"/>
      <w:r w:rsidRPr="001C1D0E">
        <w:rPr>
          <w:rFonts w:asciiTheme="majorHAnsi" w:hAnsiTheme="majorHAnsi" w:cstheme="majorHAnsi"/>
          <w:b/>
          <w:color w:val="FFFFFF" w:themeColor="background1"/>
          <w:sz w:val="28"/>
          <w:szCs w:val="28"/>
          <w:highlight w:val="darkBlue"/>
        </w:rPr>
        <w:t>responses</w:t>
      </w:r>
      <w:proofErr w:type="spellEnd"/>
      <w:r w:rsidRPr="001C1D0E">
        <w:rPr>
          <w:rFonts w:asciiTheme="majorHAnsi" w:hAnsiTheme="majorHAnsi" w:cstheme="majorHAnsi"/>
          <w:b/>
          <w:color w:val="FFFFFF" w:themeColor="background1"/>
          <w:sz w:val="28"/>
          <w:szCs w:val="28"/>
          <w:highlight w:val="darkBlue"/>
        </w:rPr>
        <w:t xml:space="preserve"> </w:t>
      </w:r>
    </w:p>
    <w:bookmarkEnd w:id="3"/>
    <w:p w14:paraId="7ECFA2C2" w14:textId="77777777" w:rsidR="002533B6" w:rsidRPr="004C0798" w:rsidRDefault="009C63E5" w:rsidP="00C57D0C">
      <w:pPr>
        <w:spacing w:before="0"/>
        <w:rPr>
          <w:rFonts w:asciiTheme="majorHAnsi" w:hAnsiTheme="majorHAnsi" w:cstheme="majorHAnsi"/>
          <w:i/>
        </w:rPr>
      </w:pPr>
      <w:proofErr w:type="spellStart"/>
      <w:r w:rsidRPr="004C0798">
        <w:rPr>
          <w:rFonts w:asciiTheme="majorHAnsi" w:hAnsiTheme="majorHAnsi" w:cstheme="majorHAnsi"/>
          <w:i/>
        </w:rPr>
        <w:t>Reference</w:t>
      </w:r>
      <w:proofErr w:type="spellEnd"/>
      <w:r w:rsidRPr="004C0798">
        <w:rPr>
          <w:rFonts w:asciiTheme="majorHAnsi" w:hAnsiTheme="majorHAnsi" w:cstheme="majorHAnsi"/>
          <w:i/>
        </w:rPr>
        <w:t xml:space="preserve">: </w:t>
      </w:r>
      <w:proofErr w:type="spellStart"/>
      <w:r w:rsidRPr="004C0798">
        <w:rPr>
          <w:rFonts w:asciiTheme="majorHAnsi" w:hAnsiTheme="majorHAnsi" w:cstheme="majorHAnsi"/>
          <w:i/>
        </w:rPr>
        <w:t>Article</w:t>
      </w:r>
      <w:proofErr w:type="spellEnd"/>
      <w:r w:rsidRPr="004C0798">
        <w:rPr>
          <w:rFonts w:asciiTheme="majorHAnsi" w:hAnsiTheme="majorHAnsi" w:cstheme="majorHAnsi"/>
          <w:i/>
        </w:rPr>
        <w:t xml:space="preserve"> 17(3)(a) )(ii bis), (iii), (iv) </w:t>
      </w:r>
      <w:proofErr w:type="spellStart"/>
      <w:r w:rsidRPr="004C0798">
        <w:rPr>
          <w:rFonts w:asciiTheme="majorHAnsi" w:hAnsiTheme="majorHAnsi" w:cstheme="majorHAnsi"/>
          <w:i/>
        </w:rPr>
        <w:t>and</w:t>
      </w:r>
      <w:proofErr w:type="spellEnd"/>
      <w:r w:rsidRPr="004C0798">
        <w:rPr>
          <w:rFonts w:asciiTheme="majorHAnsi" w:hAnsiTheme="majorHAnsi" w:cstheme="majorHAnsi"/>
          <w:i/>
        </w:rPr>
        <w:t xml:space="preserve"> (vii) </w:t>
      </w:r>
      <w:proofErr w:type="spellStart"/>
      <w:r w:rsidRPr="004C0798">
        <w:rPr>
          <w:rFonts w:asciiTheme="majorHAnsi" w:hAnsiTheme="majorHAnsi" w:cstheme="majorHAnsi"/>
          <w:i/>
        </w:rPr>
        <w:t>and</w:t>
      </w:r>
      <w:proofErr w:type="spellEnd"/>
      <w:r w:rsidRPr="004C0798">
        <w:rPr>
          <w:rFonts w:asciiTheme="majorHAnsi" w:hAnsiTheme="majorHAnsi" w:cstheme="majorHAnsi"/>
          <w:i/>
        </w:rPr>
        <w:t xml:space="preserve"> CPR </w:t>
      </w:r>
    </w:p>
    <w:tbl>
      <w:tblPr>
        <w:tblStyle w:val="a0"/>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2533B6" w:rsidRPr="004C0798" w14:paraId="57E329E2" w14:textId="77777777">
        <w:tc>
          <w:tcPr>
            <w:tcW w:w="9628" w:type="dxa"/>
          </w:tcPr>
          <w:p w14:paraId="7EA3E8A1" w14:textId="77777777" w:rsidR="002533B6" w:rsidRPr="004C0798" w:rsidRDefault="009C63E5" w:rsidP="00BA4058">
            <w:pPr>
              <w:spacing w:before="0"/>
              <w:rPr>
                <w:rFonts w:asciiTheme="majorHAnsi" w:hAnsiTheme="majorHAnsi" w:cstheme="majorHAnsi"/>
                <w:i/>
                <w:color w:val="808080" w:themeColor="background1" w:themeShade="80"/>
              </w:rPr>
            </w:pPr>
            <w:bookmarkStart w:id="4" w:name="_Hlk54803753"/>
            <w:proofErr w:type="spellStart"/>
            <w:r w:rsidRPr="004C0798">
              <w:rPr>
                <w:rFonts w:asciiTheme="majorHAnsi" w:hAnsiTheme="majorHAnsi" w:cstheme="majorHAnsi"/>
                <w:i/>
                <w:color w:val="808080" w:themeColor="background1" w:themeShade="80"/>
              </w:rPr>
              <w:t>This</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section</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explains</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how</w:t>
            </w:r>
            <w:proofErr w:type="spellEnd"/>
            <w:r w:rsidRPr="004C0798">
              <w:rPr>
                <w:rFonts w:asciiTheme="majorHAnsi" w:hAnsiTheme="majorHAnsi" w:cstheme="majorHAnsi"/>
                <w:i/>
                <w:color w:val="808080" w:themeColor="background1" w:themeShade="80"/>
              </w:rPr>
              <w:t xml:space="preserve"> the </w:t>
            </w:r>
            <w:proofErr w:type="spellStart"/>
            <w:r w:rsidRPr="004C0798">
              <w:rPr>
                <w:rFonts w:asciiTheme="majorHAnsi" w:hAnsiTheme="majorHAnsi" w:cstheme="majorHAnsi"/>
                <w:i/>
                <w:color w:val="808080" w:themeColor="background1" w:themeShade="80"/>
              </w:rPr>
              <w:t>programme</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will</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address</w:t>
            </w:r>
            <w:proofErr w:type="spellEnd"/>
            <w:r w:rsidRPr="004C0798">
              <w:rPr>
                <w:rFonts w:asciiTheme="majorHAnsi" w:hAnsiTheme="majorHAnsi" w:cstheme="majorHAnsi"/>
                <w:i/>
                <w:color w:val="808080" w:themeColor="background1" w:themeShade="80"/>
              </w:rPr>
              <w:t xml:space="preserve"> the </w:t>
            </w:r>
            <w:proofErr w:type="spellStart"/>
            <w:r w:rsidRPr="004C0798">
              <w:rPr>
                <w:rFonts w:asciiTheme="majorHAnsi" w:hAnsiTheme="majorHAnsi" w:cstheme="majorHAnsi"/>
                <w:i/>
                <w:color w:val="808080" w:themeColor="background1" w:themeShade="80"/>
              </w:rPr>
              <w:t>main</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challenges</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identified</w:t>
            </w:r>
            <w:proofErr w:type="spellEnd"/>
            <w:r w:rsidRPr="004C0798">
              <w:rPr>
                <w:rFonts w:asciiTheme="majorHAnsi" w:hAnsiTheme="majorHAnsi" w:cstheme="majorHAnsi"/>
                <w:i/>
                <w:color w:val="808080" w:themeColor="background1" w:themeShade="80"/>
              </w:rPr>
              <w:t xml:space="preserve"> at the </w:t>
            </w:r>
            <w:proofErr w:type="spellStart"/>
            <w:r w:rsidRPr="004C0798">
              <w:rPr>
                <w:rFonts w:asciiTheme="majorHAnsi" w:hAnsiTheme="majorHAnsi" w:cstheme="majorHAnsi"/>
                <w:i/>
                <w:color w:val="808080" w:themeColor="background1" w:themeShade="80"/>
              </w:rPr>
              <w:t>national</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level</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based</w:t>
            </w:r>
            <w:proofErr w:type="spellEnd"/>
            <w:r w:rsidRPr="004C0798">
              <w:rPr>
                <w:rFonts w:asciiTheme="majorHAnsi" w:hAnsiTheme="majorHAnsi" w:cstheme="majorHAnsi"/>
                <w:i/>
                <w:color w:val="808080" w:themeColor="background1" w:themeShade="80"/>
              </w:rPr>
              <w:t xml:space="preserve"> on local, regional </w:t>
            </w:r>
            <w:proofErr w:type="spellStart"/>
            <w:r w:rsidRPr="004C0798">
              <w:rPr>
                <w:rFonts w:asciiTheme="majorHAnsi" w:hAnsiTheme="majorHAnsi" w:cstheme="majorHAnsi"/>
                <w:i/>
                <w:color w:val="808080" w:themeColor="background1" w:themeShade="80"/>
              </w:rPr>
              <w:t>and</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national</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needs</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assessments</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and</w:t>
            </w:r>
            <w:proofErr w:type="spellEnd"/>
            <w:r w:rsidRPr="004C0798">
              <w:rPr>
                <w:rFonts w:asciiTheme="majorHAnsi" w:hAnsiTheme="majorHAnsi" w:cstheme="majorHAnsi"/>
                <w:i/>
                <w:color w:val="808080" w:themeColor="background1" w:themeShade="80"/>
              </w:rPr>
              <w:t xml:space="preserve">/or </w:t>
            </w:r>
            <w:proofErr w:type="spellStart"/>
            <w:r w:rsidRPr="004C0798">
              <w:rPr>
                <w:rFonts w:asciiTheme="majorHAnsi" w:hAnsiTheme="majorHAnsi" w:cstheme="majorHAnsi"/>
                <w:i/>
                <w:color w:val="808080" w:themeColor="background1" w:themeShade="80"/>
              </w:rPr>
              <w:t>strategies</w:t>
            </w:r>
            <w:proofErr w:type="spellEnd"/>
            <w:r w:rsidRPr="004C0798">
              <w:rPr>
                <w:rFonts w:asciiTheme="majorHAnsi" w:hAnsiTheme="majorHAnsi" w:cstheme="majorHAnsi"/>
                <w:i/>
                <w:color w:val="808080" w:themeColor="background1" w:themeShade="80"/>
              </w:rPr>
              <w:t xml:space="preserve">. It </w:t>
            </w:r>
            <w:proofErr w:type="spellStart"/>
            <w:r w:rsidRPr="004C0798">
              <w:rPr>
                <w:rFonts w:asciiTheme="majorHAnsi" w:hAnsiTheme="majorHAnsi" w:cstheme="majorHAnsi"/>
                <w:i/>
                <w:color w:val="808080" w:themeColor="background1" w:themeShade="80"/>
              </w:rPr>
              <w:t>provides</w:t>
            </w:r>
            <w:proofErr w:type="spellEnd"/>
            <w:r w:rsidRPr="004C0798">
              <w:rPr>
                <w:rFonts w:asciiTheme="majorHAnsi" w:hAnsiTheme="majorHAnsi" w:cstheme="majorHAnsi"/>
                <w:i/>
                <w:color w:val="808080" w:themeColor="background1" w:themeShade="80"/>
              </w:rPr>
              <w:t xml:space="preserve"> an </w:t>
            </w:r>
            <w:proofErr w:type="spellStart"/>
            <w:r w:rsidRPr="004C0798">
              <w:rPr>
                <w:rFonts w:asciiTheme="majorHAnsi" w:hAnsiTheme="majorHAnsi" w:cstheme="majorHAnsi"/>
                <w:i/>
                <w:color w:val="808080" w:themeColor="background1" w:themeShade="80"/>
              </w:rPr>
              <w:t>overview</w:t>
            </w:r>
            <w:proofErr w:type="spellEnd"/>
            <w:r w:rsidRPr="004C0798">
              <w:rPr>
                <w:rFonts w:asciiTheme="majorHAnsi" w:hAnsiTheme="majorHAnsi" w:cstheme="majorHAnsi"/>
                <w:i/>
                <w:color w:val="808080" w:themeColor="background1" w:themeShade="80"/>
              </w:rPr>
              <w:t xml:space="preserve"> of the state of </w:t>
            </w:r>
            <w:proofErr w:type="spellStart"/>
            <w:r w:rsidRPr="004C0798">
              <w:rPr>
                <w:rFonts w:asciiTheme="majorHAnsi" w:hAnsiTheme="majorHAnsi" w:cstheme="majorHAnsi"/>
                <w:i/>
                <w:color w:val="808080" w:themeColor="background1" w:themeShade="80"/>
              </w:rPr>
              <w:t>implementation</w:t>
            </w:r>
            <w:proofErr w:type="spellEnd"/>
            <w:r w:rsidRPr="004C0798">
              <w:rPr>
                <w:rFonts w:asciiTheme="majorHAnsi" w:hAnsiTheme="majorHAnsi" w:cstheme="majorHAnsi"/>
                <w:i/>
                <w:color w:val="808080" w:themeColor="background1" w:themeShade="80"/>
              </w:rPr>
              <w:t xml:space="preserve"> of relevant EU acquis </w:t>
            </w:r>
            <w:proofErr w:type="spellStart"/>
            <w:r w:rsidRPr="004C0798">
              <w:rPr>
                <w:rFonts w:asciiTheme="majorHAnsi" w:hAnsiTheme="majorHAnsi" w:cstheme="majorHAnsi"/>
                <w:i/>
                <w:color w:val="808080" w:themeColor="background1" w:themeShade="80"/>
              </w:rPr>
              <w:t>and</w:t>
            </w:r>
            <w:proofErr w:type="spellEnd"/>
            <w:r w:rsidRPr="004C0798">
              <w:rPr>
                <w:rFonts w:asciiTheme="majorHAnsi" w:hAnsiTheme="majorHAnsi" w:cstheme="majorHAnsi"/>
                <w:i/>
                <w:color w:val="808080" w:themeColor="background1" w:themeShade="80"/>
              </w:rPr>
              <w:t xml:space="preserve"> the </w:t>
            </w:r>
            <w:proofErr w:type="spellStart"/>
            <w:r w:rsidRPr="004C0798">
              <w:rPr>
                <w:rFonts w:asciiTheme="majorHAnsi" w:hAnsiTheme="majorHAnsi" w:cstheme="majorHAnsi"/>
                <w:i/>
                <w:color w:val="808080" w:themeColor="background1" w:themeShade="80"/>
              </w:rPr>
              <w:t>progress</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achieved</w:t>
            </w:r>
            <w:proofErr w:type="spellEnd"/>
            <w:r w:rsidRPr="004C0798">
              <w:rPr>
                <w:rFonts w:asciiTheme="majorHAnsi" w:hAnsiTheme="majorHAnsi" w:cstheme="majorHAnsi"/>
                <w:i/>
                <w:color w:val="808080" w:themeColor="background1" w:themeShade="80"/>
              </w:rPr>
              <w:t xml:space="preserve"> on EU </w:t>
            </w:r>
            <w:proofErr w:type="spellStart"/>
            <w:r w:rsidRPr="004C0798">
              <w:rPr>
                <w:rFonts w:asciiTheme="majorHAnsi" w:hAnsiTheme="majorHAnsi" w:cstheme="majorHAnsi"/>
                <w:i/>
                <w:color w:val="808080" w:themeColor="background1" w:themeShade="80"/>
              </w:rPr>
              <w:t>action</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plans</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and</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describes</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how</w:t>
            </w:r>
            <w:proofErr w:type="spellEnd"/>
            <w:r w:rsidRPr="004C0798">
              <w:rPr>
                <w:rFonts w:asciiTheme="majorHAnsi" w:hAnsiTheme="majorHAnsi" w:cstheme="majorHAnsi"/>
                <w:i/>
                <w:color w:val="808080" w:themeColor="background1" w:themeShade="80"/>
              </w:rPr>
              <w:t xml:space="preserve"> the Fund </w:t>
            </w:r>
            <w:proofErr w:type="spellStart"/>
            <w:r w:rsidRPr="004C0798">
              <w:rPr>
                <w:rFonts w:asciiTheme="majorHAnsi" w:hAnsiTheme="majorHAnsi" w:cstheme="majorHAnsi"/>
                <w:i/>
                <w:color w:val="808080" w:themeColor="background1" w:themeShade="80"/>
              </w:rPr>
              <w:t>will</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support</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their</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development</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through</w:t>
            </w:r>
            <w:proofErr w:type="spellEnd"/>
            <w:r w:rsidRPr="004C0798">
              <w:rPr>
                <w:rFonts w:asciiTheme="majorHAnsi" w:hAnsiTheme="majorHAnsi" w:cstheme="majorHAnsi"/>
                <w:i/>
                <w:color w:val="808080" w:themeColor="background1" w:themeShade="80"/>
              </w:rPr>
              <w:t xml:space="preserve"> the </w:t>
            </w:r>
            <w:proofErr w:type="spellStart"/>
            <w:r w:rsidRPr="004C0798">
              <w:rPr>
                <w:rFonts w:asciiTheme="majorHAnsi" w:hAnsiTheme="majorHAnsi" w:cstheme="majorHAnsi"/>
                <w:i/>
                <w:color w:val="808080" w:themeColor="background1" w:themeShade="80"/>
              </w:rPr>
              <w:t>programming</w:t>
            </w:r>
            <w:proofErr w:type="spellEnd"/>
            <w:r w:rsidRPr="004C0798">
              <w:rPr>
                <w:rFonts w:asciiTheme="majorHAnsi" w:hAnsiTheme="majorHAnsi" w:cstheme="majorHAnsi"/>
                <w:i/>
                <w:color w:val="808080" w:themeColor="background1" w:themeShade="80"/>
              </w:rPr>
              <w:t xml:space="preserve"> period.</w:t>
            </w:r>
          </w:p>
          <w:p w14:paraId="03406158" w14:textId="4E8FEF55" w:rsidR="002533B6" w:rsidRPr="004C0798" w:rsidRDefault="009C63E5" w:rsidP="00BA4058">
            <w:pPr>
              <w:spacing w:before="0"/>
              <w:rPr>
                <w:rFonts w:asciiTheme="majorHAnsi" w:hAnsiTheme="majorHAnsi" w:cstheme="majorHAnsi"/>
                <w:i/>
              </w:rPr>
            </w:pPr>
            <w:r w:rsidRPr="004C0798">
              <w:rPr>
                <w:rFonts w:asciiTheme="majorHAnsi" w:hAnsiTheme="majorHAnsi" w:cstheme="majorHAnsi"/>
                <w:i/>
                <w:color w:val="808080" w:themeColor="background1" w:themeShade="80"/>
              </w:rPr>
              <w:t xml:space="preserve"> Text </w:t>
            </w:r>
            <w:proofErr w:type="spellStart"/>
            <w:r w:rsidRPr="004C0798">
              <w:rPr>
                <w:rFonts w:asciiTheme="majorHAnsi" w:hAnsiTheme="majorHAnsi" w:cstheme="majorHAnsi"/>
                <w:i/>
                <w:color w:val="808080" w:themeColor="background1" w:themeShade="80"/>
              </w:rPr>
              <w:t>field</w:t>
            </w:r>
            <w:proofErr w:type="spellEnd"/>
            <w:r w:rsidRPr="004C0798">
              <w:rPr>
                <w:rFonts w:asciiTheme="majorHAnsi" w:hAnsiTheme="majorHAnsi" w:cstheme="majorHAnsi"/>
                <w:i/>
                <w:color w:val="808080" w:themeColor="background1" w:themeShade="80"/>
              </w:rPr>
              <w:t xml:space="preserve"> [15 000]</w:t>
            </w:r>
          </w:p>
        </w:tc>
      </w:tr>
      <w:bookmarkEnd w:id="1"/>
      <w:bookmarkEnd w:id="2"/>
      <w:bookmarkEnd w:id="4"/>
    </w:tbl>
    <w:p w14:paraId="3A3E5A4A" w14:textId="6558104A" w:rsidR="002533B6" w:rsidRPr="004C0798" w:rsidRDefault="002533B6" w:rsidP="00C57D0C">
      <w:pPr>
        <w:spacing w:before="0"/>
        <w:rPr>
          <w:rFonts w:asciiTheme="majorHAnsi" w:hAnsiTheme="majorHAnsi" w:cstheme="majorHAnsi"/>
          <w:i/>
        </w:rPr>
      </w:pPr>
    </w:p>
    <w:p w14:paraId="09354AF0" w14:textId="77777777" w:rsidR="009C63E5" w:rsidRPr="004C0798" w:rsidRDefault="009C63E5" w:rsidP="00C57D0C">
      <w:pPr>
        <w:spacing w:before="0"/>
        <w:rPr>
          <w:rFonts w:asciiTheme="majorHAnsi" w:hAnsiTheme="majorHAnsi" w:cstheme="majorHAnsi"/>
        </w:rPr>
      </w:pPr>
      <w:r w:rsidRPr="004C0798">
        <w:rPr>
          <w:rFonts w:asciiTheme="majorHAnsi" w:hAnsiTheme="majorHAnsi" w:cstheme="majorHAnsi"/>
        </w:rPr>
        <w:t>Cu ajutorul Programului Național FAMI, România intenționează să continue acțiunile finanțate prin programul național 2014-2020 și să implementeze noi acțiuni care să consolideze sistemul național de management al migrației și azilului și să asigure adaptarea acestuia la actualitatea operativă și la noile reglementări din legislația europeană din domeniu.</w:t>
      </w:r>
    </w:p>
    <w:p w14:paraId="5C889E32" w14:textId="77777777" w:rsidR="009C63E5" w:rsidRPr="004C0798" w:rsidRDefault="009C63E5" w:rsidP="00C57D0C">
      <w:pPr>
        <w:spacing w:before="0"/>
        <w:rPr>
          <w:rFonts w:asciiTheme="majorHAnsi" w:hAnsiTheme="majorHAnsi" w:cstheme="majorHAnsi"/>
        </w:rPr>
      </w:pPr>
      <w:r w:rsidRPr="004C0798">
        <w:rPr>
          <w:rFonts w:asciiTheme="majorHAnsi" w:hAnsiTheme="majorHAnsi" w:cstheme="majorHAnsi"/>
        </w:rPr>
        <w:t xml:space="preserve">Legislația europeană pe domeniul migrației și azilului, precum și noul Pact pentru Migrație și Azil accentuează reforma politicii europene comune de azil, având ca scop furnizarea unui sistem de migrație și azil mai rezistent și mai eficient, care va susține și încrederea în spațiul de libertate și securitate al UE. </w:t>
      </w:r>
    </w:p>
    <w:p w14:paraId="0029C92C" w14:textId="77777777" w:rsidR="009C63E5" w:rsidRPr="004C0798" w:rsidRDefault="009C63E5" w:rsidP="00C57D0C">
      <w:pPr>
        <w:spacing w:before="0"/>
        <w:rPr>
          <w:rFonts w:asciiTheme="majorHAnsi" w:hAnsiTheme="majorHAnsi" w:cstheme="majorHAnsi"/>
        </w:rPr>
      </w:pPr>
      <w:r w:rsidRPr="004C0798">
        <w:rPr>
          <w:rFonts w:asciiTheme="majorHAnsi" w:hAnsiTheme="majorHAnsi" w:cstheme="majorHAnsi"/>
        </w:rPr>
        <w:t xml:space="preserve">Având în vedere promovarea noilor propuneri legislative ale Comisiei Europene se impune o nouă abordare a elementelor constitutive ale Pactului, luându-se în calcul modificările de anvergură </w:t>
      </w:r>
      <w:r w:rsidRPr="004C0798">
        <w:rPr>
          <w:rFonts w:asciiTheme="majorHAnsi" w:hAnsiTheme="majorHAnsi" w:cstheme="majorHAnsi"/>
        </w:rPr>
        <w:lastRenderedPageBreak/>
        <w:t>preconizate în cadrul procedurilor specifice domeniului azilului, inclusiv partea reprezentată de elementele de noutate promovate, spre exemplu procedura screening sau utilizarea dimensiunii externe. Acestea vor necesita o regândire a procedurii de azil derulată la nivel național, precum și a utilizării instrumentelor specifice domeniului de referință, precum componenta IT&amp;C, sprijinul operațional, dezvoltarea capacității de recepție și multe altele.</w:t>
      </w:r>
    </w:p>
    <w:p w14:paraId="5E174AC4" w14:textId="77777777" w:rsidR="009C63E5" w:rsidRPr="004C0798" w:rsidRDefault="009C63E5" w:rsidP="00C57D0C">
      <w:pPr>
        <w:spacing w:before="0"/>
        <w:rPr>
          <w:rFonts w:asciiTheme="majorHAnsi" w:hAnsiTheme="majorHAnsi" w:cstheme="majorHAnsi"/>
        </w:rPr>
      </w:pPr>
      <w:r w:rsidRPr="004C0798">
        <w:rPr>
          <w:rFonts w:asciiTheme="majorHAnsi" w:hAnsiTheme="majorHAnsi" w:cstheme="majorHAnsi"/>
        </w:rPr>
        <w:t>Prevederile și acțiunile prevăzute în Program Național vor sprijini implementarea celor două documente strategice la nivel național, iar astfel România va contribui la îndeplinirea valorilor și idealurilor europene, în același timp consolidându-și propriul sistem de management al tuturor aspectelor fenomenului migrației.</w:t>
      </w:r>
    </w:p>
    <w:p w14:paraId="3E9C1A5F" w14:textId="77777777" w:rsidR="009C63E5" w:rsidRPr="004C0798" w:rsidRDefault="009C63E5" w:rsidP="00C57D0C">
      <w:pPr>
        <w:spacing w:before="0"/>
        <w:rPr>
          <w:rFonts w:asciiTheme="majorHAnsi" w:hAnsiTheme="majorHAnsi" w:cstheme="majorHAnsi"/>
        </w:rPr>
      </w:pPr>
      <w:r w:rsidRPr="004C0798">
        <w:rPr>
          <w:rFonts w:asciiTheme="majorHAnsi" w:hAnsiTheme="majorHAnsi" w:cstheme="majorHAnsi"/>
        </w:rPr>
        <w:t>La nivel național, în urma analizei efectuate din perspectiva punerii în aplicare a viitoarei Strategii Naționale privind Imigrația, ce va fi în vigoare în următorul Cadru financiar multianual 2021-2027, precum și a legislației europene relevante în domeniu, în raport cu nevoile existente, au fost identificate următoarele principale provocări:</w:t>
      </w:r>
    </w:p>
    <w:p w14:paraId="05AC7639" w14:textId="77777777" w:rsidR="009C63E5" w:rsidRPr="004C0798" w:rsidRDefault="009C63E5" w:rsidP="00C57D0C">
      <w:pPr>
        <w:numPr>
          <w:ilvl w:val="0"/>
          <w:numId w:val="9"/>
        </w:numPr>
        <w:pBdr>
          <w:top w:val="nil"/>
          <w:left w:val="nil"/>
          <w:bottom w:val="nil"/>
          <w:right w:val="nil"/>
          <w:between w:val="nil"/>
        </w:pBdr>
        <w:spacing w:before="0"/>
        <w:jc w:val="left"/>
        <w:rPr>
          <w:rFonts w:asciiTheme="majorHAnsi" w:hAnsiTheme="majorHAnsi" w:cstheme="majorHAnsi"/>
          <w:b/>
          <w:color w:val="000000"/>
          <w:u w:val="single"/>
        </w:rPr>
      </w:pPr>
      <w:r w:rsidRPr="004C0798">
        <w:rPr>
          <w:rFonts w:asciiTheme="majorHAnsi" w:hAnsiTheme="majorHAnsi" w:cstheme="majorHAnsi"/>
          <w:b/>
          <w:color w:val="000000"/>
          <w:u w:val="single"/>
        </w:rPr>
        <w:t>Pe linia azilului (Obiectivul specific 1- Azil):</w:t>
      </w:r>
    </w:p>
    <w:p w14:paraId="444015AA" w14:textId="77777777" w:rsidR="009C63E5" w:rsidRPr="004C0798" w:rsidRDefault="009C63E5" w:rsidP="00C57D0C">
      <w:pPr>
        <w:spacing w:before="0"/>
        <w:rPr>
          <w:rFonts w:asciiTheme="majorHAnsi" w:hAnsiTheme="majorHAnsi" w:cstheme="majorHAnsi"/>
        </w:rPr>
      </w:pPr>
      <w:r w:rsidRPr="004C0798">
        <w:rPr>
          <w:rFonts w:asciiTheme="majorHAnsi" w:hAnsiTheme="majorHAnsi" w:cstheme="majorHAnsi"/>
        </w:rPr>
        <w:t xml:space="preserve">Statisticile și datele înregistrate în domeniu conturează necesitatea intervenției în mod integrat în toate dimensiunile referitoare la domeniul azilului. Proximitatea geografică a României de ruta balcanică, precum și de zonele afectate de tensiuni sociale sau conflicte armate, determină o permanentă presiune asupra sistemului național de azil. Astfel, în anul 2019 a fost înregistrată o creștere cu 21% a numărului de cereri de protecție internațională depuse, față de anul 2018, iar numărul de cereri de azil înregistrate în primele 6 luni ale anului 2020 este de 1490, dublu față de numărul cumulat total al  statelor membre vecine  RO. </w:t>
      </w:r>
    </w:p>
    <w:p w14:paraId="698BF3FF" w14:textId="77777777" w:rsidR="009C63E5" w:rsidRPr="004C0798" w:rsidRDefault="009C63E5" w:rsidP="00C57D0C">
      <w:pPr>
        <w:spacing w:before="0"/>
        <w:rPr>
          <w:rFonts w:asciiTheme="majorHAnsi" w:hAnsiTheme="majorHAnsi" w:cstheme="majorHAnsi"/>
        </w:rPr>
      </w:pPr>
      <w:r w:rsidRPr="004C0798">
        <w:rPr>
          <w:rFonts w:asciiTheme="majorHAnsi" w:hAnsiTheme="majorHAnsi" w:cstheme="majorHAnsi"/>
        </w:rPr>
        <w:t>În condițiile excepționale datorate pandemiei de COVID-19, se conturează perspectiva depășirii bornelor înregistrate în trecut în materia statisticilor relevante generale, în ceea ce privește următorii ani.</w:t>
      </w:r>
    </w:p>
    <w:p w14:paraId="391C644A" w14:textId="77777777" w:rsidR="009C63E5" w:rsidRPr="004C0798" w:rsidRDefault="009C63E5" w:rsidP="00C57D0C">
      <w:pPr>
        <w:spacing w:before="0"/>
        <w:rPr>
          <w:rFonts w:asciiTheme="majorHAnsi" w:hAnsiTheme="majorHAnsi" w:cstheme="majorHAnsi"/>
          <w:color w:val="000000"/>
        </w:rPr>
      </w:pPr>
      <w:r w:rsidRPr="004C0798">
        <w:rPr>
          <w:rFonts w:asciiTheme="majorHAnsi" w:hAnsiTheme="majorHAnsi" w:cstheme="majorHAnsi"/>
        </w:rPr>
        <w:t xml:space="preserve">În contextul provocărilor din domeniul azilului, România se va axa prin măsurile propuse prin </w:t>
      </w:r>
      <w:r w:rsidRPr="004C0798">
        <w:rPr>
          <w:rFonts w:asciiTheme="majorHAnsi" w:hAnsiTheme="majorHAnsi" w:cstheme="majorHAnsi"/>
          <w:color w:val="000000"/>
        </w:rPr>
        <w:t>Programul național pe următoarele:</w:t>
      </w:r>
    </w:p>
    <w:p w14:paraId="11403EE1" w14:textId="77777777" w:rsidR="009C63E5" w:rsidRPr="004C0798" w:rsidRDefault="009C63E5" w:rsidP="00C57D0C">
      <w:pPr>
        <w:numPr>
          <w:ilvl w:val="0"/>
          <w:numId w:val="2"/>
        </w:numPr>
        <w:pBdr>
          <w:top w:val="nil"/>
          <w:left w:val="nil"/>
          <w:bottom w:val="nil"/>
          <w:right w:val="nil"/>
          <w:between w:val="nil"/>
        </w:pBdr>
        <w:spacing w:before="0"/>
        <w:ind w:left="0" w:firstLine="360"/>
        <w:rPr>
          <w:rFonts w:asciiTheme="majorHAnsi" w:hAnsiTheme="majorHAnsi" w:cstheme="majorHAnsi"/>
          <w:color w:val="000000"/>
        </w:rPr>
      </w:pPr>
      <w:r w:rsidRPr="004C0798">
        <w:rPr>
          <w:rFonts w:asciiTheme="majorHAnsi" w:hAnsiTheme="majorHAnsi" w:cstheme="majorHAnsi"/>
          <w:color w:val="000000"/>
        </w:rPr>
        <w:t xml:space="preserve">Consolidarea sistemului național de azil astfel încât să dețină capacitatea de a asigura </w:t>
      </w:r>
      <w:r w:rsidRPr="004C0798">
        <w:rPr>
          <w:rFonts w:asciiTheme="majorHAnsi" w:hAnsiTheme="majorHAnsi" w:cstheme="majorHAnsi"/>
          <w:b/>
          <w:color w:val="000000"/>
        </w:rPr>
        <w:t>drepturile și libertățile fundamentale</w:t>
      </w:r>
      <w:r w:rsidRPr="004C0798">
        <w:rPr>
          <w:rFonts w:asciiTheme="majorHAnsi" w:hAnsiTheme="majorHAnsi" w:cstheme="majorHAnsi"/>
          <w:color w:val="000000"/>
        </w:rPr>
        <w:t xml:space="preserve"> ale persoanelor în nevoie de protecție internațională și să ofere permanent un răspuns eficient și operativ în situații de flux normal sau de criză/forță majoră;</w:t>
      </w:r>
    </w:p>
    <w:p w14:paraId="68B908F7" w14:textId="77777777" w:rsidR="009C63E5" w:rsidRPr="004C0798" w:rsidRDefault="009C63E5" w:rsidP="00C57D0C">
      <w:pPr>
        <w:numPr>
          <w:ilvl w:val="0"/>
          <w:numId w:val="2"/>
        </w:numPr>
        <w:pBdr>
          <w:top w:val="nil"/>
          <w:left w:val="nil"/>
          <w:bottom w:val="nil"/>
          <w:right w:val="nil"/>
          <w:between w:val="nil"/>
        </w:pBdr>
        <w:spacing w:before="0"/>
        <w:ind w:left="0" w:firstLine="360"/>
        <w:rPr>
          <w:rFonts w:asciiTheme="majorHAnsi" w:hAnsiTheme="majorHAnsi" w:cstheme="majorHAnsi"/>
          <w:color w:val="000000"/>
        </w:rPr>
      </w:pPr>
      <w:r w:rsidRPr="004C0798">
        <w:rPr>
          <w:rFonts w:asciiTheme="majorHAnsi" w:hAnsiTheme="majorHAnsi" w:cstheme="majorHAnsi"/>
          <w:b/>
          <w:color w:val="000000"/>
        </w:rPr>
        <w:t>Creșterea, dezvoltarea și modernizarea infrastructurii de recepție</w:t>
      </w:r>
      <w:r w:rsidRPr="004C0798">
        <w:rPr>
          <w:rFonts w:asciiTheme="majorHAnsi" w:hAnsiTheme="majorHAnsi" w:cstheme="majorHAnsi"/>
          <w:color w:val="000000"/>
        </w:rPr>
        <w:t xml:space="preserve"> (cazare și asistență), pentru a realiza un sistem de recepție </w:t>
      </w:r>
      <w:r w:rsidRPr="004C0798">
        <w:rPr>
          <w:rFonts w:asciiTheme="majorHAnsi" w:hAnsiTheme="majorHAnsi" w:cstheme="majorHAnsi"/>
          <w:b/>
          <w:color w:val="000000"/>
        </w:rPr>
        <w:t>calitativ, flexibil și ușor adaptabil</w:t>
      </w:r>
      <w:r w:rsidRPr="004C0798">
        <w:rPr>
          <w:rFonts w:asciiTheme="majorHAnsi" w:hAnsiTheme="majorHAnsi" w:cstheme="majorHAnsi"/>
          <w:color w:val="000000"/>
        </w:rPr>
        <w:t xml:space="preserve">, cu accent pe </w:t>
      </w:r>
      <w:r w:rsidRPr="004C0798">
        <w:rPr>
          <w:rFonts w:asciiTheme="majorHAnsi" w:hAnsiTheme="majorHAnsi" w:cstheme="majorHAnsi"/>
          <w:b/>
          <w:color w:val="000000"/>
        </w:rPr>
        <w:t>nevoile</w:t>
      </w:r>
      <w:r w:rsidRPr="004C0798">
        <w:rPr>
          <w:rFonts w:asciiTheme="majorHAnsi" w:hAnsiTheme="majorHAnsi" w:cstheme="majorHAnsi"/>
          <w:color w:val="000000"/>
        </w:rPr>
        <w:t xml:space="preserve"> </w:t>
      </w:r>
      <w:r w:rsidRPr="004C0798">
        <w:rPr>
          <w:rFonts w:asciiTheme="majorHAnsi" w:hAnsiTheme="majorHAnsi" w:cstheme="majorHAnsi"/>
          <w:b/>
          <w:color w:val="000000"/>
        </w:rPr>
        <w:t xml:space="preserve">copiilor </w:t>
      </w:r>
      <w:proofErr w:type="spellStart"/>
      <w:r w:rsidRPr="004C0798">
        <w:rPr>
          <w:rFonts w:asciiTheme="majorHAnsi" w:hAnsiTheme="majorHAnsi" w:cstheme="majorHAnsi"/>
          <w:b/>
          <w:color w:val="000000"/>
        </w:rPr>
        <w:t>migranți</w:t>
      </w:r>
      <w:proofErr w:type="spellEnd"/>
      <w:r w:rsidRPr="004C0798">
        <w:rPr>
          <w:rFonts w:asciiTheme="majorHAnsi" w:hAnsiTheme="majorHAnsi" w:cstheme="majorHAnsi"/>
          <w:b/>
          <w:color w:val="000000"/>
        </w:rPr>
        <w:t xml:space="preserve"> și celorlalte persoane din grupurile vulnerabile, </w:t>
      </w:r>
      <w:r w:rsidRPr="004C0798">
        <w:rPr>
          <w:rFonts w:asciiTheme="majorHAnsi" w:hAnsiTheme="majorHAnsi" w:cstheme="majorHAnsi"/>
          <w:color w:val="000000"/>
        </w:rPr>
        <w:t>inclusiv dotarea cu mijloace operative de transport destinate îndeplinirii misiunilor operative;</w:t>
      </w:r>
    </w:p>
    <w:p w14:paraId="1D99D3A9" w14:textId="77777777" w:rsidR="009C63E5" w:rsidRPr="004C0798" w:rsidRDefault="009C63E5" w:rsidP="00C57D0C">
      <w:pPr>
        <w:numPr>
          <w:ilvl w:val="0"/>
          <w:numId w:val="2"/>
        </w:numPr>
        <w:pBdr>
          <w:top w:val="nil"/>
          <w:left w:val="nil"/>
          <w:bottom w:val="nil"/>
          <w:right w:val="nil"/>
          <w:between w:val="nil"/>
        </w:pBdr>
        <w:spacing w:before="0"/>
        <w:ind w:left="0" w:firstLine="360"/>
        <w:rPr>
          <w:rFonts w:asciiTheme="majorHAnsi" w:hAnsiTheme="majorHAnsi" w:cstheme="majorHAnsi"/>
          <w:color w:val="000000"/>
        </w:rPr>
      </w:pPr>
      <w:r w:rsidRPr="004C0798">
        <w:rPr>
          <w:rFonts w:asciiTheme="majorHAnsi" w:hAnsiTheme="majorHAnsi" w:cstheme="majorHAnsi"/>
          <w:color w:val="000000"/>
        </w:rPr>
        <w:t xml:space="preserve">Asigurarea </w:t>
      </w:r>
      <w:r w:rsidRPr="004C0798">
        <w:rPr>
          <w:rFonts w:asciiTheme="majorHAnsi" w:hAnsiTheme="majorHAnsi" w:cstheme="majorHAnsi"/>
          <w:b/>
          <w:color w:val="000000"/>
        </w:rPr>
        <w:t>condițiilor de primire</w:t>
      </w:r>
      <w:r w:rsidRPr="004C0798">
        <w:rPr>
          <w:rFonts w:asciiTheme="majorHAnsi" w:hAnsiTheme="majorHAnsi" w:cstheme="majorHAnsi"/>
          <w:color w:val="000000"/>
        </w:rPr>
        <w:t xml:space="preserve"> în raport de fluxul migrator cu care România se confruntă în prezent și previziunile pentru următorii ani, luând în considerare datele statistice și previziunile privind evoluția acquis-ului comunitar în domeniul asigurării solidarității și partajării responsabilității;</w:t>
      </w:r>
    </w:p>
    <w:p w14:paraId="3159AB66" w14:textId="77777777" w:rsidR="009C63E5" w:rsidRPr="004C0798" w:rsidRDefault="009C63E5" w:rsidP="00C57D0C">
      <w:pPr>
        <w:numPr>
          <w:ilvl w:val="0"/>
          <w:numId w:val="2"/>
        </w:numPr>
        <w:pBdr>
          <w:top w:val="nil"/>
          <w:left w:val="nil"/>
          <w:bottom w:val="nil"/>
          <w:right w:val="nil"/>
          <w:between w:val="nil"/>
        </w:pBdr>
        <w:spacing w:before="0"/>
        <w:ind w:left="0" w:firstLine="360"/>
        <w:rPr>
          <w:rFonts w:asciiTheme="majorHAnsi" w:hAnsiTheme="majorHAnsi" w:cstheme="majorHAnsi"/>
          <w:color w:val="000000"/>
        </w:rPr>
      </w:pPr>
      <w:r w:rsidRPr="004C0798">
        <w:rPr>
          <w:rFonts w:asciiTheme="majorHAnsi" w:hAnsiTheme="majorHAnsi" w:cstheme="majorHAnsi"/>
          <w:color w:val="000000"/>
        </w:rPr>
        <w:t xml:space="preserve">Oferirea unui </w:t>
      </w:r>
      <w:r w:rsidRPr="004C0798">
        <w:rPr>
          <w:rFonts w:asciiTheme="majorHAnsi" w:hAnsiTheme="majorHAnsi" w:cstheme="majorHAnsi"/>
          <w:b/>
          <w:color w:val="000000"/>
        </w:rPr>
        <w:t>tratament egal, echitabil, nediscriminatoriu, corelat cu un standard de viață adecvat</w:t>
      </w:r>
      <w:r w:rsidRPr="004C0798">
        <w:rPr>
          <w:rFonts w:asciiTheme="majorHAnsi" w:hAnsiTheme="majorHAnsi" w:cstheme="majorHAnsi"/>
          <w:color w:val="000000"/>
        </w:rPr>
        <w:t>, pentru solicitanții de azil, precum și respectarea garanțiilor procedurale pentru toți solicitanții de protecție internațională, conform normelor europene în vigoare și în concordanță cu noul Pact pe migrație;</w:t>
      </w:r>
    </w:p>
    <w:p w14:paraId="581139F3" w14:textId="77777777" w:rsidR="009C63E5" w:rsidRPr="004C0798" w:rsidRDefault="009C63E5" w:rsidP="00C57D0C">
      <w:pPr>
        <w:numPr>
          <w:ilvl w:val="0"/>
          <w:numId w:val="2"/>
        </w:numPr>
        <w:pBdr>
          <w:top w:val="nil"/>
          <w:left w:val="nil"/>
          <w:bottom w:val="nil"/>
          <w:right w:val="nil"/>
          <w:between w:val="nil"/>
        </w:pBdr>
        <w:spacing w:before="0"/>
        <w:ind w:left="0" w:firstLine="360"/>
        <w:rPr>
          <w:rFonts w:asciiTheme="majorHAnsi" w:hAnsiTheme="majorHAnsi" w:cstheme="majorHAnsi"/>
          <w:color w:val="000000"/>
        </w:rPr>
      </w:pPr>
      <w:r w:rsidRPr="004C0798">
        <w:rPr>
          <w:rFonts w:asciiTheme="majorHAnsi" w:hAnsiTheme="majorHAnsi" w:cstheme="majorHAnsi"/>
          <w:color w:val="000000"/>
        </w:rPr>
        <w:t xml:space="preserve">Îndeplinirea obligațiilor României, asumate la nivel național, referitoare la viitoarele cote de </w:t>
      </w:r>
      <w:r w:rsidRPr="004C0798">
        <w:rPr>
          <w:rFonts w:asciiTheme="majorHAnsi" w:hAnsiTheme="majorHAnsi" w:cstheme="majorHAnsi"/>
          <w:b/>
          <w:color w:val="000000"/>
        </w:rPr>
        <w:t xml:space="preserve">relocare a persoanelor aflate în nevoie clară de protecție internațională aflate în state terțe </w:t>
      </w:r>
      <w:r w:rsidRPr="004C0798">
        <w:rPr>
          <w:rFonts w:asciiTheme="majorHAnsi" w:hAnsiTheme="majorHAnsi" w:cstheme="majorHAnsi"/>
          <w:color w:val="000000"/>
        </w:rPr>
        <w:t xml:space="preserve">  prin finanțarea măsurilor/activităților necesar a fi implementate</w:t>
      </w:r>
      <w:r w:rsidRPr="004C0798">
        <w:rPr>
          <w:rFonts w:asciiTheme="majorHAnsi" w:eastAsia="Palatino Linotype" w:hAnsiTheme="majorHAnsi" w:cstheme="majorHAnsi"/>
          <w:color w:val="000000"/>
        </w:rPr>
        <w:t xml:space="preserve"> înainte, în timpul și după transferul acestora.</w:t>
      </w:r>
    </w:p>
    <w:p w14:paraId="27E90D93" w14:textId="77777777" w:rsidR="009C63E5" w:rsidRPr="004C0798" w:rsidRDefault="009C63E5" w:rsidP="00C57D0C">
      <w:pPr>
        <w:numPr>
          <w:ilvl w:val="0"/>
          <w:numId w:val="2"/>
        </w:numPr>
        <w:pBdr>
          <w:top w:val="nil"/>
          <w:left w:val="nil"/>
          <w:bottom w:val="nil"/>
          <w:right w:val="nil"/>
          <w:between w:val="nil"/>
        </w:pBdr>
        <w:spacing w:before="0"/>
        <w:ind w:left="0" w:firstLine="360"/>
        <w:rPr>
          <w:rFonts w:asciiTheme="majorHAnsi" w:hAnsiTheme="majorHAnsi" w:cstheme="majorHAnsi"/>
          <w:color w:val="000000"/>
        </w:rPr>
      </w:pPr>
      <w:r w:rsidRPr="004C0798">
        <w:rPr>
          <w:rFonts w:asciiTheme="majorHAnsi" w:hAnsiTheme="majorHAnsi" w:cstheme="majorHAnsi"/>
          <w:color w:val="000000"/>
        </w:rPr>
        <w:lastRenderedPageBreak/>
        <w:t xml:space="preserve">Sprijinirea eforturilor/mecanismelor europene de relocare și transfer intra UE prin finanțarea măsurilor pe care le implică acest proces. La nivel instituțional, a fost identificată necesitatea dezvoltării de noi infrastructuri şi servicii de cazare şi suport dimensionate în </w:t>
      </w:r>
      <w:proofErr w:type="spellStart"/>
      <w:r w:rsidRPr="004C0798">
        <w:rPr>
          <w:rFonts w:asciiTheme="majorHAnsi" w:hAnsiTheme="majorHAnsi" w:cstheme="majorHAnsi"/>
          <w:color w:val="000000"/>
        </w:rPr>
        <w:t>funcţie</w:t>
      </w:r>
      <w:proofErr w:type="spellEnd"/>
      <w:r w:rsidRPr="004C0798">
        <w:rPr>
          <w:rFonts w:asciiTheme="majorHAnsi" w:hAnsiTheme="majorHAnsi" w:cstheme="majorHAnsi"/>
          <w:color w:val="000000"/>
        </w:rPr>
        <w:t xml:space="preserve"> de nevoi şi de </w:t>
      </w:r>
      <w:proofErr w:type="spellStart"/>
      <w:r w:rsidRPr="004C0798">
        <w:rPr>
          <w:rFonts w:asciiTheme="majorHAnsi" w:hAnsiTheme="majorHAnsi" w:cstheme="majorHAnsi"/>
          <w:color w:val="000000"/>
        </w:rPr>
        <w:t>situaţia</w:t>
      </w:r>
      <w:proofErr w:type="spellEnd"/>
      <w:r w:rsidRPr="004C0798">
        <w:rPr>
          <w:rFonts w:asciiTheme="majorHAnsi" w:hAnsiTheme="majorHAnsi" w:cstheme="majorHAnsi"/>
          <w:color w:val="000000"/>
        </w:rPr>
        <w:t xml:space="preserve"> operativă, respectiv </w:t>
      </w:r>
      <w:proofErr w:type="spellStart"/>
      <w:r w:rsidRPr="004C0798">
        <w:rPr>
          <w:rFonts w:asciiTheme="majorHAnsi" w:hAnsiTheme="majorHAnsi" w:cstheme="majorHAnsi"/>
          <w:color w:val="000000"/>
        </w:rPr>
        <w:t>creşterea</w:t>
      </w:r>
      <w:proofErr w:type="spellEnd"/>
      <w:r w:rsidRPr="004C0798">
        <w:rPr>
          <w:rFonts w:asciiTheme="majorHAnsi" w:hAnsiTheme="majorHAnsi" w:cstheme="majorHAnsi"/>
          <w:color w:val="000000"/>
        </w:rPr>
        <w:t xml:space="preserve"> numărului de locuri de cazare în centrele de proceduri şi cazare pentru </w:t>
      </w:r>
      <w:proofErr w:type="spellStart"/>
      <w:r w:rsidRPr="004C0798">
        <w:rPr>
          <w:rFonts w:asciiTheme="majorHAnsi" w:hAnsiTheme="majorHAnsi" w:cstheme="majorHAnsi"/>
          <w:color w:val="000000"/>
        </w:rPr>
        <w:t>solicitanţii</w:t>
      </w:r>
      <w:proofErr w:type="spellEnd"/>
      <w:r w:rsidRPr="004C0798">
        <w:rPr>
          <w:rFonts w:asciiTheme="majorHAnsi" w:hAnsiTheme="majorHAnsi" w:cstheme="majorHAnsi"/>
          <w:color w:val="000000"/>
        </w:rPr>
        <w:t xml:space="preserve"> de azil sau </w:t>
      </w:r>
      <w:proofErr w:type="spellStart"/>
      <w:r w:rsidRPr="004C0798">
        <w:rPr>
          <w:rFonts w:asciiTheme="majorHAnsi" w:hAnsiTheme="majorHAnsi" w:cstheme="majorHAnsi"/>
          <w:color w:val="000000"/>
        </w:rPr>
        <w:t>înfiinţarea</w:t>
      </w:r>
      <w:proofErr w:type="spellEnd"/>
      <w:r w:rsidRPr="004C0798">
        <w:rPr>
          <w:rFonts w:asciiTheme="majorHAnsi" w:hAnsiTheme="majorHAnsi" w:cstheme="majorHAnsi"/>
          <w:color w:val="000000"/>
        </w:rPr>
        <w:t xml:space="preserve"> de noi centre. Totodată, în referire la centrele deja existente s-a identificat nevoia consolidării/extinderii/modernizării/dotării acestora, precum și adaptarea la nevoile persoanelor care fac parte din grupurile vulnerabile. Această nevoie este în corelare cu reforma directivei privind condițiile de primire (prin propunerea de Directivă a Parlamentului European și a Consiliului de stabilire a standardelor pentru primirea solicitanților de protecție internațională-reformare) pentru a se asigura că solicitanții de azil pot beneficia de standarde de primire armonizate și demne.</w:t>
      </w:r>
    </w:p>
    <w:p w14:paraId="32BA8244" w14:textId="77777777" w:rsidR="009C63E5" w:rsidRPr="004C0798" w:rsidRDefault="009C63E5" w:rsidP="00C57D0C">
      <w:pPr>
        <w:spacing w:before="0"/>
        <w:rPr>
          <w:rFonts w:asciiTheme="majorHAnsi" w:hAnsiTheme="majorHAnsi" w:cstheme="majorHAnsi"/>
          <w:color w:val="000000"/>
        </w:rPr>
      </w:pPr>
      <w:r w:rsidRPr="004C0798">
        <w:rPr>
          <w:rFonts w:asciiTheme="majorHAnsi" w:hAnsiTheme="majorHAnsi" w:cstheme="majorHAnsi"/>
          <w:color w:val="000000"/>
        </w:rPr>
        <w:t xml:space="preserve">De asemenea, este necesară asigurarea condițiilor de </w:t>
      </w:r>
      <w:proofErr w:type="spellStart"/>
      <w:r w:rsidRPr="004C0798">
        <w:rPr>
          <w:rFonts w:asciiTheme="majorHAnsi" w:hAnsiTheme="majorHAnsi" w:cstheme="majorHAnsi"/>
          <w:color w:val="000000"/>
        </w:rPr>
        <w:t>recepţie</w:t>
      </w:r>
      <w:proofErr w:type="spellEnd"/>
      <w:r w:rsidRPr="004C0798">
        <w:rPr>
          <w:rFonts w:asciiTheme="majorHAnsi" w:hAnsiTheme="majorHAnsi" w:cstheme="majorHAnsi"/>
          <w:color w:val="000000"/>
        </w:rPr>
        <w:t xml:space="preserve"> şi asistenţă pentru </w:t>
      </w:r>
      <w:proofErr w:type="spellStart"/>
      <w:r w:rsidRPr="004C0798">
        <w:rPr>
          <w:rFonts w:asciiTheme="majorHAnsi" w:hAnsiTheme="majorHAnsi" w:cstheme="majorHAnsi"/>
          <w:color w:val="000000"/>
        </w:rPr>
        <w:t>solicitanţii</w:t>
      </w:r>
      <w:proofErr w:type="spellEnd"/>
      <w:r w:rsidRPr="004C0798">
        <w:rPr>
          <w:rFonts w:asciiTheme="majorHAnsi" w:hAnsiTheme="majorHAnsi" w:cstheme="majorHAnsi"/>
          <w:color w:val="000000"/>
        </w:rPr>
        <w:t xml:space="preserve"> de azil, precum și adaptarea acestora la standardele europene aplicabile.</w:t>
      </w:r>
    </w:p>
    <w:p w14:paraId="38243795" w14:textId="77777777" w:rsidR="009C63E5" w:rsidRPr="004C0798" w:rsidRDefault="009C63E5" w:rsidP="00C57D0C">
      <w:pPr>
        <w:pBdr>
          <w:top w:val="nil"/>
          <w:left w:val="nil"/>
          <w:bottom w:val="nil"/>
          <w:right w:val="nil"/>
          <w:between w:val="nil"/>
        </w:pBdr>
        <w:tabs>
          <w:tab w:val="left" w:pos="450"/>
        </w:tabs>
        <w:spacing w:before="0"/>
        <w:rPr>
          <w:rFonts w:asciiTheme="majorHAnsi" w:hAnsiTheme="majorHAnsi" w:cstheme="majorHAnsi"/>
          <w:color w:val="000000"/>
        </w:rPr>
      </w:pPr>
      <w:r w:rsidRPr="004C0798">
        <w:rPr>
          <w:rFonts w:asciiTheme="majorHAnsi" w:hAnsiTheme="majorHAnsi" w:cstheme="majorHAnsi"/>
          <w:color w:val="000000"/>
        </w:rPr>
        <w:t>Referitor la procedura de azil, Programul va finanța acțiuni ce vizează:</w:t>
      </w:r>
    </w:p>
    <w:p w14:paraId="6075108A" w14:textId="77777777" w:rsidR="009C63E5" w:rsidRPr="004C0798" w:rsidRDefault="009C63E5" w:rsidP="00C57D0C">
      <w:pPr>
        <w:numPr>
          <w:ilvl w:val="0"/>
          <w:numId w:val="11"/>
        </w:numPr>
        <w:pBdr>
          <w:top w:val="nil"/>
          <w:left w:val="nil"/>
          <w:bottom w:val="nil"/>
          <w:right w:val="nil"/>
          <w:between w:val="nil"/>
        </w:pBdr>
        <w:spacing w:before="0"/>
        <w:rPr>
          <w:rFonts w:asciiTheme="majorHAnsi" w:hAnsiTheme="majorHAnsi" w:cstheme="majorHAnsi"/>
          <w:color w:val="000000"/>
        </w:rPr>
      </w:pPr>
      <w:r w:rsidRPr="004C0798">
        <w:rPr>
          <w:rFonts w:asciiTheme="majorHAnsi" w:hAnsiTheme="majorHAnsi" w:cstheme="majorHAnsi"/>
          <w:color w:val="000000"/>
        </w:rPr>
        <w:t xml:space="preserve">eficientizarea implementării procedurii de determinare a responsabilității, în ultimii ani fiind vizibil un trend ascendent al cererilor primite de către statul român de la celelalte state membre; </w:t>
      </w:r>
    </w:p>
    <w:p w14:paraId="06086DEE" w14:textId="77777777" w:rsidR="009C63E5" w:rsidRPr="004C0798" w:rsidRDefault="009C63E5" w:rsidP="00C57D0C">
      <w:pPr>
        <w:numPr>
          <w:ilvl w:val="0"/>
          <w:numId w:val="11"/>
        </w:numPr>
        <w:pBdr>
          <w:top w:val="nil"/>
          <w:left w:val="nil"/>
          <w:bottom w:val="nil"/>
          <w:right w:val="nil"/>
          <w:between w:val="nil"/>
        </w:pBdr>
        <w:spacing w:before="0"/>
        <w:rPr>
          <w:rFonts w:asciiTheme="majorHAnsi" w:hAnsiTheme="majorHAnsi" w:cstheme="majorHAnsi"/>
          <w:color w:val="000000"/>
        </w:rPr>
      </w:pPr>
      <w:r w:rsidRPr="004C0798">
        <w:rPr>
          <w:rFonts w:asciiTheme="majorHAnsi" w:hAnsiTheme="majorHAnsi" w:cstheme="majorHAnsi"/>
          <w:color w:val="000000"/>
        </w:rPr>
        <w:t xml:space="preserve">dezvoltarea și consolidarea sistemului de date EURODAC, în vederea eficientizării și utilizării acestui sistem de date la nivel național în domeniul azilului. Aceste cerințe se regăsesc tot ca parte a noului Pact pe migrație vizând reforma sistemului Dublin pentru a ameliora modul în care sunt repartizate cererile de azil între statele membre și pentru a garanta prelucrarea rapidă a cererilor (pentru compararea amprentelor digitale în scopul aplicării eficiente a Regulamentului (UE) nr. 604/2013 </w:t>
      </w:r>
      <w:r w:rsidRPr="004C0798">
        <w:rPr>
          <w:rFonts w:asciiTheme="majorHAnsi" w:hAnsiTheme="majorHAnsi" w:cstheme="majorHAnsi"/>
          <w:i/>
          <w:color w:val="000000"/>
        </w:rPr>
        <w:t xml:space="preserve">de stabilire a criteriilor și mecanismelor de determinare a statului membru responsabil de examinarea unei cereri de protecție internațională prezentate </w:t>
      </w:r>
      <w:proofErr w:type="spellStart"/>
      <w:r w:rsidRPr="004C0798">
        <w:rPr>
          <w:rFonts w:asciiTheme="majorHAnsi" w:hAnsiTheme="majorHAnsi" w:cstheme="majorHAnsi"/>
          <w:i/>
          <w:color w:val="000000"/>
        </w:rPr>
        <w:t>într</w:t>
      </w:r>
      <w:proofErr w:type="spellEnd"/>
      <w:r w:rsidRPr="004C0798">
        <w:rPr>
          <w:rFonts w:asciiTheme="majorHAnsi" w:hAnsiTheme="majorHAnsi" w:cstheme="majorHAnsi"/>
          <w:i/>
          <w:color w:val="000000"/>
        </w:rPr>
        <w:t xml:space="preserve">-unul dintre statele membre de către un resortisant al unei țări terțe sau de către un apatrid și privind cererile autorităților de aplicare a legii din statele membre și a Europol de comparare a datelor </w:t>
      </w:r>
      <w:proofErr w:type="spellStart"/>
      <w:r w:rsidRPr="004C0798">
        <w:rPr>
          <w:rFonts w:asciiTheme="majorHAnsi" w:hAnsiTheme="majorHAnsi" w:cstheme="majorHAnsi"/>
          <w:i/>
          <w:color w:val="000000"/>
        </w:rPr>
        <w:t>Eurodac</w:t>
      </w:r>
      <w:proofErr w:type="spellEnd"/>
      <w:r w:rsidRPr="004C0798">
        <w:rPr>
          <w:rFonts w:asciiTheme="majorHAnsi" w:hAnsiTheme="majorHAnsi" w:cstheme="majorHAnsi"/>
          <w:i/>
          <w:color w:val="000000"/>
        </w:rPr>
        <w:t xml:space="preserve"> în scopul asigurării respectării aplicării legii-</w:t>
      </w:r>
      <w:proofErr w:type="spellStart"/>
      <w:r w:rsidRPr="004C0798">
        <w:rPr>
          <w:rFonts w:asciiTheme="majorHAnsi" w:hAnsiTheme="majorHAnsi" w:cstheme="majorHAnsi"/>
          <w:i/>
          <w:color w:val="000000"/>
        </w:rPr>
        <w:t>recast</w:t>
      </w:r>
      <w:proofErr w:type="spellEnd"/>
      <w:r w:rsidRPr="004C0798">
        <w:rPr>
          <w:rFonts w:asciiTheme="majorHAnsi" w:hAnsiTheme="majorHAnsi" w:cstheme="majorHAnsi"/>
          <w:color w:val="000000"/>
        </w:rPr>
        <w:t xml:space="preserve">), pentru a îmbunătăți baza de date a UE privind amprentele digitale ale solicitanților de azil și utilizarea datelor </w:t>
      </w:r>
      <w:proofErr w:type="spellStart"/>
      <w:r w:rsidRPr="004C0798">
        <w:rPr>
          <w:rFonts w:asciiTheme="majorHAnsi" w:hAnsiTheme="majorHAnsi" w:cstheme="majorHAnsi"/>
          <w:color w:val="000000"/>
        </w:rPr>
        <w:t>biometrice</w:t>
      </w:r>
      <w:proofErr w:type="spellEnd"/>
      <w:r w:rsidRPr="004C0798">
        <w:rPr>
          <w:rFonts w:asciiTheme="majorHAnsi" w:hAnsiTheme="majorHAnsi" w:cstheme="majorHAnsi"/>
          <w:color w:val="000000"/>
        </w:rPr>
        <w:t>;</w:t>
      </w:r>
    </w:p>
    <w:p w14:paraId="0C6DF73D" w14:textId="77777777" w:rsidR="009C63E5" w:rsidRPr="004C0798" w:rsidRDefault="009C63E5" w:rsidP="00C57D0C">
      <w:pPr>
        <w:numPr>
          <w:ilvl w:val="0"/>
          <w:numId w:val="11"/>
        </w:numPr>
        <w:pBdr>
          <w:top w:val="nil"/>
          <w:left w:val="nil"/>
          <w:bottom w:val="nil"/>
          <w:right w:val="nil"/>
          <w:between w:val="nil"/>
        </w:pBdr>
        <w:tabs>
          <w:tab w:val="left" w:pos="450"/>
        </w:tabs>
        <w:spacing w:before="0"/>
        <w:rPr>
          <w:rFonts w:asciiTheme="majorHAnsi" w:hAnsiTheme="majorHAnsi" w:cstheme="majorHAnsi"/>
          <w:color w:val="000000"/>
        </w:rPr>
      </w:pPr>
      <w:proofErr w:type="spellStart"/>
      <w:r w:rsidRPr="004C0798">
        <w:rPr>
          <w:rFonts w:asciiTheme="majorHAnsi" w:hAnsiTheme="majorHAnsi" w:cstheme="majorHAnsi"/>
          <w:color w:val="000000"/>
        </w:rPr>
        <w:t>upgradarea</w:t>
      </w:r>
      <w:proofErr w:type="spellEnd"/>
      <w:r w:rsidRPr="004C0798">
        <w:rPr>
          <w:rFonts w:asciiTheme="majorHAnsi" w:hAnsiTheme="majorHAnsi" w:cstheme="majorHAnsi"/>
          <w:color w:val="000000"/>
        </w:rPr>
        <w:t xml:space="preserve"> mijlocului de comunicații sistemului </w:t>
      </w:r>
      <w:proofErr w:type="spellStart"/>
      <w:r w:rsidRPr="004C0798">
        <w:rPr>
          <w:rFonts w:asciiTheme="majorHAnsi" w:hAnsiTheme="majorHAnsi" w:cstheme="majorHAnsi"/>
          <w:color w:val="000000"/>
        </w:rPr>
        <w:t>DubliNET</w:t>
      </w:r>
      <w:proofErr w:type="spellEnd"/>
      <w:r w:rsidRPr="004C0798">
        <w:rPr>
          <w:rFonts w:asciiTheme="majorHAnsi" w:hAnsiTheme="majorHAnsi" w:cstheme="majorHAnsi"/>
          <w:color w:val="000000"/>
        </w:rPr>
        <w:t xml:space="preserve"> la nivelul centrelor regionale de proceduri și cazare a solicitanților de azil;</w:t>
      </w:r>
    </w:p>
    <w:p w14:paraId="71B2A657" w14:textId="77777777" w:rsidR="009C63E5" w:rsidRPr="004C0798" w:rsidRDefault="009C63E5" w:rsidP="00C57D0C">
      <w:pPr>
        <w:numPr>
          <w:ilvl w:val="0"/>
          <w:numId w:val="11"/>
        </w:numPr>
        <w:pBdr>
          <w:top w:val="nil"/>
          <w:left w:val="nil"/>
          <w:bottom w:val="nil"/>
          <w:right w:val="nil"/>
          <w:between w:val="nil"/>
        </w:pBdr>
        <w:tabs>
          <w:tab w:val="left" w:pos="450"/>
        </w:tabs>
        <w:spacing w:before="0"/>
        <w:rPr>
          <w:rFonts w:asciiTheme="majorHAnsi" w:hAnsiTheme="majorHAnsi" w:cstheme="majorHAnsi"/>
          <w:color w:val="000000"/>
        </w:rPr>
      </w:pPr>
      <w:r w:rsidRPr="004C0798">
        <w:rPr>
          <w:rFonts w:asciiTheme="majorHAnsi" w:hAnsiTheme="majorHAnsi" w:cstheme="majorHAnsi"/>
          <w:color w:val="000000"/>
        </w:rPr>
        <w:t>îmbunătățirea procesului specific de derulare a transferurilor solicitanților de protecție internațională în cadrul procedurii de determinare a responsabilității, precum și a solicitanților de protecție internațională preluați ca urmare a sprijinului acordat statelor membre;</w:t>
      </w:r>
    </w:p>
    <w:p w14:paraId="6DA446DF" w14:textId="77777777" w:rsidR="009C63E5" w:rsidRPr="004C0798" w:rsidRDefault="009C63E5" w:rsidP="00C57D0C">
      <w:pPr>
        <w:numPr>
          <w:ilvl w:val="0"/>
          <w:numId w:val="11"/>
        </w:numPr>
        <w:pBdr>
          <w:top w:val="nil"/>
          <w:left w:val="nil"/>
          <w:bottom w:val="nil"/>
          <w:right w:val="nil"/>
          <w:between w:val="nil"/>
        </w:pBdr>
        <w:tabs>
          <w:tab w:val="left" w:pos="450"/>
        </w:tabs>
        <w:spacing w:before="0"/>
        <w:rPr>
          <w:rFonts w:asciiTheme="majorHAnsi" w:hAnsiTheme="majorHAnsi" w:cstheme="majorHAnsi"/>
          <w:color w:val="000000"/>
        </w:rPr>
      </w:pPr>
      <w:r w:rsidRPr="004C0798">
        <w:rPr>
          <w:rFonts w:asciiTheme="majorHAnsi" w:hAnsiTheme="majorHAnsi" w:cstheme="majorHAnsi"/>
          <w:color w:val="000000"/>
        </w:rPr>
        <w:t xml:space="preserve">procesarea cererilor de azil în mod eficient şi conform standardelor legale naţionale, europene şi </w:t>
      </w:r>
      <w:proofErr w:type="spellStart"/>
      <w:r w:rsidRPr="004C0798">
        <w:rPr>
          <w:rFonts w:asciiTheme="majorHAnsi" w:hAnsiTheme="majorHAnsi" w:cstheme="majorHAnsi"/>
          <w:color w:val="000000"/>
        </w:rPr>
        <w:t>internaţionale</w:t>
      </w:r>
      <w:proofErr w:type="spellEnd"/>
      <w:r w:rsidRPr="004C0798">
        <w:rPr>
          <w:rFonts w:asciiTheme="majorHAnsi" w:hAnsiTheme="majorHAnsi" w:cstheme="majorHAnsi"/>
          <w:color w:val="000000"/>
        </w:rPr>
        <w:t xml:space="preserve"> aplicabile, prin proceduri de azil îmbunătățite;</w:t>
      </w:r>
    </w:p>
    <w:p w14:paraId="523FCF2C" w14:textId="77777777" w:rsidR="009C63E5" w:rsidRPr="004C0798" w:rsidRDefault="009C63E5" w:rsidP="00C57D0C">
      <w:pPr>
        <w:numPr>
          <w:ilvl w:val="0"/>
          <w:numId w:val="11"/>
        </w:numPr>
        <w:pBdr>
          <w:top w:val="nil"/>
          <w:left w:val="nil"/>
          <w:bottom w:val="nil"/>
          <w:right w:val="nil"/>
          <w:between w:val="nil"/>
        </w:pBdr>
        <w:tabs>
          <w:tab w:val="left" w:pos="450"/>
        </w:tabs>
        <w:spacing w:before="0"/>
        <w:rPr>
          <w:rFonts w:asciiTheme="majorHAnsi" w:hAnsiTheme="majorHAnsi" w:cstheme="majorHAnsi"/>
          <w:color w:val="000000"/>
        </w:rPr>
      </w:pPr>
      <w:r w:rsidRPr="004C0798">
        <w:rPr>
          <w:rFonts w:asciiTheme="majorHAnsi" w:hAnsiTheme="majorHAnsi" w:cstheme="majorHAnsi"/>
          <w:color w:val="000000"/>
        </w:rPr>
        <w:t>armonizarea procedurilor existente la nivel național cu cele ce vor fi stabilite prin noul regulament, respectiv procedurile UE;</w:t>
      </w:r>
    </w:p>
    <w:p w14:paraId="74FBB60E" w14:textId="77777777" w:rsidR="009C63E5" w:rsidRPr="004C0798" w:rsidRDefault="009C63E5" w:rsidP="00C57D0C">
      <w:pPr>
        <w:numPr>
          <w:ilvl w:val="0"/>
          <w:numId w:val="11"/>
        </w:numPr>
        <w:pBdr>
          <w:top w:val="nil"/>
          <w:left w:val="nil"/>
          <w:bottom w:val="nil"/>
          <w:right w:val="nil"/>
          <w:between w:val="nil"/>
        </w:pBdr>
        <w:tabs>
          <w:tab w:val="left" w:pos="450"/>
        </w:tabs>
        <w:spacing w:before="0"/>
        <w:rPr>
          <w:rFonts w:asciiTheme="majorHAnsi" w:hAnsiTheme="majorHAnsi" w:cstheme="majorHAnsi"/>
          <w:color w:val="000000"/>
        </w:rPr>
      </w:pPr>
      <w:r w:rsidRPr="004C0798">
        <w:rPr>
          <w:rFonts w:asciiTheme="majorHAnsi" w:hAnsiTheme="majorHAnsi" w:cstheme="majorHAnsi"/>
          <w:color w:val="000000"/>
        </w:rPr>
        <w:t>continuarea pregătirii personalului din cadrul autorităților/instituțiilor cu atribuții pe linia azilului, inclusiv personal ai organizațiilor neguvernamentale și internaționale și ai altor actori relevanți în domeniu, această nevoie rezultând și din una dintre noile propuneri legislative care impune crearea unei veritabile agenții a UE pentru azil (prin propunerea de Regulament al Parlamentului European și al Consiliului privind instituirea Agenției Uniunii Europene pentru Azil şi abrogarea Regulamentului (EU) 439/2013).</w:t>
      </w:r>
    </w:p>
    <w:p w14:paraId="77842693" w14:textId="3B02EF1B" w:rsidR="009C63E5" w:rsidRPr="004C0798" w:rsidRDefault="009C63E5" w:rsidP="00C57D0C">
      <w:pPr>
        <w:pBdr>
          <w:top w:val="nil"/>
          <w:left w:val="nil"/>
          <w:bottom w:val="nil"/>
          <w:right w:val="nil"/>
          <w:between w:val="nil"/>
        </w:pBdr>
        <w:tabs>
          <w:tab w:val="left" w:pos="450"/>
          <w:tab w:val="left" w:pos="851"/>
        </w:tabs>
        <w:spacing w:before="0"/>
        <w:rPr>
          <w:rFonts w:asciiTheme="majorHAnsi" w:hAnsiTheme="majorHAnsi" w:cstheme="majorHAnsi"/>
          <w:color w:val="000000"/>
        </w:rPr>
      </w:pPr>
      <w:r w:rsidRPr="004C0798">
        <w:rPr>
          <w:rFonts w:asciiTheme="majorHAnsi" w:hAnsiTheme="majorHAnsi" w:cstheme="majorHAnsi"/>
          <w:color w:val="000000"/>
        </w:rPr>
        <w:t xml:space="preserve">În ceea ce privește protecția copiilor migrați și a altor categorii de persoane vulnerabile, a fost identificată necesitatea consolidării, extinderii, modernizării, dotării infrastructurii Inspectoratului General pentru Imigrări, precum și adaptării acesteia la nevoile persoanelor care fac parte din grupurile vulnerabile. Această nevoie este în corelare cu reforma directivei privind condițiile de primire (prin propunerea de Directivă a Parlamentului European și a Consiliului de stabilire a </w:t>
      </w:r>
      <w:r w:rsidRPr="004C0798">
        <w:rPr>
          <w:rFonts w:asciiTheme="majorHAnsi" w:hAnsiTheme="majorHAnsi" w:cstheme="majorHAnsi"/>
          <w:color w:val="000000"/>
        </w:rPr>
        <w:lastRenderedPageBreak/>
        <w:t>standardelor pentru primirea solicitanților de protecție internațională-reformare) pentru a se asigura că solicitanții de azil pot beneficia de standarde de primire armonizate și demne.</w:t>
      </w:r>
    </w:p>
    <w:p w14:paraId="23C8E065" w14:textId="77777777" w:rsidR="009C63E5" w:rsidRPr="004C0798" w:rsidRDefault="009C63E5" w:rsidP="00C57D0C">
      <w:pPr>
        <w:pBdr>
          <w:top w:val="nil"/>
          <w:left w:val="nil"/>
          <w:bottom w:val="nil"/>
          <w:right w:val="nil"/>
          <w:between w:val="nil"/>
        </w:pBdr>
        <w:tabs>
          <w:tab w:val="left" w:pos="450"/>
          <w:tab w:val="left" w:pos="851"/>
        </w:tabs>
        <w:spacing w:before="0"/>
        <w:rPr>
          <w:rFonts w:asciiTheme="majorHAnsi" w:hAnsiTheme="majorHAnsi" w:cstheme="majorHAnsi"/>
          <w:color w:val="000000"/>
        </w:rPr>
      </w:pPr>
      <w:r w:rsidRPr="004C0798">
        <w:rPr>
          <w:rFonts w:asciiTheme="majorHAnsi" w:hAnsiTheme="majorHAnsi" w:cstheme="majorHAnsi"/>
          <w:color w:val="000000"/>
        </w:rPr>
        <w:t>În materia solidarității și sprijinului umanitar, este necesară:</w:t>
      </w:r>
    </w:p>
    <w:p w14:paraId="6C555A6E" w14:textId="77777777" w:rsidR="009C63E5" w:rsidRPr="004C0798" w:rsidRDefault="009C63E5" w:rsidP="00C57D0C">
      <w:pPr>
        <w:numPr>
          <w:ilvl w:val="0"/>
          <w:numId w:val="10"/>
        </w:numPr>
        <w:pBdr>
          <w:top w:val="nil"/>
          <w:left w:val="nil"/>
          <w:bottom w:val="nil"/>
          <w:right w:val="nil"/>
          <w:between w:val="nil"/>
        </w:pBdr>
        <w:tabs>
          <w:tab w:val="left" w:pos="450"/>
          <w:tab w:val="left" w:pos="851"/>
        </w:tabs>
        <w:spacing w:before="0"/>
        <w:rPr>
          <w:rFonts w:asciiTheme="majorHAnsi" w:hAnsiTheme="majorHAnsi" w:cstheme="majorHAnsi"/>
          <w:color w:val="000000"/>
        </w:rPr>
      </w:pPr>
      <w:r w:rsidRPr="004C0798">
        <w:rPr>
          <w:rFonts w:asciiTheme="majorHAnsi" w:hAnsiTheme="majorHAnsi" w:cstheme="majorHAnsi"/>
          <w:color w:val="000000"/>
        </w:rPr>
        <w:t xml:space="preserve">asigurarea </w:t>
      </w:r>
      <w:proofErr w:type="spellStart"/>
      <w:r w:rsidRPr="004C0798">
        <w:rPr>
          <w:rFonts w:asciiTheme="majorHAnsi" w:hAnsiTheme="majorHAnsi" w:cstheme="majorHAnsi"/>
          <w:color w:val="000000"/>
        </w:rPr>
        <w:t>premizelor</w:t>
      </w:r>
      <w:proofErr w:type="spellEnd"/>
      <w:r w:rsidRPr="004C0798">
        <w:rPr>
          <w:rFonts w:asciiTheme="majorHAnsi" w:hAnsiTheme="majorHAnsi" w:cstheme="majorHAnsi"/>
          <w:color w:val="000000"/>
        </w:rPr>
        <w:t xml:space="preserve"> necesare pentru funcționarea, în continuare, la standarde europene, a Centrului de Tranzit în Regim de Urgență Timișoara. </w:t>
      </w:r>
    </w:p>
    <w:p w14:paraId="217B22B4" w14:textId="77777777" w:rsidR="009C63E5" w:rsidRPr="004C0798" w:rsidRDefault="009C63E5" w:rsidP="00C57D0C">
      <w:pPr>
        <w:numPr>
          <w:ilvl w:val="0"/>
          <w:numId w:val="10"/>
        </w:numPr>
        <w:pBdr>
          <w:top w:val="nil"/>
          <w:left w:val="nil"/>
          <w:bottom w:val="nil"/>
          <w:right w:val="nil"/>
          <w:between w:val="nil"/>
        </w:pBdr>
        <w:tabs>
          <w:tab w:val="left" w:pos="450"/>
          <w:tab w:val="left" w:pos="851"/>
        </w:tabs>
        <w:spacing w:before="0"/>
        <w:rPr>
          <w:rFonts w:asciiTheme="majorHAnsi" w:hAnsiTheme="majorHAnsi" w:cstheme="majorHAnsi"/>
          <w:color w:val="000000"/>
        </w:rPr>
      </w:pPr>
      <w:r w:rsidRPr="004C0798">
        <w:rPr>
          <w:rFonts w:asciiTheme="majorHAnsi" w:hAnsiTheme="majorHAnsi" w:cstheme="majorHAnsi"/>
          <w:color w:val="000000"/>
        </w:rPr>
        <w:t xml:space="preserve">îndeplinirea obligațiilor României asumate la nivel național referitoare la </w:t>
      </w:r>
      <w:r w:rsidRPr="004C0798">
        <w:rPr>
          <w:rFonts w:asciiTheme="majorHAnsi" w:hAnsiTheme="majorHAnsi" w:cstheme="majorHAnsi"/>
          <w:b/>
          <w:color w:val="000000"/>
        </w:rPr>
        <w:t xml:space="preserve">viitoarele cote de relocare </w:t>
      </w:r>
      <w:r w:rsidRPr="004C0798">
        <w:rPr>
          <w:rFonts w:asciiTheme="majorHAnsi" w:hAnsiTheme="majorHAnsi" w:cstheme="majorHAnsi"/>
          <w:color w:val="000000"/>
        </w:rPr>
        <w:t xml:space="preserve"> a persoanelor în nevoie clară de protecție internațională aflate în state terțe.</w:t>
      </w:r>
    </w:p>
    <w:p w14:paraId="0BEF06DF" w14:textId="77777777" w:rsidR="009C63E5" w:rsidRPr="004C0798" w:rsidRDefault="009C63E5" w:rsidP="00C57D0C">
      <w:pPr>
        <w:numPr>
          <w:ilvl w:val="0"/>
          <w:numId w:val="10"/>
        </w:numPr>
        <w:pBdr>
          <w:top w:val="nil"/>
          <w:left w:val="nil"/>
          <w:bottom w:val="nil"/>
          <w:right w:val="nil"/>
          <w:between w:val="nil"/>
        </w:pBdr>
        <w:tabs>
          <w:tab w:val="left" w:pos="450"/>
          <w:tab w:val="left" w:pos="851"/>
        </w:tabs>
        <w:spacing w:before="0"/>
        <w:rPr>
          <w:rFonts w:asciiTheme="majorHAnsi" w:hAnsiTheme="majorHAnsi" w:cstheme="majorHAnsi"/>
          <w:color w:val="000000"/>
        </w:rPr>
      </w:pPr>
      <w:r w:rsidRPr="004C0798">
        <w:rPr>
          <w:rFonts w:asciiTheme="majorHAnsi" w:hAnsiTheme="majorHAnsi" w:cstheme="majorHAnsi"/>
          <w:color w:val="000000"/>
        </w:rPr>
        <w:t xml:space="preserve">sprijinirea eforturilor/mecanismelor europene de relocare și transfer între statele membre prin finanțarea măsurilor pe care le implică acest proces. </w:t>
      </w:r>
    </w:p>
    <w:p w14:paraId="6BE74451" w14:textId="77777777" w:rsidR="009C63E5" w:rsidRPr="004C0798" w:rsidRDefault="009C63E5" w:rsidP="00C57D0C">
      <w:pPr>
        <w:tabs>
          <w:tab w:val="left" w:pos="450"/>
          <w:tab w:val="left" w:pos="851"/>
        </w:tabs>
        <w:spacing w:before="0"/>
        <w:rPr>
          <w:rFonts w:asciiTheme="majorHAnsi" w:hAnsiTheme="majorHAnsi" w:cstheme="majorHAnsi"/>
        </w:rPr>
      </w:pPr>
      <w:r w:rsidRPr="004C0798">
        <w:rPr>
          <w:rFonts w:asciiTheme="majorHAnsi" w:hAnsiTheme="majorHAnsi" w:cstheme="majorHAnsi"/>
        </w:rPr>
        <w:t>În domeniul situațiilor de criză, întrucât noul pachet legislativ promovat la nivelul Comisiei stabilește o procedură concretă în caz de aflux masiv de imigranți și forță majoră, este necesar ca autoritățile române să își revizuiască legislația națională, precum și să își dezvolte capacitatea operațională în domeniu. Astfel, se vor urmări:</w:t>
      </w:r>
    </w:p>
    <w:p w14:paraId="2234D72E" w14:textId="77777777" w:rsidR="009C63E5" w:rsidRPr="004C0798" w:rsidRDefault="009C63E5" w:rsidP="00C57D0C">
      <w:pPr>
        <w:numPr>
          <w:ilvl w:val="0"/>
          <w:numId w:val="7"/>
        </w:numPr>
        <w:pBdr>
          <w:top w:val="nil"/>
          <w:left w:val="nil"/>
          <w:bottom w:val="nil"/>
          <w:right w:val="nil"/>
          <w:between w:val="nil"/>
        </w:pBdr>
        <w:tabs>
          <w:tab w:val="left" w:pos="450"/>
        </w:tabs>
        <w:spacing w:before="0"/>
        <w:rPr>
          <w:rFonts w:asciiTheme="majorHAnsi" w:hAnsiTheme="majorHAnsi" w:cstheme="majorHAnsi"/>
          <w:color w:val="000000"/>
        </w:rPr>
      </w:pPr>
      <w:r w:rsidRPr="004C0798">
        <w:rPr>
          <w:rFonts w:asciiTheme="majorHAnsi" w:hAnsiTheme="majorHAnsi" w:cstheme="majorHAnsi"/>
          <w:color w:val="000000"/>
        </w:rPr>
        <w:t>crearea și dotarea unui centru operațional destinat managementului situațiilor de criză, cu echipamente IT și mobilier moderne;</w:t>
      </w:r>
    </w:p>
    <w:p w14:paraId="602FCE02" w14:textId="77777777" w:rsidR="009C63E5" w:rsidRPr="004C0798" w:rsidRDefault="009C63E5" w:rsidP="00C57D0C">
      <w:pPr>
        <w:numPr>
          <w:ilvl w:val="0"/>
          <w:numId w:val="7"/>
        </w:numPr>
        <w:pBdr>
          <w:top w:val="nil"/>
          <w:left w:val="nil"/>
          <w:bottom w:val="nil"/>
          <w:right w:val="nil"/>
          <w:between w:val="nil"/>
        </w:pBdr>
        <w:tabs>
          <w:tab w:val="left" w:pos="450"/>
        </w:tabs>
        <w:spacing w:before="0"/>
        <w:rPr>
          <w:rFonts w:asciiTheme="majorHAnsi" w:hAnsiTheme="majorHAnsi" w:cstheme="majorHAnsi"/>
          <w:color w:val="000000"/>
        </w:rPr>
      </w:pPr>
      <w:r w:rsidRPr="004C0798">
        <w:rPr>
          <w:rFonts w:asciiTheme="majorHAnsi" w:hAnsiTheme="majorHAnsi" w:cstheme="majorHAnsi"/>
          <w:color w:val="000000"/>
        </w:rPr>
        <w:t>dotarea structurilor teritoriale din zonele cu risc ridicat de apariție a unui aflux de imigranți, cu mijloace de mobilitate cu tehnică de înregistrare audio-video și pe timp de noapte și de comunicare cu centrul operațional destinat unor astfel de situații;</w:t>
      </w:r>
    </w:p>
    <w:p w14:paraId="24FF1BD0" w14:textId="77777777" w:rsidR="009C63E5" w:rsidRPr="004C0798" w:rsidRDefault="009C63E5" w:rsidP="00C57D0C">
      <w:pPr>
        <w:numPr>
          <w:ilvl w:val="0"/>
          <w:numId w:val="7"/>
        </w:numPr>
        <w:pBdr>
          <w:top w:val="nil"/>
          <w:left w:val="nil"/>
          <w:bottom w:val="nil"/>
          <w:right w:val="nil"/>
          <w:between w:val="nil"/>
        </w:pBdr>
        <w:tabs>
          <w:tab w:val="left" w:pos="450"/>
        </w:tabs>
        <w:spacing w:before="0"/>
        <w:rPr>
          <w:rFonts w:asciiTheme="majorHAnsi" w:hAnsiTheme="majorHAnsi" w:cstheme="majorHAnsi"/>
          <w:color w:val="000000"/>
        </w:rPr>
      </w:pPr>
      <w:r w:rsidRPr="004C0798">
        <w:rPr>
          <w:rFonts w:asciiTheme="majorHAnsi" w:hAnsiTheme="majorHAnsi" w:cstheme="majorHAnsi"/>
          <w:color w:val="000000"/>
        </w:rPr>
        <w:t>realizarea unor exerciții pentru testarea capacității operaționale în caz de situații de criză sau forță majoră, atât a autorității de imigrări, cât și a celorlalte structuri cu atribuții în domeniu;</w:t>
      </w:r>
    </w:p>
    <w:p w14:paraId="69DAC26B" w14:textId="77777777" w:rsidR="009C63E5" w:rsidRPr="004C0798" w:rsidRDefault="009C63E5" w:rsidP="00C57D0C">
      <w:pPr>
        <w:numPr>
          <w:ilvl w:val="0"/>
          <w:numId w:val="7"/>
        </w:numPr>
        <w:pBdr>
          <w:top w:val="nil"/>
          <w:left w:val="nil"/>
          <w:bottom w:val="nil"/>
          <w:right w:val="nil"/>
          <w:between w:val="nil"/>
        </w:pBdr>
        <w:tabs>
          <w:tab w:val="left" w:pos="450"/>
        </w:tabs>
        <w:spacing w:before="0"/>
        <w:rPr>
          <w:rFonts w:asciiTheme="majorHAnsi" w:hAnsiTheme="majorHAnsi" w:cstheme="majorHAnsi"/>
          <w:strike/>
          <w:color w:val="000000"/>
        </w:rPr>
      </w:pPr>
      <w:r w:rsidRPr="004C0798">
        <w:rPr>
          <w:rFonts w:asciiTheme="majorHAnsi" w:hAnsiTheme="majorHAnsi" w:cstheme="majorHAnsi"/>
          <w:color w:val="000000"/>
        </w:rPr>
        <w:t>pregătirea personalului autorităților locale, ONG-urilor și organizațiilor internaționale, precum și al altor structuri și actori relevanți în domeniu cu atribuții în caz de situații de criză</w:t>
      </w:r>
      <w:r w:rsidRPr="004C0798">
        <w:rPr>
          <w:rFonts w:asciiTheme="majorHAnsi" w:hAnsiTheme="majorHAnsi" w:cstheme="majorHAnsi"/>
          <w:i/>
          <w:color w:val="000000"/>
        </w:rPr>
        <w:t>.</w:t>
      </w:r>
    </w:p>
    <w:p w14:paraId="08616422" w14:textId="77777777" w:rsidR="009C63E5" w:rsidRPr="004C0798" w:rsidRDefault="009C63E5" w:rsidP="00C57D0C">
      <w:pPr>
        <w:spacing w:before="0"/>
        <w:rPr>
          <w:rFonts w:asciiTheme="majorHAnsi" w:hAnsiTheme="majorHAnsi" w:cstheme="majorHAnsi"/>
        </w:rPr>
      </w:pPr>
    </w:p>
    <w:p w14:paraId="1B4B16FD" w14:textId="77777777" w:rsidR="009C63E5" w:rsidRPr="004C0798" w:rsidRDefault="009C63E5" w:rsidP="00C57D0C">
      <w:pPr>
        <w:spacing w:before="0"/>
        <w:rPr>
          <w:rFonts w:asciiTheme="majorHAnsi" w:hAnsiTheme="majorHAnsi" w:cstheme="majorHAnsi"/>
        </w:rPr>
      </w:pPr>
      <w:r w:rsidRPr="004C0798">
        <w:rPr>
          <w:rFonts w:asciiTheme="majorHAnsi" w:hAnsiTheme="majorHAnsi" w:cstheme="majorHAnsi"/>
        </w:rPr>
        <w:t xml:space="preserve">Astfel, pe linia azilului, nevoile identificate la nivel național corespund într-o foarte mare măsură cu prioritățile recomandate de COM prin documentul de țară - </w:t>
      </w:r>
      <w:proofErr w:type="spellStart"/>
      <w:r w:rsidRPr="004C0798">
        <w:rPr>
          <w:rFonts w:asciiTheme="majorHAnsi" w:hAnsiTheme="majorHAnsi" w:cstheme="majorHAnsi"/>
          <w:b/>
        </w:rPr>
        <w:t>Programming</w:t>
      </w:r>
      <w:proofErr w:type="spellEnd"/>
      <w:r w:rsidRPr="004C0798">
        <w:rPr>
          <w:rFonts w:asciiTheme="majorHAnsi" w:hAnsiTheme="majorHAnsi" w:cstheme="majorHAnsi"/>
          <w:b/>
        </w:rPr>
        <w:t xml:space="preserve"> </w:t>
      </w:r>
      <w:proofErr w:type="spellStart"/>
      <w:r w:rsidRPr="004C0798">
        <w:rPr>
          <w:rFonts w:asciiTheme="majorHAnsi" w:hAnsiTheme="majorHAnsi" w:cstheme="majorHAnsi"/>
          <w:b/>
        </w:rPr>
        <w:t>Fiche</w:t>
      </w:r>
      <w:proofErr w:type="spellEnd"/>
      <w:r w:rsidRPr="004C0798">
        <w:rPr>
          <w:rFonts w:asciiTheme="majorHAnsi" w:hAnsiTheme="majorHAnsi" w:cstheme="majorHAnsi"/>
        </w:rPr>
        <w:t xml:space="preserve">, axându-se pe îndeplinirea obiectivului specific 1 – Azil – consolidarea și dezvoltarea tuturor aspectelor sistemului european comun de azil, inclusiv a dimensiunii sale externe. </w:t>
      </w:r>
    </w:p>
    <w:p w14:paraId="2ABDA8F3" w14:textId="77777777" w:rsidR="009C63E5" w:rsidRPr="004C0798" w:rsidRDefault="009C63E5" w:rsidP="00C57D0C">
      <w:pPr>
        <w:tabs>
          <w:tab w:val="left" w:pos="851"/>
        </w:tabs>
        <w:spacing w:before="0"/>
        <w:rPr>
          <w:rFonts w:asciiTheme="majorHAnsi" w:hAnsiTheme="majorHAnsi" w:cstheme="majorHAnsi"/>
        </w:rPr>
      </w:pPr>
      <w:r w:rsidRPr="004C0798">
        <w:rPr>
          <w:rFonts w:asciiTheme="majorHAnsi" w:hAnsiTheme="majorHAnsi" w:cstheme="majorHAnsi"/>
        </w:rPr>
        <w:t>Politicile avute în vedere sunt în mod clar susținute de nevoile și provocările analizate la nivel național și vizează:</w:t>
      </w:r>
    </w:p>
    <w:p w14:paraId="49073F3A" w14:textId="77777777" w:rsidR="009C63E5" w:rsidRPr="004C0798" w:rsidRDefault="009C63E5" w:rsidP="00C57D0C">
      <w:pPr>
        <w:numPr>
          <w:ilvl w:val="0"/>
          <w:numId w:val="6"/>
        </w:numPr>
        <w:pBdr>
          <w:top w:val="nil"/>
          <w:left w:val="nil"/>
          <w:bottom w:val="nil"/>
          <w:right w:val="nil"/>
          <w:between w:val="nil"/>
        </w:pBdr>
        <w:tabs>
          <w:tab w:val="left" w:pos="851"/>
        </w:tabs>
        <w:spacing w:before="0"/>
        <w:rPr>
          <w:rFonts w:asciiTheme="majorHAnsi" w:hAnsiTheme="majorHAnsi" w:cstheme="majorHAnsi"/>
          <w:color w:val="000000"/>
        </w:rPr>
      </w:pPr>
      <w:r w:rsidRPr="004C0798">
        <w:rPr>
          <w:rFonts w:asciiTheme="majorHAnsi" w:hAnsiTheme="majorHAnsi" w:cstheme="majorHAnsi"/>
          <w:b/>
          <w:color w:val="000000"/>
        </w:rPr>
        <w:t>condițiile de primire</w:t>
      </w:r>
      <w:r w:rsidRPr="004C0798">
        <w:rPr>
          <w:rFonts w:asciiTheme="majorHAnsi" w:hAnsiTheme="majorHAnsi" w:cstheme="majorHAnsi"/>
          <w:color w:val="000000"/>
        </w:rPr>
        <w:t xml:space="preserve"> în raport de fluxul migrator cu care România se confruntă în prezent și previziunile pentru următorii ani, luând în considerare datele statistice,</w:t>
      </w:r>
    </w:p>
    <w:p w14:paraId="361182D1" w14:textId="77777777" w:rsidR="009C63E5" w:rsidRPr="004C0798" w:rsidRDefault="009C63E5" w:rsidP="00C57D0C">
      <w:pPr>
        <w:numPr>
          <w:ilvl w:val="0"/>
          <w:numId w:val="6"/>
        </w:numPr>
        <w:pBdr>
          <w:top w:val="nil"/>
          <w:left w:val="nil"/>
          <w:bottom w:val="nil"/>
          <w:right w:val="nil"/>
          <w:between w:val="nil"/>
        </w:pBdr>
        <w:tabs>
          <w:tab w:val="left" w:pos="851"/>
        </w:tabs>
        <w:spacing w:before="0"/>
        <w:rPr>
          <w:rFonts w:asciiTheme="majorHAnsi" w:hAnsiTheme="majorHAnsi" w:cstheme="majorHAnsi"/>
          <w:color w:val="000000"/>
        </w:rPr>
      </w:pPr>
      <w:r w:rsidRPr="004C0798">
        <w:rPr>
          <w:rFonts w:asciiTheme="majorHAnsi" w:hAnsiTheme="majorHAnsi" w:cstheme="majorHAnsi"/>
          <w:b/>
          <w:color w:val="000000"/>
        </w:rPr>
        <w:t>procedurile de azil</w:t>
      </w:r>
      <w:r w:rsidRPr="004C0798">
        <w:rPr>
          <w:rFonts w:asciiTheme="majorHAnsi" w:hAnsiTheme="majorHAnsi" w:cstheme="majorHAnsi"/>
          <w:color w:val="000000"/>
        </w:rPr>
        <w:t>,  care să susțină un proces complex și să asigure tratamentul egal și</w:t>
      </w:r>
      <w:r w:rsidRPr="004C0798">
        <w:rPr>
          <w:rFonts w:asciiTheme="majorHAnsi" w:hAnsiTheme="majorHAnsi" w:cstheme="majorHAnsi"/>
          <w:strike/>
          <w:color w:val="000000"/>
        </w:rPr>
        <w:t xml:space="preserve"> </w:t>
      </w:r>
      <w:r w:rsidRPr="004C0798">
        <w:rPr>
          <w:rFonts w:asciiTheme="majorHAnsi" w:hAnsiTheme="majorHAnsi" w:cstheme="majorHAnsi"/>
          <w:color w:val="000000"/>
        </w:rPr>
        <w:t>nediscriminatoriu pentru toți solicitanții, conform normelor europene în vigoare, precum și în concordanță cu noul Pact privind migrația.</w:t>
      </w:r>
    </w:p>
    <w:p w14:paraId="58D4513C" w14:textId="77777777" w:rsidR="009C63E5" w:rsidRPr="004C0798" w:rsidRDefault="009C63E5" w:rsidP="00C57D0C">
      <w:pPr>
        <w:tabs>
          <w:tab w:val="left" w:pos="851"/>
        </w:tabs>
        <w:spacing w:before="0"/>
        <w:rPr>
          <w:rFonts w:asciiTheme="majorHAnsi" w:hAnsiTheme="majorHAnsi" w:cstheme="majorHAnsi"/>
        </w:rPr>
      </w:pPr>
      <w:r w:rsidRPr="004C0798">
        <w:rPr>
          <w:rFonts w:asciiTheme="majorHAnsi" w:hAnsiTheme="majorHAnsi" w:cstheme="majorHAnsi"/>
        </w:rPr>
        <w:t xml:space="preserve">România, de asemenea, dorește ca sistemul național de azil să răspundă în mod adecvat nevoilor avute de către </w:t>
      </w:r>
      <w:r w:rsidRPr="004C0798">
        <w:rPr>
          <w:rFonts w:asciiTheme="majorHAnsi" w:hAnsiTheme="majorHAnsi" w:cstheme="majorHAnsi"/>
          <w:b/>
        </w:rPr>
        <w:t xml:space="preserve">copiii </w:t>
      </w:r>
      <w:proofErr w:type="spellStart"/>
      <w:r w:rsidRPr="004C0798">
        <w:rPr>
          <w:rFonts w:asciiTheme="majorHAnsi" w:hAnsiTheme="majorHAnsi" w:cstheme="majorHAnsi"/>
          <w:b/>
        </w:rPr>
        <w:t>migranți</w:t>
      </w:r>
      <w:proofErr w:type="spellEnd"/>
      <w:r w:rsidRPr="004C0798">
        <w:rPr>
          <w:rFonts w:asciiTheme="majorHAnsi" w:hAnsiTheme="majorHAnsi" w:cstheme="majorHAnsi"/>
        </w:rPr>
        <w:t xml:space="preserve">, prin furnizarea de asistență specifică acestei categorii vulnerabile, același sprijin urmând a fi furnizat și celorlalte categorii de persoane din </w:t>
      </w:r>
      <w:r w:rsidRPr="004C0798">
        <w:rPr>
          <w:rFonts w:asciiTheme="majorHAnsi" w:hAnsiTheme="majorHAnsi" w:cstheme="majorHAnsi"/>
          <w:b/>
        </w:rPr>
        <w:t>grupurile vulnerabile</w:t>
      </w:r>
      <w:r w:rsidRPr="004C0798">
        <w:rPr>
          <w:rFonts w:asciiTheme="majorHAnsi" w:hAnsiTheme="majorHAnsi" w:cstheme="majorHAnsi"/>
        </w:rPr>
        <w:t xml:space="preserve">, persoane care au nevoi speciale, atât în referire la condițiile de primire, cât și la nivel procedural. </w:t>
      </w:r>
    </w:p>
    <w:p w14:paraId="1D98D1BA" w14:textId="24B4DEE9" w:rsidR="009C63E5" w:rsidRPr="004C0798" w:rsidRDefault="009C63E5" w:rsidP="00C57D0C">
      <w:pPr>
        <w:tabs>
          <w:tab w:val="left" w:pos="851"/>
        </w:tabs>
        <w:spacing w:before="0"/>
        <w:rPr>
          <w:rFonts w:asciiTheme="majorHAnsi" w:hAnsiTheme="majorHAnsi" w:cstheme="majorHAnsi"/>
        </w:rPr>
      </w:pPr>
      <w:r w:rsidRPr="004C0798">
        <w:rPr>
          <w:rFonts w:asciiTheme="majorHAnsi" w:hAnsiTheme="majorHAnsi" w:cstheme="majorHAnsi"/>
        </w:rPr>
        <w:t xml:space="preserve">Totodată, se va urmări îndeplinirea obligațiilor României referitoare la </w:t>
      </w:r>
      <w:r w:rsidRPr="004C0798">
        <w:rPr>
          <w:rFonts w:asciiTheme="majorHAnsi" w:hAnsiTheme="majorHAnsi" w:cstheme="majorHAnsi"/>
          <w:b/>
        </w:rPr>
        <w:t>viitoarele cote de relocare și transfer</w:t>
      </w:r>
      <w:r w:rsidRPr="004C0798">
        <w:rPr>
          <w:rFonts w:asciiTheme="majorHAnsi" w:hAnsiTheme="majorHAnsi" w:cstheme="majorHAnsi"/>
        </w:rPr>
        <w:t xml:space="preserve"> care vor fi asumate la nivel național, respectiv continuarea eforturilor europene de relocare și transfer prin finanțarea procesului fizic de relocare și transfer (măsuri anterioare și ulterioare relocării/transferului).</w:t>
      </w:r>
    </w:p>
    <w:p w14:paraId="0AB280E0" w14:textId="77777777" w:rsidR="009C63E5" w:rsidRPr="004C0798" w:rsidRDefault="009C63E5" w:rsidP="00C57D0C">
      <w:pPr>
        <w:tabs>
          <w:tab w:val="left" w:pos="851"/>
        </w:tabs>
        <w:spacing w:before="0"/>
        <w:rPr>
          <w:rFonts w:asciiTheme="majorHAnsi" w:hAnsiTheme="majorHAnsi" w:cstheme="majorHAnsi"/>
        </w:rPr>
      </w:pPr>
    </w:p>
    <w:p w14:paraId="7D06BC9B" w14:textId="77777777" w:rsidR="009C63E5" w:rsidRPr="004C0798" w:rsidRDefault="009C63E5" w:rsidP="00C57D0C">
      <w:pPr>
        <w:numPr>
          <w:ilvl w:val="0"/>
          <w:numId w:val="9"/>
        </w:numPr>
        <w:pBdr>
          <w:top w:val="nil"/>
          <w:left w:val="nil"/>
          <w:bottom w:val="nil"/>
          <w:right w:val="nil"/>
          <w:between w:val="nil"/>
        </w:pBdr>
        <w:spacing w:before="0"/>
        <w:jc w:val="left"/>
        <w:rPr>
          <w:rFonts w:asciiTheme="majorHAnsi" w:hAnsiTheme="majorHAnsi" w:cstheme="majorHAnsi"/>
          <w:b/>
          <w:color w:val="000000"/>
        </w:rPr>
      </w:pPr>
      <w:r w:rsidRPr="004C0798">
        <w:rPr>
          <w:rFonts w:asciiTheme="majorHAnsi" w:hAnsiTheme="majorHAnsi" w:cstheme="majorHAnsi"/>
          <w:b/>
          <w:color w:val="000000"/>
        </w:rPr>
        <w:t>Pe linia migrației legale/integrării (Obiectivul specific 2):</w:t>
      </w:r>
    </w:p>
    <w:p w14:paraId="067E7F19" w14:textId="77777777" w:rsidR="009C63E5" w:rsidRPr="004C0798" w:rsidRDefault="009C63E5" w:rsidP="00C57D0C">
      <w:pPr>
        <w:tabs>
          <w:tab w:val="left" w:pos="851"/>
        </w:tabs>
        <w:spacing w:before="0"/>
        <w:rPr>
          <w:rFonts w:asciiTheme="majorHAnsi" w:hAnsiTheme="majorHAnsi" w:cstheme="majorHAnsi"/>
        </w:rPr>
      </w:pPr>
      <w:r w:rsidRPr="004C0798">
        <w:rPr>
          <w:rFonts w:asciiTheme="majorHAnsi" w:hAnsiTheme="majorHAnsi" w:cstheme="majorHAnsi"/>
        </w:rPr>
        <w:lastRenderedPageBreak/>
        <w:t xml:space="preserve">Ca urmare a crizei de muncă constatată la nivel național, precum și a cifrelor demografice în scădere, România înregistrează primul val major în materie de migrație legală, în special în domeniul lucrătorilor nou-admiși pe piața forței de muncă din România. Astfel, s-a ajuns ca numărul de lucrători străini nou-admiși pe piața forței de muncă din România să fie în anul 2019 mai mare cu 545,45%, față de anul 2016. </w:t>
      </w:r>
    </w:p>
    <w:p w14:paraId="3DDE8E11" w14:textId="77777777" w:rsidR="009C63E5" w:rsidRPr="004C0798" w:rsidRDefault="009C63E5" w:rsidP="00C57D0C">
      <w:pPr>
        <w:tabs>
          <w:tab w:val="left" w:pos="851"/>
        </w:tabs>
        <w:spacing w:before="0"/>
        <w:rPr>
          <w:rFonts w:asciiTheme="majorHAnsi" w:hAnsiTheme="majorHAnsi" w:cstheme="majorHAnsi"/>
        </w:rPr>
      </w:pPr>
      <w:r w:rsidRPr="004C0798">
        <w:rPr>
          <w:rFonts w:asciiTheme="majorHAnsi" w:hAnsiTheme="majorHAnsi" w:cstheme="majorHAnsi"/>
        </w:rPr>
        <w:t xml:space="preserve">Suplimentarea succesivă a contingentului de străini nou-admiși pe </w:t>
      </w:r>
      <w:proofErr w:type="spellStart"/>
      <w:r w:rsidRPr="004C0798">
        <w:rPr>
          <w:rFonts w:asciiTheme="majorHAnsi" w:hAnsiTheme="majorHAnsi" w:cstheme="majorHAnsi"/>
        </w:rPr>
        <w:t>piaţa</w:t>
      </w:r>
      <w:proofErr w:type="spellEnd"/>
      <w:r w:rsidRPr="004C0798">
        <w:rPr>
          <w:rFonts w:asciiTheme="majorHAnsi" w:hAnsiTheme="majorHAnsi" w:cstheme="majorHAnsi"/>
        </w:rPr>
        <w:t xml:space="preserve"> </w:t>
      </w:r>
      <w:proofErr w:type="spellStart"/>
      <w:r w:rsidRPr="004C0798">
        <w:rPr>
          <w:rFonts w:asciiTheme="majorHAnsi" w:hAnsiTheme="majorHAnsi" w:cstheme="majorHAnsi"/>
        </w:rPr>
        <w:t>forţei</w:t>
      </w:r>
      <w:proofErr w:type="spellEnd"/>
      <w:r w:rsidRPr="004C0798">
        <w:rPr>
          <w:rFonts w:asciiTheme="majorHAnsi" w:hAnsiTheme="majorHAnsi" w:cstheme="majorHAnsi"/>
        </w:rPr>
        <w:t xml:space="preserve"> de muncă, în anii precedenți, relevă o continuă creștere a numărului acestora. Complementar, creșterea numărului de cereri de protecție internațională și angajamentele asumate în materie de relocare și transfer, determină necesitatea abordării substanțiale a tot ceea ce înseamnă proces de integrare.</w:t>
      </w:r>
    </w:p>
    <w:p w14:paraId="1DFCED8E" w14:textId="77777777" w:rsidR="009C63E5" w:rsidRPr="004C0798" w:rsidRDefault="009C63E5" w:rsidP="00C57D0C">
      <w:pPr>
        <w:spacing w:before="0"/>
        <w:rPr>
          <w:rFonts w:asciiTheme="majorHAnsi" w:hAnsiTheme="majorHAnsi" w:cstheme="majorHAnsi"/>
          <w:color w:val="000000"/>
        </w:rPr>
      </w:pPr>
      <w:r w:rsidRPr="004C0798">
        <w:rPr>
          <w:rFonts w:asciiTheme="majorHAnsi" w:hAnsiTheme="majorHAnsi" w:cstheme="majorHAnsi"/>
        </w:rPr>
        <w:t xml:space="preserve">Date fiind provocările din domeniul integrării și migrației legale, România se va axa, prin măsurile propuse prin </w:t>
      </w:r>
      <w:r w:rsidRPr="004C0798">
        <w:rPr>
          <w:rFonts w:asciiTheme="majorHAnsi" w:hAnsiTheme="majorHAnsi" w:cstheme="majorHAnsi"/>
          <w:color w:val="000000"/>
        </w:rPr>
        <w:t>Programul național, pe următoarele:</w:t>
      </w:r>
    </w:p>
    <w:p w14:paraId="0B323017" w14:textId="759E910D" w:rsidR="009C63E5" w:rsidRPr="004C0798" w:rsidRDefault="009C63E5" w:rsidP="00C57D0C">
      <w:pPr>
        <w:numPr>
          <w:ilvl w:val="0"/>
          <w:numId w:val="2"/>
        </w:numPr>
        <w:pBdr>
          <w:top w:val="nil"/>
          <w:left w:val="nil"/>
          <w:bottom w:val="nil"/>
          <w:right w:val="nil"/>
          <w:between w:val="nil"/>
        </w:pBdr>
        <w:spacing w:before="0"/>
        <w:ind w:left="0" w:firstLine="360"/>
        <w:rPr>
          <w:rFonts w:asciiTheme="majorHAnsi" w:hAnsiTheme="majorHAnsi" w:cstheme="majorHAnsi"/>
          <w:color w:val="000000"/>
        </w:rPr>
      </w:pPr>
      <w:r w:rsidRPr="004C0798">
        <w:rPr>
          <w:rFonts w:asciiTheme="majorHAnsi" w:hAnsiTheme="majorHAnsi" w:cstheme="majorHAnsi"/>
          <w:color w:val="000000"/>
        </w:rPr>
        <w:t xml:space="preserve">Continuarea sprijinului pe linia integrării sociale a resortisanților țărilor terțe în societatea gazdă, proces activ care permite o participare activă a străinilor la </w:t>
      </w:r>
      <w:proofErr w:type="spellStart"/>
      <w:r w:rsidRPr="004C0798">
        <w:rPr>
          <w:rFonts w:asciiTheme="majorHAnsi" w:hAnsiTheme="majorHAnsi" w:cstheme="majorHAnsi"/>
          <w:color w:val="000000"/>
        </w:rPr>
        <w:t>viaţa</w:t>
      </w:r>
      <w:proofErr w:type="spellEnd"/>
      <w:r w:rsidRPr="004C0798">
        <w:rPr>
          <w:rFonts w:asciiTheme="majorHAnsi" w:hAnsiTheme="majorHAnsi" w:cstheme="majorHAnsi"/>
          <w:color w:val="000000"/>
        </w:rPr>
        <w:t xml:space="preserve"> economică, socială şi culturală a societății românești, prin măsuri precum informare și orientare, </w:t>
      </w:r>
      <w:proofErr w:type="spellStart"/>
      <w:r w:rsidRPr="004C0798">
        <w:rPr>
          <w:rFonts w:asciiTheme="majorHAnsi" w:hAnsiTheme="majorHAnsi" w:cstheme="majorHAnsi"/>
          <w:color w:val="000000"/>
        </w:rPr>
        <w:t>one</w:t>
      </w:r>
      <w:proofErr w:type="spellEnd"/>
      <w:r w:rsidRPr="004C0798">
        <w:rPr>
          <w:rFonts w:asciiTheme="majorHAnsi" w:hAnsiTheme="majorHAnsi" w:cstheme="majorHAnsi"/>
          <w:color w:val="000000"/>
        </w:rPr>
        <w:t xml:space="preserve"> stop </w:t>
      </w:r>
      <w:proofErr w:type="spellStart"/>
      <w:r w:rsidRPr="004C0798">
        <w:rPr>
          <w:rFonts w:asciiTheme="majorHAnsi" w:hAnsiTheme="majorHAnsi" w:cstheme="majorHAnsi"/>
          <w:color w:val="000000"/>
        </w:rPr>
        <w:t>shops</w:t>
      </w:r>
      <w:proofErr w:type="spellEnd"/>
      <w:r w:rsidRPr="004C0798">
        <w:rPr>
          <w:rFonts w:asciiTheme="majorHAnsi" w:hAnsiTheme="majorHAnsi" w:cstheme="majorHAnsi"/>
          <w:color w:val="000000"/>
        </w:rPr>
        <w:t xml:space="preserve">/centre de integrare sau alte măsuri similare pentru acordarea asistenței directe grupului țintă, cursuri de limba română, orientare culturală și alte activități </w:t>
      </w:r>
      <w:proofErr w:type="spellStart"/>
      <w:r w:rsidRPr="004C0798">
        <w:rPr>
          <w:rFonts w:asciiTheme="majorHAnsi" w:hAnsiTheme="majorHAnsi" w:cstheme="majorHAnsi"/>
          <w:color w:val="000000"/>
        </w:rPr>
        <w:t>socio</w:t>
      </w:r>
      <w:proofErr w:type="spellEnd"/>
      <w:r w:rsidRPr="004C0798">
        <w:rPr>
          <w:rFonts w:asciiTheme="majorHAnsi" w:hAnsiTheme="majorHAnsi" w:cstheme="majorHAnsi"/>
          <w:color w:val="000000"/>
        </w:rPr>
        <w:t>-culturale, asistență materială/medicală/psihologică pentru acoperirea nevoilor de bază, facilitarea accesului la drepturile sociale, participarea activă la viața societății gazdă, măsuri de sprijin privind recunoașterea calificărilor profesionale obținute în țara de origine, precum și îndrumare profesională;</w:t>
      </w:r>
    </w:p>
    <w:p w14:paraId="1F6B8B1E" w14:textId="77777777" w:rsidR="009C63E5" w:rsidRPr="004C0798" w:rsidRDefault="009C63E5" w:rsidP="00C57D0C">
      <w:pPr>
        <w:numPr>
          <w:ilvl w:val="0"/>
          <w:numId w:val="2"/>
        </w:numPr>
        <w:pBdr>
          <w:top w:val="nil"/>
          <w:left w:val="nil"/>
          <w:bottom w:val="nil"/>
          <w:right w:val="nil"/>
          <w:between w:val="nil"/>
        </w:pBdr>
        <w:spacing w:before="0"/>
        <w:ind w:left="0" w:firstLine="360"/>
        <w:rPr>
          <w:rFonts w:asciiTheme="majorHAnsi" w:hAnsiTheme="majorHAnsi" w:cstheme="majorHAnsi"/>
          <w:color w:val="000000"/>
        </w:rPr>
      </w:pPr>
      <w:r w:rsidRPr="004C0798">
        <w:rPr>
          <w:rFonts w:asciiTheme="majorHAnsi" w:hAnsiTheme="majorHAnsi" w:cstheme="majorHAnsi"/>
          <w:color w:val="000000"/>
        </w:rPr>
        <w:t xml:space="preserve">Realizarea unui proces dinamic de </w:t>
      </w:r>
      <w:r w:rsidRPr="004C0798">
        <w:rPr>
          <w:rFonts w:asciiTheme="majorHAnsi" w:hAnsiTheme="majorHAnsi" w:cstheme="majorHAnsi"/>
          <w:b/>
          <w:color w:val="000000"/>
        </w:rPr>
        <w:t>informare/campanii</w:t>
      </w:r>
      <w:r w:rsidRPr="004C0798">
        <w:rPr>
          <w:rFonts w:asciiTheme="majorHAnsi" w:hAnsiTheme="majorHAnsi" w:cstheme="majorHAnsi"/>
          <w:color w:val="000000"/>
        </w:rPr>
        <w:t xml:space="preserve"> media la nivel național care să vizeze </w:t>
      </w:r>
      <w:r w:rsidRPr="004C0798">
        <w:rPr>
          <w:rFonts w:asciiTheme="majorHAnsi" w:hAnsiTheme="majorHAnsi" w:cstheme="majorHAnsi"/>
          <w:b/>
          <w:color w:val="000000"/>
        </w:rPr>
        <w:t>conștientizarea</w:t>
      </w:r>
      <w:r w:rsidRPr="004C0798">
        <w:rPr>
          <w:rFonts w:asciiTheme="majorHAnsi" w:hAnsiTheme="majorHAnsi" w:cstheme="majorHAnsi"/>
          <w:color w:val="000000"/>
        </w:rPr>
        <w:t xml:space="preserve"> societății române asupra necesității integrării resortisanților țărilor terțe în România, proces complex, benefic de ambele părți, în care implicarea cetățenilor români aduce un plus de valoare și conduce la o integrare mai rapidă și mai ușoară;</w:t>
      </w:r>
      <w:r w:rsidRPr="004C0798">
        <w:rPr>
          <w:rFonts w:asciiTheme="majorHAnsi" w:eastAsia="Calibri" w:hAnsiTheme="majorHAnsi" w:cstheme="majorHAnsi"/>
          <w:color w:val="000000"/>
        </w:rPr>
        <w:t xml:space="preserve"> </w:t>
      </w:r>
      <w:r w:rsidRPr="004C0798">
        <w:rPr>
          <w:rFonts w:asciiTheme="majorHAnsi" w:hAnsiTheme="majorHAnsi" w:cstheme="majorHAnsi"/>
          <w:color w:val="000000"/>
        </w:rPr>
        <w:t xml:space="preserve">totodată, se va urmări combaterea informațiilor false, </w:t>
      </w:r>
      <w:proofErr w:type="spellStart"/>
      <w:r w:rsidRPr="004C0798">
        <w:rPr>
          <w:rFonts w:asciiTheme="majorHAnsi" w:hAnsiTheme="majorHAnsi" w:cstheme="majorHAnsi"/>
          <w:color w:val="000000"/>
        </w:rPr>
        <w:t>xenophobia</w:t>
      </w:r>
      <w:proofErr w:type="spellEnd"/>
      <w:r w:rsidRPr="004C0798">
        <w:rPr>
          <w:rFonts w:asciiTheme="majorHAnsi" w:hAnsiTheme="majorHAnsi" w:cstheme="majorHAnsi"/>
          <w:color w:val="000000"/>
        </w:rPr>
        <w:t xml:space="preserve"> și promovarea beneficiilor pe care migrația legală le are asupra societății românești, dar și a comunităților de </w:t>
      </w:r>
      <w:proofErr w:type="spellStart"/>
      <w:r w:rsidRPr="004C0798">
        <w:rPr>
          <w:rFonts w:asciiTheme="majorHAnsi" w:hAnsiTheme="majorHAnsi" w:cstheme="majorHAnsi"/>
          <w:color w:val="000000"/>
        </w:rPr>
        <w:t>migranți</w:t>
      </w:r>
      <w:proofErr w:type="spellEnd"/>
      <w:r w:rsidRPr="004C0798">
        <w:rPr>
          <w:rFonts w:asciiTheme="majorHAnsi" w:hAnsiTheme="majorHAnsi" w:cstheme="majorHAnsi"/>
          <w:color w:val="000000"/>
        </w:rPr>
        <w:t>. Mai mult, se va urmări și evidențierea rolului comunităților locale pentru a sprijini procesul de integrare (ex. implicarea voluntarilor, scheme de mentorat, abordări de incluziune socială realizate/inițiate de comunitățile de proximitate, etc.)</w:t>
      </w:r>
    </w:p>
    <w:p w14:paraId="7BC4D08B" w14:textId="77777777" w:rsidR="009C63E5" w:rsidRPr="004C0798" w:rsidRDefault="009C63E5" w:rsidP="00C57D0C">
      <w:pPr>
        <w:numPr>
          <w:ilvl w:val="0"/>
          <w:numId w:val="2"/>
        </w:numPr>
        <w:pBdr>
          <w:top w:val="nil"/>
          <w:left w:val="nil"/>
          <w:bottom w:val="nil"/>
          <w:right w:val="nil"/>
          <w:between w:val="nil"/>
        </w:pBdr>
        <w:spacing w:before="0"/>
        <w:ind w:left="0" w:firstLine="360"/>
        <w:rPr>
          <w:rFonts w:asciiTheme="majorHAnsi" w:hAnsiTheme="majorHAnsi" w:cstheme="majorHAnsi"/>
          <w:color w:val="000000"/>
        </w:rPr>
      </w:pPr>
      <w:r w:rsidRPr="004C0798">
        <w:rPr>
          <w:rFonts w:asciiTheme="majorHAnsi" w:hAnsiTheme="majorHAnsi" w:cstheme="majorHAnsi"/>
          <w:color w:val="000000"/>
        </w:rPr>
        <w:t xml:space="preserve">Asigurarea </w:t>
      </w:r>
      <w:r w:rsidRPr="004C0798">
        <w:rPr>
          <w:rFonts w:asciiTheme="majorHAnsi" w:hAnsiTheme="majorHAnsi" w:cstheme="majorHAnsi"/>
          <w:b/>
          <w:color w:val="000000"/>
        </w:rPr>
        <w:t>complementarității cu fondurile sociale</w:t>
      </w:r>
      <w:r w:rsidRPr="004C0798">
        <w:rPr>
          <w:rFonts w:asciiTheme="majorHAnsi" w:hAnsiTheme="majorHAnsi" w:cstheme="majorHAnsi"/>
          <w:color w:val="000000"/>
        </w:rPr>
        <w:t xml:space="preserve"> (Fondul European de Dezvoltare Regională și ESF +), fonduri care vor asigura finanțarea măsurilor de integrare cu impact pe termen lung, cum ar fi integrarea pe piața muncii și sprijin pentru incluziunea socială;</w:t>
      </w:r>
    </w:p>
    <w:p w14:paraId="48814BBF" w14:textId="77777777" w:rsidR="009C63E5" w:rsidRPr="004C0798" w:rsidRDefault="009C63E5" w:rsidP="00C57D0C">
      <w:pPr>
        <w:numPr>
          <w:ilvl w:val="0"/>
          <w:numId w:val="2"/>
        </w:numPr>
        <w:pBdr>
          <w:top w:val="nil"/>
          <w:left w:val="nil"/>
          <w:bottom w:val="nil"/>
          <w:right w:val="nil"/>
          <w:between w:val="nil"/>
        </w:pBdr>
        <w:tabs>
          <w:tab w:val="left" w:pos="735"/>
        </w:tabs>
        <w:spacing w:before="0"/>
        <w:ind w:left="0" w:firstLine="360"/>
        <w:rPr>
          <w:rFonts w:asciiTheme="majorHAnsi" w:hAnsiTheme="majorHAnsi" w:cstheme="majorHAnsi"/>
          <w:color w:val="000000"/>
        </w:rPr>
      </w:pPr>
      <w:r w:rsidRPr="004C0798">
        <w:rPr>
          <w:rFonts w:asciiTheme="majorHAnsi" w:hAnsiTheme="majorHAnsi" w:cstheme="majorHAnsi"/>
          <w:color w:val="000000"/>
        </w:rPr>
        <w:t>Asigurarea capacității operaționale a structurilor implicate direct în gestionarea fenomenului migrației, în domeniul reglementării șederii legale și al integrării, în contextul creșterii numărului de cetățeni străini cu forme legale pe teritoriul României;</w:t>
      </w:r>
    </w:p>
    <w:p w14:paraId="2343C3EB" w14:textId="77777777" w:rsidR="009C63E5" w:rsidRPr="004C0798" w:rsidRDefault="009C63E5" w:rsidP="00C57D0C">
      <w:pPr>
        <w:numPr>
          <w:ilvl w:val="0"/>
          <w:numId w:val="2"/>
        </w:numPr>
        <w:pBdr>
          <w:top w:val="nil"/>
          <w:left w:val="nil"/>
          <w:bottom w:val="nil"/>
          <w:right w:val="nil"/>
          <w:between w:val="nil"/>
        </w:pBdr>
        <w:tabs>
          <w:tab w:val="left" w:pos="735"/>
        </w:tabs>
        <w:spacing w:before="0"/>
        <w:ind w:left="0" w:firstLine="360"/>
        <w:rPr>
          <w:rFonts w:asciiTheme="majorHAnsi" w:hAnsiTheme="majorHAnsi" w:cstheme="majorHAnsi"/>
          <w:color w:val="000000"/>
        </w:rPr>
      </w:pPr>
      <w:r w:rsidRPr="004C0798">
        <w:rPr>
          <w:rFonts w:asciiTheme="majorHAnsi" w:hAnsiTheme="majorHAnsi" w:cstheme="majorHAnsi"/>
          <w:color w:val="000000"/>
        </w:rPr>
        <w:t xml:space="preserve">Abordarea unei set de măsuri sub umbrela unui ”Compas al integrării”, respectiv activități care să măsoare caracteristicile specifice integrării, să genereze lecții învățate valoroase, dar să și furnizeze idei inovatoare pentru viitor. Astfel se poate stabili/consolida un cadru de indicatori pentru măsurarea și evaluarea politicilor de integrare, care să ajute în acest sens. </w:t>
      </w:r>
    </w:p>
    <w:p w14:paraId="79BFC690" w14:textId="77777777" w:rsidR="009C63E5" w:rsidRPr="004C0798" w:rsidRDefault="009C63E5" w:rsidP="00C57D0C">
      <w:pPr>
        <w:tabs>
          <w:tab w:val="left" w:pos="284"/>
          <w:tab w:val="left" w:pos="360"/>
          <w:tab w:val="left" w:pos="851"/>
          <w:tab w:val="left" w:pos="990"/>
        </w:tabs>
        <w:spacing w:before="0"/>
        <w:rPr>
          <w:rFonts w:asciiTheme="majorHAnsi" w:hAnsiTheme="majorHAnsi" w:cstheme="majorHAnsi"/>
        </w:rPr>
      </w:pPr>
      <w:r w:rsidRPr="004C0798">
        <w:rPr>
          <w:rFonts w:asciiTheme="majorHAnsi" w:hAnsiTheme="majorHAnsi" w:cstheme="majorHAnsi"/>
        </w:rPr>
        <w:t xml:space="preserve">Astfel, politica privind integrarea socială are ca obiectiv oferirea </w:t>
      </w:r>
      <w:proofErr w:type="spellStart"/>
      <w:r w:rsidRPr="004C0798">
        <w:rPr>
          <w:rFonts w:asciiTheme="majorHAnsi" w:hAnsiTheme="majorHAnsi" w:cstheme="majorHAnsi"/>
        </w:rPr>
        <w:t>posibilităţii</w:t>
      </w:r>
      <w:proofErr w:type="spellEnd"/>
      <w:r w:rsidRPr="004C0798">
        <w:rPr>
          <w:rFonts w:asciiTheme="majorHAnsi" w:hAnsiTheme="majorHAnsi" w:cstheme="majorHAnsi"/>
        </w:rPr>
        <w:t xml:space="preserve"> resortisanților țărilor terțe cu ședere legală pe teritoriul României de a acumula un bagaj minim de </w:t>
      </w:r>
      <w:proofErr w:type="spellStart"/>
      <w:r w:rsidRPr="004C0798">
        <w:rPr>
          <w:rFonts w:asciiTheme="majorHAnsi" w:hAnsiTheme="majorHAnsi" w:cstheme="majorHAnsi"/>
        </w:rPr>
        <w:t>cunoştinţe</w:t>
      </w:r>
      <w:proofErr w:type="spellEnd"/>
      <w:r w:rsidRPr="004C0798">
        <w:rPr>
          <w:rFonts w:asciiTheme="majorHAnsi" w:hAnsiTheme="majorHAnsi" w:cstheme="majorHAnsi"/>
        </w:rPr>
        <w:t xml:space="preserve"> şi deprinderi, în principal prin cursuri de limba română, cursuri privind deprinderea unor abilități/competențe digitale, programe de orientare culturală şi de consiliere care să le permită să acceseze celelalte servicii şi politici sociale în </w:t>
      </w:r>
      <w:proofErr w:type="spellStart"/>
      <w:r w:rsidRPr="004C0798">
        <w:rPr>
          <w:rFonts w:asciiTheme="majorHAnsi" w:hAnsiTheme="majorHAnsi" w:cstheme="majorHAnsi"/>
        </w:rPr>
        <w:t>condiţii</w:t>
      </w:r>
      <w:proofErr w:type="spellEnd"/>
      <w:r w:rsidRPr="004C0798">
        <w:rPr>
          <w:rFonts w:asciiTheme="majorHAnsi" w:hAnsiTheme="majorHAnsi" w:cstheme="majorHAnsi"/>
        </w:rPr>
        <w:t xml:space="preserve"> asemănătoare cu </w:t>
      </w:r>
      <w:proofErr w:type="spellStart"/>
      <w:r w:rsidRPr="004C0798">
        <w:rPr>
          <w:rFonts w:asciiTheme="majorHAnsi" w:hAnsiTheme="majorHAnsi" w:cstheme="majorHAnsi"/>
        </w:rPr>
        <w:t>cetăţenii</w:t>
      </w:r>
      <w:proofErr w:type="spellEnd"/>
      <w:r w:rsidRPr="004C0798">
        <w:rPr>
          <w:rFonts w:asciiTheme="majorHAnsi" w:hAnsiTheme="majorHAnsi" w:cstheme="majorHAnsi"/>
        </w:rPr>
        <w:t xml:space="preserve"> români. Tot în acest sens, se va urmări un proces dinamic de informare/campanii media la nivel național care să vizeze conștientizarea societății române asupra necesității integrării resortisanților țărilor terțe în România, proces complex, benefic de ambele părți, în care implicarea cetățenilor români aduce un plus de valoare și conduce la o integrare mai rapidă și mai ușoară.</w:t>
      </w:r>
    </w:p>
    <w:p w14:paraId="4D318B5B" w14:textId="77777777" w:rsidR="009C63E5" w:rsidRPr="004C0798" w:rsidRDefault="009C63E5" w:rsidP="00C57D0C">
      <w:pPr>
        <w:tabs>
          <w:tab w:val="left" w:pos="851"/>
        </w:tabs>
        <w:spacing w:before="0"/>
        <w:rPr>
          <w:rFonts w:asciiTheme="majorHAnsi" w:hAnsiTheme="majorHAnsi" w:cstheme="majorHAnsi"/>
        </w:rPr>
      </w:pPr>
      <w:r w:rsidRPr="004C0798">
        <w:rPr>
          <w:rFonts w:asciiTheme="majorHAnsi" w:hAnsiTheme="majorHAnsi" w:cstheme="majorHAnsi"/>
        </w:rPr>
        <w:lastRenderedPageBreak/>
        <w:t xml:space="preserve">Totodată, tot ca o măsură direct de integrare a resortisanților țărilor terțe cu ședere legală în România sunt și activitățile care vizează facilitarea accesului la o serie de drepturi economice şi sociale, cum ar fi dreptul la muncă, la </w:t>
      </w:r>
      <w:proofErr w:type="spellStart"/>
      <w:r w:rsidRPr="004C0798">
        <w:rPr>
          <w:rFonts w:asciiTheme="majorHAnsi" w:hAnsiTheme="majorHAnsi" w:cstheme="majorHAnsi"/>
        </w:rPr>
        <w:t>educaţie</w:t>
      </w:r>
      <w:proofErr w:type="spellEnd"/>
      <w:r w:rsidRPr="004C0798">
        <w:rPr>
          <w:rFonts w:asciiTheme="majorHAnsi" w:hAnsiTheme="majorHAnsi" w:cstheme="majorHAnsi"/>
        </w:rPr>
        <w:t xml:space="preserve">, la o </w:t>
      </w:r>
      <w:proofErr w:type="spellStart"/>
      <w:r w:rsidRPr="004C0798">
        <w:rPr>
          <w:rFonts w:asciiTheme="majorHAnsi" w:hAnsiTheme="majorHAnsi" w:cstheme="majorHAnsi"/>
        </w:rPr>
        <w:t>locuinţă</w:t>
      </w:r>
      <w:proofErr w:type="spellEnd"/>
      <w:r w:rsidRPr="004C0798">
        <w:rPr>
          <w:rFonts w:asciiTheme="majorHAnsi" w:hAnsiTheme="majorHAnsi" w:cstheme="majorHAnsi"/>
        </w:rPr>
        <w:t>, dreptul la asistenţă medicală şi asistenţă socială şi dreptul la programele de integrare, precum și oferirea de asistență complementară celei oferite prin programele guvernamentale.</w:t>
      </w:r>
    </w:p>
    <w:p w14:paraId="00BC0472" w14:textId="77777777" w:rsidR="009C63E5" w:rsidRPr="004C0798" w:rsidRDefault="009C63E5" w:rsidP="00C57D0C">
      <w:pPr>
        <w:tabs>
          <w:tab w:val="left" w:pos="851"/>
        </w:tabs>
        <w:spacing w:before="0"/>
        <w:rPr>
          <w:rFonts w:asciiTheme="majorHAnsi" w:hAnsiTheme="majorHAnsi" w:cstheme="majorHAnsi"/>
        </w:rPr>
      </w:pPr>
      <w:r w:rsidRPr="004C0798">
        <w:rPr>
          <w:rFonts w:asciiTheme="majorHAnsi" w:hAnsiTheme="majorHAnsi" w:cstheme="majorHAnsi"/>
        </w:rPr>
        <w:t xml:space="preserve">Ca și categorii de imigranți beneficiari ai măsurilor de integrare finanțate prin FAMI, RO va finanța acțiuni care vizează resortisanții țărilor terțe cu ședere legală pe teritoriul RO, care </w:t>
      </w:r>
      <w:proofErr w:type="spellStart"/>
      <w:r w:rsidRPr="004C0798">
        <w:rPr>
          <w:rFonts w:asciiTheme="majorHAnsi" w:hAnsiTheme="majorHAnsi" w:cstheme="majorHAnsi"/>
        </w:rPr>
        <w:t>urmeză</w:t>
      </w:r>
      <w:proofErr w:type="spellEnd"/>
      <w:r w:rsidRPr="004C0798">
        <w:rPr>
          <w:rFonts w:asciiTheme="majorHAnsi" w:hAnsiTheme="majorHAnsi" w:cstheme="majorHAnsi"/>
        </w:rPr>
        <w:t xml:space="preserve"> programul de integrare. Astfel, se asigură complementaritatea cu alte fonduri în ceea ce privește asistența acordată RTT și BPI.  </w:t>
      </w:r>
    </w:p>
    <w:p w14:paraId="4803297C" w14:textId="77777777" w:rsidR="009C63E5" w:rsidRPr="004C0798" w:rsidRDefault="009C63E5" w:rsidP="00C57D0C">
      <w:pPr>
        <w:tabs>
          <w:tab w:val="left" w:pos="851"/>
        </w:tabs>
        <w:spacing w:before="0"/>
        <w:rPr>
          <w:rFonts w:asciiTheme="majorHAnsi" w:hAnsiTheme="majorHAnsi" w:cstheme="majorHAnsi"/>
        </w:rPr>
      </w:pPr>
      <w:r w:rsidRPr="004C0798">
        <w:rPr>
          <w:rFonts w:asciiTheme="majorHAnsi" w:hAnsiTheme="majorHAnsi" w:cstheme="majorHAnsi"/>
        </w:rPr>
        <w:t xml:space="preserve">Se impune gestionarea procesului de migrație legală în România, proces care implică atât informarea cetățenilor </w:t>
      </w:r>
      <w:proofErr w:type="spellStart"/>
      <w:r w:rsidRPr="004C0798">
        <w:rPr>
          <w:rFonts w:asciiTheme="majorHAnsi" w:hAnsiTheme="majorHAnsi" w:cstheme="majorHAnsi"/>
        </w:rPr>
        <w:t>tărilor</w:t>
      </w:r>
      <w:proofErr w:type="spellEnd"/>
      <w:r w:rsidRPr="004C0798">
        <w:rPr>
          <w:rFonts w:asciiTheme="majorHAnsi" w:hAnsiTheme="majorHAnsi" w:cstheme="majorHAnsi"/>
        </w:rPr>
        <w:t xml:space="preserve"> terțe asupra condițiilor legale de intrare pe teritoriul național, riscurile la care sunt expuși în condițiile eludării prevederilor legale, cât și cooptarea autorităților din țările de origine, pentru o cât mai bună difuzare a acestor informații.</w:t>
      </w:r>
    </w:p>
    <w:p w14:paraId="3C5B49FF" w14:textId="77777777" w:rsidR="009C63E5" w:rsidRPr="004C0798" w:rsidRDefault="009C63E5" w:rsidP="00C57D0C">
      <w:pPr>
        <w:tabs>
          <w:tab w:val="left" w:pos="851"/>
        </w:tabs>
        <w:spacing w:before="0"/>
        <w:rPr>
          <w:rFonts w:asciiTheme="majorHAnsi" w:hAnsiTheme="majorHAnsi" w:cstheme="majorHAnsi"/>
        </w:rPr>
      </w:pPr>
      <w:r w:rsidRPr="004C0798">
        <w:rPr>
          <w:rFonts w:asciiTheme="majorHAnsi" w:hAnsiTheme="majorHAnsi" w:cstheme="majorHAnsi"/>
        </w:rPr>
        <w:t>De asemenea, se vor urmări cooptarea și încurajarea autorităților locale pentru a acorda servicii adaptate nevoilor individuale, dar și a instituțiilor cu atribuții în domeniul integrării, a partenerilor sociali și a organizațiilor neguvernamentale/internaționale în procesul de integrare a resortisanților țărilor terțe. Totodată, RO  va urmări susținerea unor abordări inovatoare în procesul de integrare, în concordanță cu documentele de politică și recomandările existente la nivel european.</w:t>
      </w:r>
    </w:p>
    <w:p w14:paraId="153299AD" w14:textId="77777777" w:rsidR="009C63E5" w:rsidRPr="004C0798" w:rsidRDefault="009C63E5" w:rsidP="00C57D0C">
      <w:pPr>
        <w:tabs>
          <w:tab w:val="left" w:pos="851"/>
        </w:tabs>
        <w:spacing w:before="0"/>
        <w:rPr>
          <w:rFonts w:asciiTheme="majorHAnsi" w:hAnsiTheme="majorHAnsi" w:cstheme="majorHAnsi"/>
        </w:rPr>
      </w:pPr>
      <w:r w:rsidRPr="004C0798">
        <w:rPr>
          <w:rFonts w:asciiTheme="majorHAnsi" w:hAnsiTheme="majorHAnsi" w:cstheme="majorHAnsi"/>
        </w:rPr>
        <w:t>Pentru implementarea programului național, se va asigura promovarea acțiunilor pentru identificarea și analizarea unor căi legale complementare de admisie pe teritoriul național și implementarea unor noi programe pe această linie, în cooperare cu autorități naționale/locale, organizații internaționale (ex. UNHCR, OIM), societatea civilă activă la nivel european și național.</w:t>
      </w:r>
    </w:p>
    <w:p w14:paraId="513E33C0" w14:textId="77777777" w:rsidR="009C63E5" w:rsidRPr="004C0798" w:rsidRDefault="009C63E5" w:rsidP="00C57D0C">
      <w:pPr>
        <w:tabs>
          <w:tab w:val="left" w:pos="851"/>
        </w:tabs>
        <w:spacing w:before="0"/>
        <w:rPr>
          <w:rFonts w:asciiTheme="majorHAnsi" w:hAnsiTheme="majorHAnsi" w:cstheme="majorHAnsi"/>
        </w:rPr>
      </w:pPr>
      <w:r w:rsidRPr="004C0798">
        <w:rPr>
          <w:rFonts w:asciiTheme="majorHAnsi" w:hAnsiTheme="majorHAnsi" w:cstheme="majorHAnsi"/>
        </w:rPr>
        <w:t>Pentru îmbunătățirea întregului proces de integrare a resortisanților țărilor terțe în societatea română, se vor promova acțiuni precum: realizarea de studii, sondaje de opinii, vizite de studiu, cercetări în vederea evaluării eficacității implementării politicilor de integrare, precum și a gradului de integrare în societatea românească a beneficiarilor unei forme de protecție și a resortisanților țărilor terțe.</w:t>
      </w:r>
    </w:p>
    <w:p w14:paraId="5A54258A" w14:textId="77777777" w:rsidR="009C63E5" w:rsidRPr="004C0798" w:rsidRDefault="009C63E5" w:rsidP="00C57D0C">
      <w:pPr>
        <w:tabs>
          <w:tab w:val="left" w:pos="851"/>
        </w:tabs>
        <w:spacing w:before="0"/>
        <w:rPr>
          <w:rFonts w:asciiTheme="majorHAnsi" w:hAnsiTheme="majorHAnsi" w:cstheme="majorHAnsi"/>
        </w:rPr>
      </w:pPr>
      <w:r w:rsidRPr="004C0798">
        <w:rPr>
          <w:rFonts w:asciiTheme="majorHAnsi" w:hAnsiTheme="majorHAnsi" w:cstheme="majorHAnsi"/>
        </w:rPr>
        <w:t>Dezvoltarea unei strategii de integrare, precum și concentrarea eforturilor asupra măsurilor destinate, în acest domeniu, grupurilor vulnerabile și minorilor neînsoțiți.</w:t>
      </w:r>
    </w:p>
    <w:p w14:paraId="69310256" w14:textId="77777777" w:rsidR="009C63E5" w:rsidRPr="004C0798" w:rsidRDefault="009C63E5" w:rsidP="00C57D0C">
      <w:pPr>
        <w:tabs>
          <w:tab w:val="left" w:pos="851"/>
        </w:tabs>
        <w:spacing w:before="0"/>
        <w:rPr>
          <w:rFonts w:asciiTheme="majorHAnsi" w:hAnsiTheme="majorHAnsi" w:cstheme="majorHAnsi"/>
        </w:rPr>
      </w:pPr>
      <w:r w:rsidRPr="004C0798">
        <w:rPr>
          <w:rFonts w:asciiTheme="majorHAnsi" w:hAnsiTheme="majorHAnsi" w:cstheme="majorHAnsi"/>
        </w:rPr>
        <w:t>Astfel, pe linia migrației legale/integrării, nevoile identificate la nivel național corespund într-o foarte mare măsură cu viitoarele priorități identificate de COM prin documentul de programare -</w:t>
      </w:r>
      <w:proofErr w:type="spellStart"/>
      <w:r w:rsidRPr="004C0798">
        <w:rPr>
          <w:rFonts w:asciiTheme="majorHAnsi" w:hAnsiTheme="majorHAnsi" w:cstheme="majorHAnsi"/>
          <w:b/>
        </w:rPr>
        <w:t>Programming</w:t>
      </w:r>
      <w:proofErr w:type="spellEnd"/>
      <w:r w:rsidRPr="004C0798">
        <w:rPr>
          <w:rFonts w:asciiTheme="majorHAnsi" w:hAnsiTheme="majorHAnsi" w:cstheme="majorHAnsi"/>
          <w:b/>
        </w:rPr>
        <w:t xml:space="preserve"> </w:t>
      </w:r>
      <w:proofErr w:type="spellStart"/>
      <w:r w:rsidRPr="004C0798">
        <w:rPr>
          <w:rFonts w:asciiTheme="majorHAnsi" w:hAnsiTheme="majorHAnsi" w:cstheme="majorHAnsi"/>
          <w:b/>
        </w:rPr>
        <w:t>Fiche</w:t>
      </w:r>
      <w:proofErr w:type="spellEnd"/>
      <w:r w:rsidRPr="004C0798">
        <w:rPr>
          <w:rFonts w:asciiTheme="majorHAnsi" w:hAnsiTheme="majorHAnsi" w:cstheme="majorHAnsi"/>
        </w:rPr>
        <w:t xml:space="preserve">, axându-se pe îndeplinirea </w:t>
      </w:r>
      <w:r w:rsidRPr="004C0798">
        <w:rPr>
          <w:rFonts w:asciiTheme="majorHAnsi" w:hAnsiTheme="majorHAnsi" w:cstheme="majorHAnsi"/>
          <w:b/>
        </w:rPr>
        <w:t>obiectivului specific 2 – Migrație legală/Integrare</w:t>
      </w:r>
      <w:r w:rsidRPr="004C0798">
        <w:rPr>
          <w:rFonts w:asciiTheme="majorHAnsi" w:hAnsiTheme="majorHAnsi" w:cstheme="majorHAnsi"/>
        </w:rPr>
        <w:t xml:space="preserve"> – sprijinirea migrației legale către statele membre și contribuirea la integrarea resortisanților țărilor terțe. </w:t>
      </w:r>
    </w:p>
    <w:p w14:paraId="183389F7" w14:textId="77777777" w:rsidR="009C63E5" w:rsidRPr="004C0798" w:rsidRDefault="009C63E5" w:rsidP="00C57D0C">
      <w:pPr>
        <w:tabs>
          <w:tab w:val="left" w:pos="851"/>
        </w:tabs>
        <w:spacing w:before="0"/>
        <w:rPr>
          <w:rFonts w:asciiTheme="majorHAnsi" w:hAnsiTheme="majorHAnsi" w:cstheme="majorHAnsi"/>
        </w:rPr>
      </w:pPr>
      <w:r w:rsidRPr="004C0798">
        <w:rPr>
          <w:rFonts w:asciiTheme="majorHAnsi" w:hAnsiTheme="majorHAnsi" w:cstheme="majorHAnsi"/>
        </w:rPr>
        <w:t>Politicile avute în vedere sunt în mod clar susținute de nevoile și provocările analizate la nivel național și vizează:</w:t>
      </w:r>
    </w:p>
    <w:p w14:paraId="0C4091B7" w14:textId="77777777" w:rsidR="009C63E5" w:rsidRPr="004C0798" w:rsidRDefault="009C63E5" w:rsidP="00815221">
      <w:pPr>
        <w:numPr>
          <w:ilvl w:val="0"/>
          <w:numId w:val="8"/>
        </w:numPr>
        <w:pBdr>
          <w:top w:val="nil"/>
          <w:left w:val="nil"/>
          <w:bottom w:val="nil"/>
          <w:right w:val="nil"/>
          <w:between w:val="nil"/>
        </w:pBdr>
        <w:tabs>
          <w:tab w:val="left" w:pos="851"/>
        </w:tabs>
        <w:spacing w:before="0" w:after="0"/>
        <w:ind w:left="714" w:hanging="357"/>
        <w:jc w:val="left"/>
        <w:rPr>
          <w:rFonts w:asciiTheme="majorHAnsi" w:hAnsiTheme="majorHAnsi" w:cstheme="majorHAnsi"/>
          <w:color w:val="000000"/>
        </w:rPr>
      </w:pPr>
      <w:r w:rsidRPr="004C0798">
        <w:rPr>
          <w:rFonts w:asciiTheme="majorHAnsi" w:hAnsiTheme="majorHAnsi" w:cstheme="majorHAnsi"/>
          <w:b/>
          <w:color w:val="000000"/>
        </w:rPr>
        <w:t>Dezvoltarea strategiilor de integrare</w:t>
      </w:r>
      <w:r w:rsidRPr="004C0798">
        <w:rPr>
          <w:rFonts w:asciiTheme="majorHAnsi" w:hAnsiTheme="majorHAnsi" w:cstheme="majorHAnsi"/>
          <w:color w:val="000000"/>
        </w:rPr>
        <w:t>;</w:t>
      </w:r>
    </w:p>
    <w:p w14:paraId="78EAF8F9" w14:textId="77777777" w:rsidR="00815221" w:rsidRDefault="009C63E5" w:rsidP="00815221">
      <w:pPr>
        <w:numPr>
          <w:ilvl w:val="0"/>
          <w:numId w:val="8"/>
        </w:numPr>
        <w:pBdr>
          <w:top w:val="nil"/>
          <w:left w:val="nil"/>
          <w:bottom w:val="nil"/>
          <w:right w:val="nil"/>
          <w:between w:val="nil"/>
        </w:pBdr>
        <w:tabs>
          <w:tab w:val="left" w:pos="851"/>
        </w:tabs>
        <w:spacing w:before="0" w:after="0"/>
        <w:ind w:left="714" w:hanging="357"/>
        <w:jc w:val="left"/>
        <w:rPr>
          <w:rFonts w:asciiTheme="majorHAnsi" w:hAnsiTheme="majorHAnsi" w:cstheme="majorHAnsi"/>
          <w:color w:val="000000"/>
        </w:rPr>
      </w:pPr>
      <w:r w:rsidRPr="00815221">
        <w:rPr>
          <w:rFonts w:asciiTheme="majorHAnsi" w:hAnsiTheme="majorHAnsi" w:cstheme="majorHAnsi"/>
          <w:b/>
          <w:color w:val="000000"/>
        </w:rPr>
        <w:t xml:space="preserve">Grupurile vulnerabile, inclusiv </w:t>
      </w:r>
      <w:proofErr w:type="spellStart"/>
      <w:r w:rsidRPr="00815221">
        <w:rPr>
          <w:rFonts w:asciiTheme="majorHAnsi" w:hAnsiTheme="majorHAnsi" w:cstheme="majorHAnsi"/>
          <w:b/>
          <w:color w:val="000000"/>
        </w:rPr>
        <w:t>migranții</w:t>
      </w:r>
      <w:proofErr w:type="spellEnd"/>
      <w:r w:rsidRPr="00815221">
        <w:rPr>
          <w:rFonts w:asciiTheme="majorHAnsi" w:hAnsiTheme="majorHAnsi" w:cstheme="majorHAnsi"/>
          <w:b/>
          <w:color w:val="000000"/>
        </w:rPr>
        <w:t xml:space="preserve"> victime ale traficului de persoane și cei exploatați prin muncă</w:t>
      </w:r>
      <w:r w:rsidRPr="00815221">
        <w:rPr>
          <w:rFonts w:asciiTheme="majorHAnsi" w:hAnsiTheme="majorHAnsi" w:cstheme="majorHAnsi"/>
          <w:color w:val="000000"/>
        </w:rPr>
        <w:t>;</w:t>
      </w:r>
    </w:p>
    <w:p w14:paraId="65A4EA1B" w14:textId="29F6B783" w:rsidR="009C63E5" w:rsidRPr="00815221" w:rsidRDefault="009C63E5" w:rsidP="00815221">
      <w:pPr>
        <w:numPr>
          <w:ilvl w:val="0"/>
          <w:numId w:val="8"/>
        </w:numPr>
        <w:pBdr>
          <w:top w:val="nil"/>
          <w:left w:val="nil"/>
          <w:bottom w:val="nil"/>
          <w:right w:val="nil"/>
          <w:between w:val="nil"/>
        </w:pBdr>
        <w:tabs>
          <w:tab w:val="left" w:pos="851"/>
        </w:tabs>
        <w:spacing w:before="0" w:after="0"/>
        <w:ind w:left="714" w:hanging="357"/>
        <w:jc w:val="left"/>
        <w:rPr>
          <w:rFonts w:asciiTheme="majorHAnsi" w:hAnsiTheme="majorHAnsi" w:cstheme="majorHAnsi"/>
          <w:color w:val="000000"/>
        </w:rPr>
      </w:pPr>
      <w:r w:rsidRPr="00815221">
        <w:rPr>
          <w:rFonts w:asciiTheme="majorHAnsi" w:hAnsiTheme="majorHAnsi" w:cstheme="majorHAnsi"/>
          <w:b/>
          <w:color w:val="000000"/>
        </w:rPr>
        <w:t>Măsuri de integrare</w:t>
      </w:r>
      <w:r w:rsidRPr="00815221">
        <w:rPr>
          <w:rFonts w:asciiTheme="majorHAnsi" w:hAnsiTheme="majorHAnsi" w:cstheme="majorHAnsi"/>
          <w:color w:val="000000"/>
        </w:rPr>
        <w:t xml:space="preserve">: informare și orientare, </w:t>
      </w:r>
      <w:proofErr w:type="spellStart"/>
      <w:r w:rsidRPr="00815221">
        <w:rPr>
          <w:rFonts w:asciiTheme="majorHAnsi" w:hAnsiTheme="majorHAnsi" w:cstheme="majorHAnsi"/>
          <w:color w:val="000000"/>
        </w:rPr>
        <w:t>one</w:t>
      </w:r>
      <w:proofErr w:type="spellEnd"/>
      <w:r w:rsidRPr="00815221">
        <w:rPr>
          <w:rFonts w:asciiTheme="majorHAnsi" w:hAnsiTheme="majorHAnsi" w:cstheme="majorHAnsi"/>
          <w:color w:val="000000"/>
        </w:rPr>
        <w:t xml:space="preserve"> stop </w:t>
      </w:r>
      <w:proofErr w:type="spellStart"/>
      <w:r w:rsidRPr="00815221">
        <w:rPr>
          <w:rFonts w:asciiTheme="majorHAnsi" w:hAnsiTheme="majorHAnsi" w:cstheme="majorHAnsi"/>
          <w:color w:val="000000"/>
        </w:rPr>
        <w:t>shops</w:t>
      </w:r>
      <w:proofErr w:type="spellEnd"/>
      <w:r w:rsidRPr="00815221">
        <w:rPr>
          <w:rFonts w:asciiTheme="majorHAnsi" w:hAnsiTheme="majorHAnsi" w:cstheme="majorHAnsi"/>
          <w:color w:val="000000"/>
        </w:rPr>
        <w:t xml:space="preserve">/centre de integrare; cursuri de limba </w:t>
      </w:r>
      <w:proofErr w:type="spellStart"/>
      <w:r w:rsidRPr="00815221">
        <w:rPr>
          <w:rFonts w:asciiTheme="majorHAnsi" w:hAnsiTheme="majorHAnsi" w:cstheme="majorHAnsi"/>
          <w:color w:val="000000"/>
        </w:rPr>
        <w:t>română;orientare</w:t>
      </w:r>
      <w:proofErr w:type="spellEnd"/>
      <w:r w:rsidRPr="00815221">
        <w:rPr>
          <w:rFonts w:asciiTheme="majorHAnsi" w:hAnsiTheme="majorHAnsi" w:cstheme="majorHAnsi"/>
          <w:color w:val="000000"/>
        </w:rPr>
        <w:t xml:space="preserve"> culturală și alte tipuri de formare; nevoi de bază; participare și schimburi cu societatea gazdă;</w:t>
      </w:r>
    </w:p>
    <w:p w14:paraId="02B5FAD5" w14:textId="77777777" w:rsidR="009C63E5" w:rsidRPr="004C0798" w:rsidRDefault="009C63E5" w:rsidP="00815221">
      <w:pPr>
        <w:numPr>
          <w:ilvl w:val="0"/>
          <w:numId w:val="8"/>
        </w:numPr>
        <w:pBdr>
          <w:top w:val="nil"/>
          <w:left w:val="nil"/>
          <w:bottom w:val="nil"/>
          <w:right w:val="nil"/>
          <w:between w:val="nil"/>
        </w:pBdr>
        <w:tabs>
          <w:tab w:val="left" w:pos="851"/>
        </w:tabs>
        <w:spacing w:before="0" w:after="0"/>
        <w:ind w:left="714" w:hanging="357"/>
        <w:jc w:val="left"/>
        <w:rPr>
          <w:rFonts w:asciiTheme="majorHAnsi" w:hAnsiTheme="majorHAnsi" w:cstheme="majorHAnsi"/>
          <w:b/>
          <w:color w:val="000000"/>
        </w:rPr>
      </w:pPr>
      <w:r w:rsidRPr="004C0798">
        <w:rPr>
          <w:rFonts w:asciiTheme="majorHAnsi" w:hAnsiTheme="majorHAnsi" w:cstheme="majorHAnsi"/>
          <w:b/>
          <w:color w:val="000000"/>
        </w:rPr>
        <w:t>Măsuri care privesc migrația legală.</w:t>
      </w:r>
    </w:p>
    <w:p w14:paraId="1A647BDF" w14:textId="77777777" w:rsidR="009C63E5" w:rsidRPr="004C0798" w:rsidRDefault="009C63E5" w:rsidP="00C57D0C">
      <w:pPr>
        <w:tabs>
          <w:tab w:val="left" w:pos="851"/>
        </w:tabs>
        <w:spacing w:before="0"/>
        <w:rPr>
          <w:rFonts w:asciiTheme="majorHAnsi" w:hAnsiTheme="majorHAnsi" w:cstheme="majorHAnsi"/>
          <w:b/>
        </w:rPr>
      </w:pPr>
    </w:p>
    <w:p w14:paraId="1BF0E039" w14:textId="77777777" w:rsidR="009C63E5" w:rsidRPr="004C0798" w:rsidRDefault="009C63E5" w:rsidP="00C57D0C">
      <w:pPr>
        <w:numPr>
          <w:ilvl w:val="0"/>
          <w:numId w:val="9"/>
        </w:numPr>
        <w:pBdr>
          <w:top w:val="nil"/>
          <w:left w:val="nil"/>
          <w:bottom w:val="nil"/>
          <w:right w:val="nil"/>
          <w:between w:val="nil"/>
        </w:pBdr>
        <w:spacing w:before="0"/>
        <w:jc w:val="left"/>
        <w:rPr>
          <w:rFonts w:asciiTheme="majorHAnsi" w:hAnsiTheme="majorHAnsi" w:cstheme="majorHAnsi"/>
          <w:b/>
          <w:color w:val="000000"/>
        </w:rPr>
      </w:pPr>
      <w:r w:rsidRPr="004C0798">
        <w:rPr>
          <w:rFonts w:asciiTheme="majorHAnsi" w:hAnsiTheme="majorHAnsi" w:cstheme="majorHAnsi"/>
          <w:b/>
          <w:color w:val="000000"/>
        </w:rPr>
        <w:t>Pe linia prevenirii, depistării și combaterii șederii ilegale și returnării (Obiectivul specific 3):</w:t>
      </w:r>
    </w:p>
    <w:p w14:paraId="02D6BCC2" w14:textId="77777777" w:rsidR="009C63E5" w:rsidRPr="004C0798" w:rsidRDefault="009C63E5" w:rsidP="00C57D0C">
      <w:pPr>
        <w:tabs>
          <w:tab w:val="left" w:pos="900"/>
        </w:tabs>
        <w:spacing w:before="0"/>
        <w:rPr>
          <w:rFonts w:asciiTheme="majorHAnsi" w:hAnsiTheme="majorHAnsi" w:cstheme="majorHAnsi"/>
        </w:rPr>
      </w:pPr>
      <w:r w:rsidRPr="004C0798">
        <w:rPr>
          <w:rFonts w:asciiTheme="majorHAnsi" w:hAnsiTheme="majorHAnsi" w:cstheme="majorHAnsi"/>
        </w:rPr>
        <w:lastRenderedPageBreak/>
        <w:t xml:space="preserve">România consideră că unele dintre cele mai bune garanții pentru un sistem corespunzător de management al migrației și azilului este o returnare eficientă, în combinație cu măsuri operative de prevenire, depistare și combatere a cazurilor de ședere ilegală. </w:t>
      </w:r>
    </w:p>
    <w:p w14:paraId="03140DFC" w14:textId="77777777" w:rsidR="009C63E5" w:rsidRPr="004C0798" w:rsidRDefault="009C63E5" w:rsidP="00C57D0C">
      <w:pPr>
        <w:tabs>
          <w:tab w:val="left" w:pos="900"/>
        </w:tabs>
        <w:spacing w:before="0"/>
        <w:rPr>
          <w:rFonts w:asciiTheme="majorHAnsi" w:hAnsiTheme="majorHAnsi" w:cstheme="majorHAnsi"/>
        </w:rPr>
      </w:pPr>
      <w:r w:rsidRPr="004C0798">
        <w:rPr>
          <w:rFonts w:asciiTheme="majorHAnsi" w:hAnsiTheme="majorHAnsi" w:cstheme="majorHAnsi"/>
        </w:rPr>
        <w:t xml:space="preserve">Datorită fluxului </w:t>
      </w:r>
      <w:proofErr w:type="spellStart"/>
      <w:r w:rsidRPr="004C0798">
        <w:rPr>
          <w:rFonts w:asciiTheme="majorHAnsi" w:hAnsiTheme="majorHAnsi" w:cstheme="majorHAnsi"/>
        </w:rPr>
        <w:t>migraționist</w:t>
      </w:r>
      <w:proofErr w:type="spellEnd"/>
      <w:r w:rsidRPr="004C0798">
        <w:rPr>
          <w:rFonts w:asciiTheme="majorHAnsi" w:hAnsiTheme="majorHAnsi" w:cstheme="majorHAnsi"/>
        </w:rPr>
        <w:t xml:space="preserve"> ridicat și a altor cauze operative, aceste componente au fost solicitate la nivel ridicat, demonstrându-și limitele recent. </w:t>
      </w:r>
    </w:p>
    <w:p w14:paraId="3369362C" w14:textId="77777777" w:rsidR="009C63E5" w:rsidRPr="004C0798" w:rsidRDefault="009C63E5" w:rsidP="00C57D0C">
      <w:pPr>
        <w:tabs>
          <w:tab w:val="left" w:pos="900"/>
        </w:tabs>
        <w:spacing w:before="0"/>
        <w:rPr>
          <w:rFonts w:asciiTheme="majorHAnsi" w:hAnsiTheme="majorHAnsi" w:cstheme="majorHAnsi"/>
        </w:rPr>
      </w:pPr>
      <w:r w:rsidRPr="004C0798">
        <w:rPr>
          <w:rFonts w:asciiTheme="majorHAnsi" w:hAnsiTheme="majorHAnsi" w:cstheme="majorHAnsi"/>
        </w:rPr>
        <w:t xml:space="preserve">În ceea ce privește returnarea, se constată o creștere a decalajului dintre numărul deciziilor de returnare și numărul străinilor returnați efectiv (cifre). Concomitent, această situație este strâns legată și de popularea centrelor de custodie publică, a căror capacitate actuală este depășită. </w:t>
      </w:r>
    </w:p>
    <w:p w14:paraId="664FF43E" w14:textId="77777777" w:rsidR="009C63E5" w:rsidRPr="004C0798" w:rsidRDefault="009C63E5" w:rsidP="00C57D0C">
      <w:pPr>
        <w:tabs>
          <w:tab w:val="left" w:pos="900"/>
        </w:tabs>
        <w:spacing w:before="0"/>
        <w:rPr>
          <w:rFonts w:asciiTheme="majorHAnsi" w:hAnsiTheme="majorHAnsi" w:cstheme="majorHAnsi"/>
        </w:rPr>
      </w:pPr>
      <w:r w:rsidRPr="004C0798">
        <w:rPr>
          <w:rFonts w:asciiTheme="majorHAnsi" w:hAnsiTheme="majorHAnsi" w:cstheme="majorHAnsi"/>
        </w:rPr>
        <w:t xml:space="preserve">Creșterea prezenței resortisanților țărilor terțe pe teritoriul României atrage și creșterea concomitentă a incidenței cazurilor de ședere ilegală. Structurile autorității de imigrări cu atribuții specifice în acest domeniu trebuie să țină pasul cu această tendință, fapt care atrage necesitatea investițiilor în infrastructură. </w:t>
      </w:r>
    </w:p>
    <w:p w14:paraId="2459E4EA" w14:textId="77777777" w:rsidR="009C63E5" w:rsidRPr="004C0798" w:rsidRDefault="009C63E5" w:rsidP="00C57D0C">
      <w:pPr>
        <w:spacing w:before="0"/>
        <w:rPr>
          <w:rFonts w:asciiTheme="majorHAnsi" w:hAnsiTheme="majorHAnsi" w:cstheme="majorHAnsi"/>
        </w:rPr>
      </w:pPr>
    </w:p>
    <w:p w14:paraId="27AF9830" w14:textId="77777777" w:rsidR="009C63E5" w:rsidRPr="004C0798" w:rsidRDefault="009C63E5" w:rsidP="00C57D0C">
      <w:pPr>
        <w:spacing w:before="0"/>
        <w:rPr>
          <w:rFonts w:asciiTheme="majorHAnsi" w:hAnsiTheme="majorHAnsi" w:cstheme="majorHAnsi"/>
          <w:color w:val="000000"/>
        </w:rPr>
      </w:pPr>
      <w:r w:rsidRPr="004C0798">
        <w:rPr>
          <w:rFonts w:asciiTheme="majorHAnsi" w:hAnsiTheme="majorHAnsi" w:cstheme="majorHAnsi"/>
        </w:rPr>
        <w:t xml:space="preserve">Ținând cont de provocările din domeniul combaterii șederii ilegale și returnării, România se va axa, prin măsurile finanțate prin </w:t>
      </w:r>
      <w:r w:rsidRPr="004C0798">
        <w:rPr>
          <w:rFonts w:asciiTheme="majorHAnsi" w:hAnsiTheme="majorHAnsi" w:cstheme="majorHAnsi"/>
          <w:color w:val="000000"/>
        </w:rPr>
        <w:t>Programul național, pe următoarele:</w:t>
      </w:r>
    </w:p>
    <w:p w14:paraId="166E1F3D" w14:textId="77777777" w:rsidR="009C63E5" w:rsidRPr="004C0798" w:rsidRDefault="009C63E5" w:rsidP="00C57D0C">
      <w:pPr>
        <w:numPr>
          <w:ilvl w:val="0"/>
          <w:numId w:val="2"/>
        </w:numPr>
        <w:pBdr>
          <w:top w:val="nil"/>
          <w:left w:val="nil"/>
          <w:bottom w:val="nil"/>
          <w:right w:val="nil"/>
          <w:between w:val="nil"/>
        </w:pBdr>
        <w:spacing w:before="0"/>
        <w:ind w:left="0" w:firstLine="360"/>
        <w:rPr>
          <w:rFonts w:asciiTheme="majorHAnsi" w:hAnsiTheme="majorHAnsi" w:cstheme="majorHAnsi"/>
          <w:color w:val="000000"/>
        </w:rPr>
      </w:pPr>
      <w:r w:rsidRPr="004C0798">
        <w:rPr>
          <w:rFonts w:asciiTheme="majorHAnsi" w:hAnsiTheme="majorHAnsi" w:cstheme="majorHAnsi"/>
          <w:color w:val="000000"/>
        </w:rPr>
        <w:t xml:space="preserve">Dezvoltarea </w:t>
      </w:r>
      <w:proofErr w:type="spellStart"/>
      <w:r w:rsidRPr="004C0798">
        <w:rPr>
          <w:rFonts w:asciiTheme="majorHAnsi" w:hAnsiTheme="majorHAnsi" w:cstheme="majorHAnsi"/>
          <w:b/>
          <w:color w:val="000000"/>
        </w:rPr>
        <w:t>capacităţii</w:t>
      </w:r>
      <w:proofErr w:type="spellEnd"/>
      <w:r w:rsidRPr="004C0798">
        <w:rPr>
          <w:rFonts w:asciiTheme="majorHAnsi" w:hAnsiTheme="majorHAnsi" w:cstheme="majorHAnsi"/>
          <w:b/>
          <w:color w:val="000000"/>
        </w:rPr>
        <w:t xml:space="preserve"> </w:t>
      </w:r>
      <w:proofErr w:type="spellStart"/>
      <w:r w:rsidRPr="004C0798">
        <w:rPr>
          <w:rFonts w:asciiTheme="majorHAnsi" w:hAnsiTheme="majorHAnsi" w:cstheme="majorHAnsi"/>
          <w:b/>
          <w:color w:val="000000"/>
        </w:rPr>
        <w:t>instituţionale</w:t>
      </w:r>
      <w:proofErr w:type="spellEnd"/>
      <w:r w:rsidRPr="004C0798">
        <w:rPr>
          <w:rFonts w:asciiTheme="majorHAnsi" w:hAnsiTheme="majorHAnsi" w:cstheme="majorHAnsi"/>
          <w:b/>
          <w:color w:val="000000"/>
        </w:rPr>
        <w:t xml:space="preserve"> şi operative</w:t>
      </w:r>
      <w:r w:rsidRPr="004C0798">
        <w:rPr>
          <w:rFonts w:asciiTheme="majorHAnsi" w:hAnsiTheme="majorHAnsi" w:cstheme="majorHAnsi"/>
          <w:color w:val="000000"/>
        </w:rPr>
        <w:t xml:space="preserve"> a </w:t>
      </w:r>
      <w:proofErr w:type="spellStart"/>
      <w:r w:rsidRPr="004C0798">
        <w:rPr>
          <w:rFonts w:asciiTheme="majorHAnsi" w:hAnsiTheme="majorHAnsi" w:cstheme="majorHAnsi"/>
          <w:color w:val="000000"/>
        </w:rPr>
        <w:t>autorităţilor</w:t>
      </w:r>
      <w:proofErr w:type="spellEnd"/>
      <w:r w:rsidRPr="004C0798">
        <w:rPr>
          <w:rFonts w:asciiTheme="majorHAnsi" w:hAnsiTheme="majorHAnsi" w:cstheme="majorHAnsi"/>
          <w:color w:val="000000"/>
        </w:rPr>
        <w:t xml:space="preserve"> și adaptarea la </w:t>
      </w:r>
      <w:proofErr w:type="spellStart"/>
      <w:r w:rsidRPr="004C0798">
        <w:rPr>
          <w:rFonts w:asciiTheme="majorHAnsi" w:hAnsiTheme="majorHAnsi" w:cstheme="majorHAnsi"/>
          <w:color w:val="000000"/>
        </w:rPr>
        <w:t>evoluţia</w:t>
      </w:r>
      <w:proofErr w:type="spellEnd"/>
      <w:r w:rsidRPr="004C0798">
        <w:rPr>
          <w:rFonts w:asciiTheme="majorHAnsi" w:hAnsiTheme="majorHAnsi" w:cstheme="majorHAnsi"/>
          <w:color w:val="000000"/>
        </w:rPr>
        <w:t xml:space="preserve"> indicatorilor de migraţie </w:t>
      </w:r>
      <w:proofErr w:type="spellStart"/>
      <w:r w:rsidRPr="004C0798">
        <w:rPr>
          <w:rFonts w:asciiTheme="majorHAnsi" w:hAnsiTheme="majorHAnsi" w:cstheme="majorHAnsi"/>
          <w:color w:val="000000"/>
        </w:rPr>
        <w:t>înregistraţi</w:t>
      </w:r>
      <w:proofErr w:type="spellEnd"/>
      <w:r w:rsidRPr="004C0798">
        <w:rPr>
          <w:rFonts w:asciiTheme="majorHAnsi" w:hAnsiTheme="majorHAnsi" w:cstheme="majorHAnsi"/>
          <w:color w:val="000000"/>
        </w:rPr>
        <w:t>;</w:t>
      </w:r>
    </w:p>
    <w:p w14:paraId="19B12AAC" w14:textId="77777777" w:rsidR="009C63E5" w:rsidRPr="004C0798" w:rsidRDefault="009C63E5" w:rsidP="00C57D0C">
      <w:pPr>
        <w:numPr>
          <w:ilvl w:val="0"/>
          <w:numId w:val="2"/>
        </w:numPr>
        <w:pBdr>
          <w:top w:val="nil"/>
          <w:left w:val="nil"/>
          <w:bottom w:val="nil"/>
          <w:right w:val="nil"/>
          <w:between w:val="nil"/>
        </w:pBdr>
        <w:spacing w:before="0"/>
        <w:ind w:left="0" w:firstLine="360"/>
        <w:rPr>
          <w:rFonts w:asciiTheme="majorHAnsi" w:hAnsiTheme="majorHAnsi" w:cstheme="majorHAnsi"/>
          <w:color w:val="000000"/>
        </w:rPr>
      </w:pPr>
      <w:r w:rsidRPr="004C0798">
        <w:rPr>
          <w:rFonts w:asciiTheme="majorHAnsi" w:hAnsiTheme="majorHAnsi" w:cstheme="majorHAnsi"/>
          <w:color w:val="000000"/>
        </w:rPr>
        <w:t>Continuarea operațiunilor de îndepărtare/returnare și îmbunătățirea continuă a procedurilor de returnare;</w:t>
      </w:r>
    </w:p>
    <w:p w14:paraId="3CBED536" w14:textId="77777777" w:rsidR="009C63E5" w:rsidRPr="004C0798" w:rsidRDefault="009C63E5" w:rsidP="00C57D0C">
      <w:pPr>
        <w:numPr>
          <w:ilvl w:val="0"/>
          <w:numId w:val="2"/>
        </w:numPr>
        <w:pBdr>
          <w:top w:val="nil"/>
          <w:left w:val="nil"/>
          <w:bottom w:val="nil"/>
          <w:right w:val="nil"/>
          <w:between w:val="nil"/>
        </w:pBdr>
        <w:spacing w:before="0"/>
        <w:ind w:left="0" w:firstLine="360"/>
        <w:rPr>
          <w:rFonts w:asciiTheme="majorHAnsi" w:hAnsiTheme="majorHAnsi" w:cstheme="majorHAnsi"/>
          <w:color w:val="000000"/>
        </w:rPr>
      </w:pPr>
      <w:r w:rsidRPr="004C0798">
        <w:rPr>
          <w:rFonts w:asciiTheme="majorHAnsi" w:hAnsiTheme="majorHAnsi" w:cstheme="majorHAnsi"/>
          <w:color w:val="000000"/>
        </w:rPr>
        <w:t>Identificarea și promovarea alternativelor la detenție, ex. facilități de cazare/centre deschise pentru cazare până la momentul returnării;</w:t>
      </w:r>
    </w:p>
    <w:p w14:paraId="00065276" w14:textId="77777777" w:rsidR="009C63E5" w:rsidRPr="004C0798" w:rsidRDefault="009C63E5" w:rsidP="00C57D0C">
      <w:pPr>
        <w:numPr>
          <w:ilvl w:val="0"/>
          <w:numId w:val="2"/>
        </w:numPr>
        <w:pBdr>
          <w:top w:val="nil"/>
          <w:left w:val="nil"/>
          <w:bottom w:val="nil"/>
          <w:right w:val="nil"/>
          <w:between w:val="nil"/>
        </w:pBdr>
        <w:spacing w:before="0"/>
        <w:ind w:left="0" w:firstLine="360"/>
        <w:rPr>
          <w:rFonts w:asciiTheme="majorHAnsi" w:hAnsiTheme="majorHAnsi" w:cstheme="majorHAnsi"/>
          <w:color w:val="000000"/>
        </w:rPr>
      </w:pPr>
      <w:r w:rsidRPr="004C0798">
        <w:rPr>
          <w:rFonts w:asciiTheme="majorHAnsi" w:hAnsiTheme="majorHAnsi" w:cstheme="majorHAnsi"/>
          <w:color w:val="000000"/>
        </w:rPr>
        <w:t>Îmbunătățirea condițiilor de primire/detenție și asigurarea asistenței pentru reintegrare;</w:t>
      </w:r>
    </w:p>
    <w:p w14:paraId="0D96242E" w14:textId="77777777" w:rsidR="009C63E5" w:rsidRPr="004C0798" w:rsidRDefault="009C63E5" w:rsidP="00C57D0C">
      <w:pPr>
        <w:numPr>
          <w:ilvl w:val="0"/>
          <w:numId w:val="2"/>
        </w:numPr>
        <w:pBdr>
          <w:top w:val="nil"/>
          <w:left w:val="nil"/>
          <w:bottom w:val="nil"/>
          <w:right w:val="nil"/>
          <w:between w:val="nil"/>
        </w:pBdr>
        <w:spacing w:before="0"/>
        <w:ind w:left="0" w:firstLine="360"/>
        <w:rPr>
          <w:rFonts w:asciiTheme="majorHAnsi" w:hAnsiTheme="majorHAnsi" w:cstheme="majorHAnsi"/>
          <w:color w:val="000000"/>
        </w:rPr>
      </w:pPr>
      <w:r w:rsidRPr="004C0798">
        <w:rPr>
          <w:rFonts w:asciiTheme="majorHAnsi" w:hAnsiTheme="majorHAnsi" w:cstheme="majorHAnsi"/>
          <w:color w:val="000000"/>
        </w:rPr>
        <w:t>Continuarea derulării operațiunilor de returnare voluntară asistată, inclusiv promovarea acesteia și a celor de returnare forțată.</w:t>
      </w:r>
    </w:p>
    <w:p w14:paraId="53F6ABBD" w14:textId="77777777" w:rsidR="009C63E5" w:rsidRPr="004C0798" w:rsidRDefault="009C63E5" w:rsidP="00C57D0C">
      <w:pPr>
        <w:numPr>
          <w:ilvl w:val="0"/>
          <w:numId w:val="2"/>
        </w:numPr>
        <w:pBdr>
          <w:top w:val="nil"/>
          <w:left w:val="nil"/>
          <w:bottom w:val="nil"/>
          <w:right w:val="nil"/>
          <w:between w:val="nil"/>
        </w:pBdr>
        <w:spacing w:before="0"/>
        <w:ind w:left="0" w:firstLine="360"/>
        <w:rPr>
          <w:rFonts w:asciiTheme="majorHAnsi" w:hAnsiTheme="majorHAnsi" w:cstheme="majorHAnsi"/>
          <w:color w:val="000000"/>
        </w:rPr>
      </w:pPr>
      <w:r w:rsidRPr="004C0798">
        <w:rPr>
          <w:rFonts w:asciiTheme="majorHAnsi" w:hAnsiTheme="majorHAnsi" w:cstheme="majorHAnsi"/>
          <w:color w:val="000000"/>
        </w:rPr>
        <w:t xml:space="preserve"> Derularea programelor de asistență pentru reintegrare în țara de origine sau de destinație pentru a răspunde nevoilor economice, sociale, provocărilor psihosociale ale migranților; </w:t>
      </w:r>
    </w:p>
    <w:p w14:paraId="39274D8B" w14:textId="77777777" w:rsidR="009C63E5" w:rsidRPr="004C0798" w:rsidRDefault="009C63E5" w:rsidP="00C57D0C">
      <w:pPr>
        <w:numPr>
          <w:ilvl w:val="0"/>
          <w:numId w:val="2"/>
        </w:numPr>
        <w:pBdr>
          <w:top w:val="nil"/>
          <w:left w:val="nil"/>
          <w:bottom w:val="nil"/>
          <w:right w:val="nil"/>
          <w:between w:val="nil"/>
        </w:pBdr>
        <w:spacing w:before="0"/>
        <w:ind w:left="0" w:firstLine="360"/>
        <w:rPr>
          <w:rFonts w:asciiTheme="majorHAnsi" w:hAnsiTheme="majorHAnsi" w:cstheme="majorHAnsi"/>
          <w:color w:val="000000"/>
        </w:rPr>
      </w:pPr>
      <w:r w:rsidRPr="004C0798">
        <w:rPr>
          <w:rFonts w:asciiTheme="majorHAnsi" w:hAnsiTheme="majorHAnsi" w:cstheme="majorHAnsi"/>
          <w:color w:val="000000"/>
        </w:rPr>
        <w:t xml:space="preserve">Aplicarea procedurilor de returnare în conformitate cu standardele UE şi dreptul </w:t>
      </w:r>
      <w:proofErr w:type="spellStart"/>
      <w:r w:rsidRPr="004C0798">
        <w:rPr>
          <w:rFonts w:asciiTheme="majorHAnsi" w:hAnsiTheme="majorHAnsi" w:cstheme="majorHAnsi"/>
          <w:color w:val="000000"/>
        </w:rPr>
        <w:t>internaţional</w:t>
      </w:r>
      <w:proofErr w:type="spellEnd"/>
      <w:r w:rsidRPr="004C0798">
        <w:rPr>
          <w:rFonts w:asciiTheme="majorHAnsi" w:hAnsiTheme="majorHAnsi" w:cstheme="majorHAnsi"/>
          <w:color w:val="000000"/>
        </w:rPr>
        <w:t xml:space="preserve"> în materie;</w:t>
      </w:r>
    </w:p>
    <w:p w14:paraId="33D693A1" w14:textId="77777777" w:rsidR="009C63E5" w:rsidRPr="004C0798" w:rsidRDefault="009C63E5" w:rsidP="00C57D0C">
      <w:pPr>
        <w:numPr>
          <w:ilvl w:val="0"/>
          <w:numId w:val="2"/>
        </w:numPr>
        <w:pBdr>
          <w:top w:val="nil"/>
          <w:left w:val="nil"/>
          <w:bottom w:val="nil"/>
          <w:right w:val="nil"/>
          <w:between w:val="nil"/>
        </w:pBdr>
        <w:spacing w:before="0"/>
        <w:ind w:left="0" w:firstLine="360"/>
        <w:rPr>
          <w:rFonts w:asciiTheme="majorHAnsi" w:hAnsiTheme="majorHAnsi" w:cstheme="majorHAnsi"/>
          <w:color w:val="000000"/>
        </w:rPr>
      </w:pPr>
      <w:r w:rsidRPr="004C0798">
        <w:rPr>
          <w:rFonts w:asciiTheme="majorHAnsi" w:hAnsiTheme="majorHAnsi" w:cstheme="majorHAnsi"/>
          <w:color w:val="000000"/>
        </w:rPr>
        <w:t xml:space="preserve">Continuarea şi consolidarea mecanismului independent de monitorizare a </w:t>
      </w:r>
      <w:proofErr w:type="spellStart"/>
      <w:r w:rsidRPr="004C0798">
        <w:rPr>
          <w:rFonts w:asciiTheme="majorHAnsi" w:hAnsiTheme="majorHAnsi" w:cstheme="majorHAnsi"/>
          <w:color w:val="000000"/>
        </w:rPr>
        <w:t>activităţilor</w:t>
      </w:r>
      <w:proofErr w:type="spellEnd"/>
      <w:r w:rsidRPr="004C0798">
        <w:rPr>
          <w:rFonts w:asciiTheme="majorHAnsi" w:hAnsiTheme="majorHAnsi" w:cstheme="majorHAnsi"/>
          <w:color w:val="000000"/>
        </w:rPr>
        <w:t xml:space="preserve"> </w:t>
      </w:r>
      <w:proofErr w:type="spellStart"/>
      <w:r w:rsidRPr="004C0798">
        <w:rPr>
          <w:rFonts w:asciiTheme="majorHAnsi" w:hAnsiTheme="majorHAnsi" w:cstheme="majorHAnsi"/>
          <w:color w:val="000000"/>
        </w:rPr>
        <w:t>desfăşurate</w:t>
      </w:r>
      <w:proofErr w:type="spellEnd"/>
      <w:r w:rsidRPr="004C0798">
        <w:rPr>
          <w:rFonts w:asciiTheme="majorHAnsi" w:hAnsiTheme="majorHAnsi" w:cstheme="majorHAnsi"/>
          <w:color w:val="000000"/>
        </w:rPr>
        <w:t xml:space="preserve"> cu ocazia implementării măsurilor de returnare </w:t>
      </w:r>
      <w:proofErr w:type="spellStart"/>
      <w:r w:rsidRPr="004C0798">
        <w:rPr>
          <w:rFonts w:asciiTheme="majorHAnsi" w:hAnsiTheme="majorHAnsi" w:cstheme="majorHAnsi"/>
          <w:color w:val="000000"/>
        </w:rPr>
        <w:t>forţată</w:t>
      </w:r>
      <w:proofErr w:type="spellEnd"/>
      <w:r w:rsidRPr="004C0798">
        <w:rPr>
          <w:rFonts w:asciiTheme="majorHAnsi" w:hAnsiTheme="majorHAnsi" w:cstheme="majorHAnsi"/>
          <w:color w:val="000000"/>
        </w:rPr>
        <w:t xml:space="preserve"> și dezvoltarea </w:t>
      </w:r>
      <w:proofErr w:type="spellStart"/>
      <w:r w:rsidRPr="004C0798">
        <w:rPr>
          <w:rFonts w:asciiTheme="majorHAnsi" w:hAnsiTheme="majorHAnsi" w:cstheme="majorHAnsi"/>
          <w:color w:val="000000"/>
        </w:rPr>
        <w:t>reţelelor</w:t>
      </w:r>
      <w:proofErr w:type="spellEnd"/>
      <w:r w:rsidRPr="004C0798">
        <w:rPr>
          <w:rFonts w:asciiTheme="majorHAnsi" w:hAnsiTheme="majorHAnsi" w:cstheme="majorHAnsi"/>
          <w:color w:val="000000"/>
        </w:rPr>
        <w:t xml:space="preserve"> de </w:t>
      </w:r>
      <w:proofErr w:type="spellStart"/>
      <w:r w:rsidRPr="004C0798">
        <w:rPr>
          <w:rFonts w:asciiTheme="majorHAnsi" w:hAnsiTheme="majorHAnsi" w:cstheme="majorHAnsi"/>
          <w:color w:val="000000"/>
        </w:rPr>
        <w:t>ofiţeri</w:t>
      </w:r>
      <w:proofErr w:type="spellEnd"/>
      <w:r w:rsidRPr="004C0798">
        <w:rPr>
          <w:rFonts w:asciiTheme="majorHAnsi" w:hAnsiTheme="majorHAnsi" w:cstheme="majorHAnsi"/>
          <w:color w:val="000000"/>
        </w:rPr>
        <w:t xml:space="preserve"> de legătură în materie de </w:t>
      </w:r>
      <w:proofErr w:type="spellStart"/>
      <w:r w:rsidRPr="004C0798">
        <w:rPr>
          <w:rFonts w:asciiTheme="majorHAnsi" w:hAnsiTheme="majorHAnsi" w:cstheme="majorHAnsi"/>
          <w:color w:val="000000"/>
        </w:rPr>
        <w:t>imigraţie</w:t>
      </w:r>
      <w:proofErr w:type="spellEnd"/>
      <w:r w:rsidRPr="004C0798">
        <w:rPr>
          <w:rFonts w:asciiTheme="majorHAnsi" w:hAnsiTheme="majorHAnsi" w:cstheme="majorHAnsi"/>
          <w:color w:val="000000"/>
        </w:rPr>
        <w:t>, prin colectare și schimb de informații în conformitate cu Regulamentul nr. 2019/1240;</w:t>
      </w:r>
    </w:p>
    <w:p w14:paraId="49EA61ED" w14:textId="77777777" w:rsidR="009C63E5" w:rsidRPr="004C0798" w:rsidRDefault="009C63E5" w:rsidP="00C57D0C">
      <w:pPr>
        <w:numPr>
          <w:ilvl w:val="0"/>
          <w:numId w:val="2"/>
        </w:numPr>
        <w:pBdr>
          <w:top w:val="nil"/>
          <w:left w:val="nil"/>
          <w:bottom w:val="nil"/>
          <w:right w:val="nil"/>
          <w:between w:val="nil"/>
        </w:pBdr>
        <w:spacing w:before="0"/>
        <w:ind w:left="0" w:firstLine="360"/>
        <w:rPr>
          <w:rFonts w:asciiTheme="majorHAnsi" w:hAnsiTheme="majorHAnsi" w:cstheme="majorHAnsi"/>
          <w:color w:val="000000"/>
        </w:rPr>
      </w:pPr>
      <w:r w:rsidRPr="004C0798">
        <w:rPr>
          <w:rFonts w:asciiTheme="majorHAnsi" w:hAnsiTheme="majorHAnsi" w:cstheme="majorHAnsi"/>
          <w:color w:val="000000"/>
        </w:rPr>
        <w:t xml:space="preserve">Continuarea dezvoltării de noi infrastructuri şi servicii de cazare şi suport dimensionate în </w:t>
      </w:r>
      <w:proofErr w:type="spellStart"/>
      <w:r w:rsidRPr="004C0798">
        <w:rPr>
          <w:rFonts w:asciiTheme="majorHAnsi" w:hAnsiTheme="majorHAnsi" w:cstheme="majorHAnsi"/>
          <w:color w:val="000000"/>
        </w:rPr>
        <w:t>funcţie</w:t>
      </w:r>
      <w:proofErr w:type="spellEnd"/>
      <w:r w:rsidRPr="004C0798">
        <w:rPr>
          <w:rFonts w:asciiTheme="majorHAnsi" w:hAnsiTheme="majorHAnsi" w:cstheme="majorHAnsi"/>
          <w:color w:val="000000"/>
        </w:rPr>
        <w:t xml:space="preserve"> de nevoi şi de </w:t>
      </w:r>
      <w:proofErr w:type="spellStart"/>
      <w:r w:rsidRPr="004C0798">
        <w:rPr>
          <w:rFonts w:asciiTheme="majorHAnsi" w:hAnsiTheme="majorHAnsi" w:cstheme="majorHAnsi"/>
          <w:color w:val="000000"/>
        </w:rPr>
        <w:t>situaţia</w:t>
      </w:r>
      <w:proofErr w:type="spellEnd"/>
      <w:r w:rsidRPr="004C0798">
        <w:rPr>
          <w:rFonts w:asciiTheme="majorHAnsi" w:hAnsiTheme="majorHAnsi" w:cstheme="majorHAnsi"/>
          <w:color w:val="000000"/>
        </w:rPr>
        <w:t xml:space="preserve"> operativă, respectiv </w:t>
      </w:r>
      <w:proofErr w:type="spellStart"/>
      <w:r w:rsidRPr="004C0798">
        <w:rPr>
          <w:rFonts w:asciiTheme="majorHAnsi" w:hAnsiTheme="majorHAnsi" w:cstheme="majorHAnsi"/>
          <w:color w:val="000000"/>
        </w:rPr>
        <w:t>creşterea</w:t>
      </w:r>
      <w:proofErr w:type="spellEnd"/>
      <w:r w:rsidRPr="004C0798">
        <w:rPr>
          <w:rFonts w:asciiTheme="majorHAnsi" w:hAnsiTheme="majorHAnsi" w:cstheme="majorHAnsi"/>
          <w:color w:val="000000"/>
        </w:rPr>
        <w:t xml:space="preserve"> numărului de locuri de cazare în centrele de cazare a străinilor </w:t>
      </w:r>
      <w:proofErr w:type="spellStart"/>
      <w:r w:rsidRPr="004C0798">
        <w:rPr>
          <w:rFonts w:asciiTheme="majorHAnsi" w:hAnsiTheme="majorHAnsi" w:cstheme="majorHAnsi"/>
          <w:color w:val="000000"/>
        </w:rPr>
        <w:t>luaţi</w:t>
      </w:r>
      <w:proofErr w:type="spellEnd"/>
      <w:r w:rsidRPr="004C0798">
        <w:rPr>
          <w:rFonts w:asciiTheme="majorHAnsi" w:hAnsiTheme="majorHAnsi" w:cstheme="majorHAnsi"/>
          <w:color w:val="000000"/>
        </w:rPr>
        <w:t xml:space="preserve"> în custodie publică sau </w:t>
      </w:r>
      <w:proofErr w:type="spellStart"/>
      <w:r w:rsidRPr="004C0798">
        <w:rPr>
          <w:rFonts w:asciiTheme="majorHAnsi" w:hAnsiTheme="majorHAnsi" w:cstheme="majorHAnsi"/>
          <w:color w:val="000000"/>
        </w:rPr>
        <w:t>înfiinţarea</w:t>
      </w:r>
      <w:proofErr w:type="spellEnd"/>
      <w:r w:rsidRPr="004C0798">
        <w:rPr>
          <w:rFonts w:asciiTheme="majorHAnsi" w:hAnsiTheme="majorHAnsi" w:cstheme="majorHAnsi"/>
          <w:color w:val="000000"/>
        </w:rPr>
        <w:t xml:space="preserve"> de noi centre, precum și modernizarea/extinderea spațiilor existente, inclusiv dotarea cu mijloace operative de transport destinate îndeplinirii misiunilor operative;</w:t>
      </w:r>
    </w:p>
    <w:p w14:paraId="3FBBA427" w14:textId="77777777" w:rsidR="009C63E5" w:rsidRPr="004C0798" w:rsidRDefault="009C63E5" w:rsidP="00C57D0C">
      <w:pPr>
        <w:numPr>
          <w:ilvl w:val="0"/>
          <w:numId w:val="2"/>
        </w:numPr>
        <w:pBdr>
          <w:top w:val="nil"/>
          <w:left w:val="nil"/>
          <w:bottom w:val="nil"/>
          <w:right w:val="nil"/>
          <w:between w:val="nil"/>
        </w:pBdr>
        <w:spacing w:before="0"/>
        <w:ind w:left="0" w:firstLine="360"/>
        <w:rPr>
          <w:rFonts w:asciiTheme="majorHAnsi" w:hAnsiTheme="majorHAnsi" w:cstheme="majorHAnsi"/>
          <w:color w:val="000000"/>
        </w:rPr>
      </w:pPr>
      <w:r w:rsidRPr="004C0798">
        <w:rPr>
          <w:rFonts w:asciiTheme="majorHAnsi" w:hAnsiTheme="majorHAnsi" w:cstheme="majorHAnsi"/>
          <w:color w:val="000000"/>
        </w:rPr>
        <w:t xml:space="preserve">Cooperarea în domeniul returnării cu statele membre ale UE, </w:t>
      </w:r>
      <w:proofErr w:type="spellStart"/>
      <w:r w:rsidRPr="004C0798">
        <w:rPr>
          <w:rFonts w:asciiTheme="majorHAnsi" w:hAnsiTheme="majorHAnsi" w:cstheme="majorHAnsi"/>
          <w:color w:val="000000"/>
        </w:rPr>
        <w:t>Agenţia</w:t>
      </w:r>
      <w:proofErr w:type="spellEnd"/>
      <w:r w:rsidRPr="004C0798">
        <w:rPr>
          <w:rFonts w:asciiTheme="majorHAnsi" w:hAnsiTheme="majorHAnsi" w:cstheme="majorHAnsi"/>
          <w:color w:val="000000"/>
        </w:rPr>
        <w:t xml:space="preserve"> Europeană pentru </w:t>
      </w:r>
      <w:proofErr w:type="spellStart"/>
      <w:r w:rsidRPr="004C0798">
        <w:rPr>
          <w:rFonts w:asciiTheme="majorHAnsi" w:hAnsiTheme="majorHAnsi" w:cstheme="majorHAnsi"/>
          <w:color w:val="000000"/>
        </w:rPr>
        <w:t>Poliţia</w:t>
      </w:r>
      <w:proofErr w:type="spellEnd"/>
      <w:r w:rsidRPr="004C0798">
        <w:rPr>
          <w:rFonts w:asciiTheme="majorHAnsi" w:hAnsiTheme="majorHAnsi" w:cstheme="majorHAnsi"/>
          <w:color w:val="000000"/>
        </w:rPr>
        <w:t xml:space="preserve"> de Frontieră şi Garda de Coastă (</w:t>
      </w:r>
      <w:proofErr w:type="spellStart"/>
      <w:r w:rsidRPr="004C0798">
        <w:rPr>
          <w:rFonts w:asciiTheme="majorHAnsi" w:hAnsiTheme="majorHAnsi" w:cstheme="majorHAnsi"/>
          <w:color w:val="000000"/>
        </w:rPr>
        <w:t>Agenţia</w:t>
      </w:r>
      <w:proofErr w:type="spellEnd"/>
      <w:r w:rsidRPr="004C0798">
        <w:rPr>
          <w:rFonts w:asciiTheme="majorHAnsi" w:hAnsiTheme="majorHAnsi" w:cstheme="majorHAnsi"/>
          <w:color w:val="000000"/>
        </w:rPr>
        <w:t xml:space="preserve"> FRONTEX), Comisia Europeană, organizații internaționale (ex. OIM), misiunile diplomatice, oficiile consulare şi </w:t>
      </w:r>
      <w:proofErr w:type="spellStart"/>
      <w:r w:rsidRPr="004C0798">
        <w:rPr>
          <w:rFonts w:asciiTheme="majorHAnsi" w:hAnsiTheme="majorHAnsi" w:cstheme="majorHAnsi"/>
          <w:color w:val="000000"/>
        </w:rPr>
        <w:t>autorităţile</w:t>
      </w:r>
      <w:proofErr w:type="spellEnd"/>
      <w:r w:rsidRPr="004C0798">
        <w:rPr>
          <w:rFonts w:asciiTheme="majorHAnsi" w:hAnsiTheme="majorHAnsi" w:cstheme="majorHAnsi"/>
          <w:color w:val="000000"/>
        </w:rPr>
        <w:t xml:space="preserve"> relevante ale statelor </w:t>
      </w:r>
      <w:proofErr w:type="spellStart"/>
      <w:r w:rsidRPr="004C0798">
        <w:rPr>
          <w:rFonts w:asciiTheme="majorHAnsi" w:hAnsiTheme="majorHAnsi" w:cstheme="majorHAnsi"/>
          <w:color w:val="000000"/>
        </w:rPr>
        <w:t>terţe</w:t>
      </w:r>
      <w:proofErr w:type="spellEnd"/>
      <w:r w:rsidRPr="004C0798">
        <w:rPr>
          <w:rFonts w:asciiTheme="majorHAnsi" w:hAnsiTheme="majorHAnsi" w:cstheme="majorHAnsi"/>
          <w:color w:val="000000"/>
        </w:rPr>
        <w:t xml:space="preserve"> de origine și de tranzit ale </w:t>
      </w:r>
      <w:proofErr w:type="spellStart"/>
      <w:r w:rsidRPr="004C0798">
        <w:rPr>
          <w:rFonts w:asciiTheme="majorHAnsi" w:hAnsiTheme="majorHAnsi" w:cstheme="majorHAnsi"/>
          <w:color w:val="000000"/>
        </w:rPr>
        <w:t>migranţilor</w:t>
      </w:r>
      <w:proofErr w:type="spellEnd"/>
      <w:r w:rsidRPr="004C0798">
        <w:rPr>
          <w:rFonts w:asciiTheme="majorHAnsi" w:hAnsiTheme="majorHAnsi" w:cstheme="majorHAnsi"/>
          <w:color w:val="000000"/>
        </w:rPr>
        <w:t xml:space="preserve">, precum şi cu structurile competente din </w:t>
      </w:r>
      <w:proofErr w:type="spellStart"/>
      <w:r w:rsidRPr="004C0798">
        <w:rPr>
          <w:rFonts w:asciiTheme="majorHAnsi" w:hAnsiTheme="majorHAnsi" w:cstheme="majorHAnsi"/>
          <w:color w:val="000000"/>
        </w:rPr>
        <w:t>ţările</w:t>
      </w:r>
      <w:proofErr w:type="spellEnd"/>
      <w:r w:rsidRPr="004C0798">
        <w:rPr>
          <w:rFonts w:asciiTheme="majorHAnsi" w:hAnsiTheme="majorHAnsi" w:cstheme="majorHAnsi"/>
          <w:color w:val="000000"/>
        </w:rPr>
        <w:t xml:space="preserve"> </w:t>
      </w:r>
      <w:proofErr w:type="spellStart"/>
      <w:r w:rsidRPr="004C0798">
        <w:rPr>
          <w:rFonts w:asciiTheme="majorHAnsi" w:hAnsiTheme="majorHAnsi" w:cstheme="majorHAnsi"/>
          <w:color w:val="000000"/>
        </w:rPr>
        <w:t>terţe</w:t>
      </w:r>
      <w:proofErr w:type="spellEnd"/>
      <w:r w:rsidRPr="004C0798">
        <w:rPr>
          <w:rFonts w:asciiTheme="majorHAnsi" w:hAnsiTheme="majorHAnsi" w:cstheme="majorHAnsi"/>
          <w:color w:val="000000"/>
        </w:rPr>
        <w:t xml:space="preserve"> de tranzit;</w:t>
      </w:r>
    </w:p>
    <w:p w14:paraId="1C954AF4" w14:textId="77777777" w:rsidR="009C63E5" w:rsidRPr="004C0798" w:rsidRDefault="009C63E5" w:rsidP="00C57D0C">
      <w:pPr>
        <w:numPr>
          <w:ilvl w:val="0"/>
          <w:numId w:val="2"/>
        </w:numPr>
        <w:pBdr>
          <w:top w:val="nil"/>
          <w:left w:val="nil"/>
          <w:bottom w:val="nil"/>
          <w:right w:val="nil"/>
          <w:between w:val="nil"/>
        </w:pBdr>
        <w:spacing w:before="0"/>
        <w:ind w:left="0" w:firstLine="360"/>
        <w:rPr>
          <w:rFonts w:asciiTheme="majorHAnsi" w:hAnsiTheme="majorHAnsi" w:cstheme="majorHAnsi"/>
          <w:color w:val="000000"/>
        </w:rPr>
      </w:pPr>
      <w:r w:rsidRPr="004C0798">
        <w:rPr>
          <w:rFonts w:asciiTheme="majorHAnsi" w:hAnsiTheme="majorHAnsi" w:cstheme="majorHAnsi"/>
          <w:color w:val="000000"/>
        </w:rPr>
        <w:t xml:space="preserve">Pregătirea personalului cu atribuții și competențe în domeniu, pe linia procedurilor de migrație, în vederea dezvoltării </w:t>
      </w:r>
      <w:proofErr w:type="spellStart"/>
      <w:r w:rsidRPr="004C0798">
        <w:rPr>
          <w:rFonts w:asciiTheme="majorHAnsi" w:hAnsiTheme="majorHAnsi" w:cstheme="majorHAnsi"/>
          <w:color w:val="000000"/>
        </w:rPr>
        <w:t>cunoştinţelor</w:t>
      </w:r>
      <w:proofErr w:type="spellEnd"/>
      <w:r w:rsidRPr="004C0798">
        <w:rPr>
          <w:rFonts w:asciiTheme="majorHAnsi" w:hAnsiTheme="majorHAnsi" w:cstheme="majorHAnsi"/>
          <w:color w:val="000000"/>
        </w:rPr>
        <w:t xml:space="preserve"> şi deprinderilor lucrătorilor în domeniile specifice de activitate, prin sesiuni de instruire, inclusiv prin participarea la cursurile organizate de FRONTEX </w:t>
      </w:r>
      <w:r w:rsidRPr="004C0798">
        <w:rPr>
          <w:rFonts w:asciiTheme="majorHAnsi" w:hAnsiTheme="majorHAnsi" w:cstheme="majorHAnsi"/>
          <w:color w:val="000000"/>
        </w:rPr>
        <w:lastRenderedPageBreak/>
        <w:t xml:space="preserve">pentru escorte şi </w:t>
      </w:r>
      <w:proofErr w:type="spellStart"/>
      <w:r w:rsidRPr="004C0798">
        <w:rPr>
          <w:rFonts w:asciiTheme="majorHAnsi" w:hAnsiTheme="majorHAnsi" w:cstheme="majorHAnsi"/>
          <w:color w:val="000000"/>
        </w:rPr>
        <w:t>specialişti</w:t>
      </w:r>
      <w:proofErr w:type="spellEnd"/>
      <w:r w:rsidRPr="004C0798">
        <w:rPr>
          <w:rFonts w:asciiTheme="majorHAnsi" w:hAnsiTheme="majorHAnsi" w:cstheme="majorHAnsi"/>
          <w:color w:val="000000"/>
        </w:rPr>
        <w:t xml:space="preserve"> în domeniul returnării; pregătirea personalului din cadrul organizațiilor neguvernamentale/internaționale, precum și alți actori relevanți pe domeniul specific;</w:t>
      </w:r>
    </w:p>
    <w:p w14:paraId="266943DD" w14:textId="77777777" w:rsidR="009C63E5" w:rsidRPr="004C0798" w:rsidRDefault="009C63E5" w:rsidP="00C57D0C">
      <w:pPr>
        <w:numPr>
          <w:ilvl w:val="0"/>
          <w:numId w:val="2"/>
        </w:numPr>
        <w:pBdr>
          <w:top w:val="nil"/>
          <w:left w:val="nil"/>
          <w:bottom w:val="nil"/>
          <w:right w:val="nil"/>
          <w:between w:val="nil"/>
        </w:pBdr>
        <w:spacing w:before="0"/>
        <w:ind w:left="0" w:firstLine="360"/>
        <w:rPr>
          <w:rFonts w:asciiTheme="majorHAnsi" w:hAnsiTheme="majorHAnsi" w:cstheme="majorHAnsi"/>
          <w:color w:val="000000"/>
        </w:rPr>
      </w:pPr>
      <w:r w:rsidRPr="004C0798">
        <w:rPr>
          <w:rFonts w:asciiTheme="majorHAnsi" w:hAnsiTheme="majorHAnsi" w:cstheme="majorHAnsi"/>
          <w:color w:val="000000"/>
        </w:rPr>
        <w:t>Continuarea acordării de asistență specifică persoanelor din grupul țintă, adaptată nevoilor, atât pe perioada în care aceste persoane sunt în custodie publică, cât și în pre și post returnare;</w:t>
      </w:r>
    </w:p>
    <w:p w14:paraId="2F5D4B3B" w14:textId="77777777" w:rsidR="009C63E5" w:rsidRPr="004C0798" w:rsidRDefault="009C63E5" w:rsidP="00C57D0C">
      <w:pPr>
        <w:numPr>
          <w:ilvl w:val="0"/>
          <w:numId w:val="2"/>
        </w:numPr>
        <w:pBdr>
          <w:top w:val="nil"/>
          <w:left w:val="nil"/>
          <w:bottom w:val="nil"/>
          <w:right w:val="nil"/>
          <w:between w:val="nil"/>
        </w:pBdr>
        <w:spacing w:before="0"/>
        <w:ind w:left="0" w:firstLine="360"/>
        <w:rPr>
          <w:rFonts w:asciiTheme="majorHAnsi" w:hAnsiTheme="majorHAnsi" w:cstheme="majorHAnsi"/>
          <w:color w:val="000000"/>
        </w:rPr>
      </w:pPr>
      <w:r w:rsidRPr="004C0798">
        <w:rPr>
          <w:rFonts w:asciiTheme="majorHAnsi" w:hAnsiTheme="majorHAnsi" w:cstheme="majorHAnsi"/>
          <w:color w:val="000000"/>
        </w:rPr>
        <w:t>Identificarea și implementarea unor măsuri alternative la detenție;</w:t>
      </w:r>
    </w:p>
    <w:p w14:paraId="291BD706" w14:textId="77777777" w:rsidR="009C63E5" w:rsidRPr="004C0798" w:rsidRDefault="009C63E5" w:rsidP="00C57D0C">
      <w:pPr>
        <w:numPr>
          <w:ilvl w:val="0"/>
          <w:numId w:val="2"/>
        </w:numPr>
        <w:pBdr>
          <w:top w:val="nil"/>
          <w:left w:val="nil"/>
          <w:bottom w:val="nil"/>
          <w:right w:val="nil"/>
          <w:between w:val="nil"/>
        </w:pBdr>
        <w:spacing w:before="0"/>
        <w:ind w:left="0" w:firstLine="360"/>
        <w:rPr>
          <w:rFonts w:asciiTheme="majorHAnsi" w:hAnsiTheme="majorHAnsi" w:cstheme="majorHAnsi"/>
          <w:color w:val="000000"/>
        </w:rPr>
      </w:pPr>
      <w:r w:rsidRPr="004C0798">
        <w:rPr>
          <w:rFonts w:asciiTheme="majorHAnsi" w:hAnsiTheme="majorHAnsi" w:cstheme="majorHAnsi"/>
          <w:color w:val="000000"/>
        </w:rPr>
        <w:t>Măsuri adaptate unor grupuri țintă vulnerabile (asistență/servicii/facilități adaptate), cum ar fi: minorii neînsoțiți, resortisanții țărilor terțe cu statut de tolerat și cei reținuți la frontieră cărora li se refuză intrarea în țară, persoanele care au primit o decizie de returnare și se află în imposibilitatea de a-și acoperi nevoile de bază până la momentul repatrierii (ex. cazare, îmbrăcăminte, hrană, tratamente medicale etc);</w:t>
      </w:r>
    </w:p>
    <w:p w14:paraId="2C14CAB0" w14:textId="77777777" w:rsidR="009C63E5" w:rsidRPr="004C0798" w:rsidRDefault="009C63E5" w:rsidP="00C57D0C">
      <w:pPr>
        <w:numPr>
          <w:ilvl w:val="0"/>
          <w:numId w:val="2"/>
        </w:numPr>
        <w:pBdr>
          <w:top w:val="nil"/>
          <w:left w:val="nil"/>
          <w:bottom w:val="nil"/>
          <w:right w:val="nil"/>
          <w:between w:val="nil"/>
        </w:pBdr>
        <w:spacing w:before="0"/>
        <w:ind w:left="0" w:firstLine="360"/>
        <w:rPr>
          <w:rFonts w:asciiTheme="majorHAnsi" w:hAnsiTheme="majorHAnsi" w:cstheme="majorHAnsi"/>
          <w:color w:val="000000"/>
        </w:rPr>
      </w:pPr>
      <w:r w:rsidRPr="004C0798">
        <w:rPr>
          <w:rFonts w:asciiTheme="majorHAnsi" w:hAnsiTheme="majorHAnsi" w:cstheme="majorHAnsi"/>
          <w:color w:val="000000"/>
        </w:rPr>
        <w:t>Derularea programelor de asistență pentru reintegrare în țara de origine sau de destinație;</w:t>
      </w:r>
    </w:p>
    <w:p w14:paraId="34B07CAF" w14:textId="77777777" w:rsidR="009C63E5" w:rsidRPr="004C0798" w:rsidRDefault="009C63E5" w:rsidP="00C57D0C">
      <w:pPr>
        <w:numPr>
          <w:ilvl w:val="0"/>
          <w:numId w:val="2"/>
        </w:numPr>
        <w:pBdr>
          <w:top w:val="nil"/>
          <w:left w:val="nil"/>
          <w:bottom w:val="nil"/>
          <w:right w:val="nil"/>
          <w:between w:val="nil"/>
        </w:pBdr>
        <w:spacing w:before="0"/>
        <w:ind w:left="0" w:firstLine="360"/>
        <w:rPr>
          <w:rFonts w:asciiTheme="majorHAnsi" w:hAnsiTheme="majorHAnsi" w:cstheme="majorHAnsi"/>
          <w:color w:val="000000"/>
        </w:rPr>
      </w:pPr>
      <w:r w:rsidRPr="004C0798">
        <w:rPr>
          <w:rFonts w:asciiTheme="majorHAnsi" w:hAnsiTheme="majorHAnsi" w:cstheme="majorHAnsi"/>
          <w:color w:val="000000"/>
        </w:rPr>
        <w:t>Dotarea cu mijloace de mobilitate și achiziționarea de echipamente IT&amp;C destinate îmbunătățirii capacității operaționale de gestionare a fenomenului migrației ilegale;</w:t>
      </w:r>
    </w:p>
    <w:p w14:paraId="71AC08A2" w14:textId="77777777" w:rsidR="009C63E5" w:rsidRPr="004C0798" w:rsidRDefault="009C63E5" w:rsidP="00C57D0C">
      <w:pPr>
        <w:tabs>
          <w:tab w:val="left" w:pos="709"/>
          <w:tab w:val="left" w:pos="900"/>
          <w:tab w:val="left" w:pos="1260"/>
          <w:tab w:val="left" w:pos="1530"/>
          <w:tab w:val="left" w:pos="2070"/>
        </w:tabs>
        <w:spacing w:before="0"/>
        <w:rPr>
          <w:rFonts w:asciiTheme="majorHAnsi" w:hAnsiTheme="majorHAnsi" w:cstheme="majorHAnsi"/>
        </w:rPr>
      </w:pPr>
    </w:p>
    <w:p w14:paraId="6FD41E7E" w14:textId="77777777" w:rsidR="009C63E5" w:rsidRPr="004C0798" w:rsidRDefault="009C63E5" w:rsidP="00C57D0C">
      <w:pPr>
        <w:tabs>
          <w:tab w:val="left" w:pos="851"/>
        </w:tabs>
        <w:spacing w:before="0"/>
        <w:rPr>
          <w:rFonts w:asciiTheme="majorHAnsi" w:hAnsiTheme="majorHAnsi" w:cstheme="majorHAnsi"/>
        </w:rPr>
      </w:pPr>
      <w:r w:rsidRPr="004C0798">
        <w:rPr>
          <w:rFonts w:asciiTheme="majorHAnsi" w:hAnsiTheme="majorHAnsi" w:cstheme="majorHAnsi"/>
        </w:rPr>
        <w:t>Astfel, pe linia returnării, nevoile identificate la nivel național corespund într-o foarte mare măsură cu viitoarele priorități identificate de COM prin documentul de programare -</w:t>
      </w:r>
      <w:proofErr w:type="spellStart"/>
      <w:r w:rsidRPr="004C0798">
        <w:rPr>
          <w:rFonts w:asciiTheme="majorHAnsi" w:hAnsiTheme="majorHAnsi" w:cstheme="majorHAnsi"/>
          <w:b/>
        </w:rPr>
        <w:t>Programming</w:t>
      </w:r>
      <w:proofErr w:type="spellEnd"/>
      <w:r w:rsidRPr="004C0798">
        <w:rPr>
          <w:rFonts w:asciiTheme="majorHAnsi" w:hAnsiTheme="majorHAnsi" w:cstheme="majorHAnsi"/>
          <w:b/>
        </w:rPr>
        <w:t xml:space="preserve"> </w:t>
      </w:r>
      <w:proofErr w:type="spellStart"/>
      <w:r w:rsidRPr="004C0798">
        <w:rPr>
          <w:rFonts w:asciiTheme="majorHAnsi" w:hAnsiTheme="majorHAnsi" w:cstheme="majorHAnsi"/>
          <w:b/>
        </w:rPr>
        <w:t>Fiche</w:t>
      </w:r>
      <w:proofErr w:type="spellEnd"/>
      <w:r w:rsidRPr="004C0798">
        <w:rPr>
          <w:rFonts w:asciiTheme="majorHAnsi" w:hAnsiTheme="majorHAnsi" w:cstheme="majorHAnsi"/>
        </w:rPr>
        <w:t xml:space="preserve">, axându-se pe îndeplinirea </w:t>
      </w:r>
      <w:r w:rsidRPr="004C0798">
        <w:rPr>
          <w:rFonts w:asciiTheme="majorHAnsi" w:hAnsiTheme="majorHAnsi" w:cstheme="majorHAnsi"/>
          <w:b/>
        </w:rPr>
        <w:t>obiectivului specific 3 – Returnare</w:t>
      </w:r>
      <w:r w:rsidRPr="004C0798">
        <w:rPr>
          <w:rFonts w:asciiTheme="majorHAnsi" w:hAnsiTheme="majorHAnsi" w:cstheme="majorHAnsi"/>
        </w:rPr>
        <w:t xml:space="preserve"> –contribuția la combaterea migrației neregulamentare și asigurarea eficacității returnării și readmisiei în țările terțe. </w:t>
      </w:r>
    </w:p>
    <w:p w14:paraId="37A2BA7D" w14:textId="77777777" w:rsidR="009C63E5" w:rsidRPr="004C0798" w:rsidRDefault="009C63E5" w:rsidP="00C57D0C">
      <w:pPr>
        <w:tabs>
          <w:tab w:val="left" w:pos="851"/>
        </w:tabs>
        <w:spacing w:before="0"/>
        <w:rPr>
          <w:rFonts w:asciiTheme="majorHAnsi" w:hAnsiTheme="majorHAnsi" w:cstheme="majorHAnsi"/>
        </w:rPr>
      </w:pPr>
      <w:r w:rsidRPr="004C0798">
        <w:rPr>
          <w:rFonts w:asciiTheme="majorHAnsi" w:hAnsiTheme="majorHAnsi" w:cstheme="majorHAnsi"/>
        </w:rPr>
        <w:t>Politicile avute în vedere sunt în mod clar susținute de nevoile și provocările analizate la nivel național și vizează:</w:t>
      </w:r>
    </w:p>
    <w:p w14:paraId="78D92AD8" w14:textId="77777777" w:rsidR="009C63E5" w:rsidRPr="004C0798" w:rsidRDefault="009C63E5" w:rsidP="00C57D0C">
      <w:pPr>
        <w:numPr>
          <w:ilvl w:val="0"/>
          <w:numId w:val="8"/>
        </w:numPr>
        <w:pBdr>
          <w:top w:val="nil"/>
          <w:left w:val="nil"/>
          <w:bottom w:val="nil"/>
          <w:right w:val="nil"/>
          <w:between w:val="nil"/>
        </w:pBdr>
        <w:tabs>
          <w:tab w:val="left" w:pos="851"/>
        </w:tabs>
        <w:spacing w:before="0"/>
        <w:jc w:val="left"/>
        <w:rPr>
          <w:rFonts w:asciiTheme="majorHAnsi" w:hAnsiTheme="majorHAnsi" w:cstheme="majorHAnsi"/>
          <w:b/>
          <w:color w:val="000000"/>
        </w:rPr>
      </w:pPr>
      <w:r w:rsidRPr="004C0798">
        <w:rPr>
          <w:rFonts w:asciiTheme="majorHAnsi" w:hAnsiTheme="majorHAnsi" w:cstheme="majorHAnsi"/>
          <w:b/>
          <w:color w:val="000000"/>
        </w:rPr>
        <w:t>Alternative la detenție;</w:t>
      </w:r>
    </w:p>
    <w:p w14:paraId="3E4D8DB7" w14:textId="77777777" w:rsidR="009C63E5" w:rsidRPr="004C0798" w:rsidRDefault="009C63E5" w:rsidP="00C57D0C">
      <w:pPr>
        <w:numPr>
          <w:ilvl w:val="0"/>
          <w:numId w:val="8"/>
        </w:numPr>
        <w:pBdr>
          <w:top w:val="nil"/>
          <w:left w:val="nil"/>
          <w:bottom w:val="nil"/>
          <w:right w:val="nil"/>
          <w:between w:val="nil"/>
        </w:pBdr>
        <w:tabs>
          <w:tab w:val="left" w:pos="851"/>
        </w:tabs>
        <w:spacing w:before="0"/>
        <w:jc w:val="left"/>
        <w:rPr>
          <w:rFonts w:asciiTheme="majorHAnsi" w:hAnsiTheme="majorHAnsi" w:cstheme="majorHAnsi"/>
          <w:b/>
          <w:color w:val="000000"/>
        </w:rPr>
      </w:pPr>
      <w:r w:rsidRPr="004C0798">
        <w:rPr>
          <w:rFonts w:asciiTheme="majorHAnsi" w:hAnsiTheme="majorHAnsi" w:cstheme="majorHAnsi"/>
          <w:b/>
          <w:color w:val="000000"/>
        </w:rPr>
        <w:t>Condițiile de primire/detenție;</w:t>
      </w:r>
    </w:p>
    <w:p w14:paraId="40427907" w14:textId="77777777" w:rsidR="009C63E5" w:rsidRPr="004C0798" w:rsidRDefault="009C63E5" w:rsidP="00C57D0C">
      <w:pPr>
        <w:numPr>
          <w:ilvl w:val="0"/>
          <w:numId w:val="8"/>
        </w:numPr>
        <w:pBdr>
          <w:top w:val="nil"/>
          <w:left w:val="nil"/>
          <w:bottom w:val="nil"/>
          <w:right w:val="nil"/>
          <w:between w:val="nil"/>
        </w:pBdr>
        <w:tabs>
          <w:tab w:val="left" w:pos="851"/>
        </w:tabs>
        <w:spacing w:before="0"/>
        <w:jc w:val="left"/>
        <w:rPr>
          <w:rFonts w:asciiTheme="majorHAnsi" w:hAnsiTheme="majorHAnsi" w:cstheme="majorHAnsi"/>
          <w:b/>
          <w:color w:val="000000"/>
        </w:rPr>
      </w:pPr>
      <w:r w:rsidRPr="004C0798">
        <w:rPr>
          <w:rFonts w:asciiTheme="majorHAnsi" w:hAnsiTheme="majorHAnsi" w:cstheme="majorHAnsi"/>
          <w:b/>
          <w:color w:val="000000"/>
        </w:rPr>
        <w:t>Proceduri de returnare;</w:t>
      </w:r>
    </w:p>
    <w:p w14:paraId="5129C953" w14:textId="77777777" w:rsidR="009C63E5" w:rsidRPr="004C0798" w:rsidRDefault="009C63E5" w:rsidP="00C57D0C">
      <w:pPr>
        <w:numPr>
          <w:ilvl w:val="0"/>
          <w:numId w:val="8"/>
        </w:numPr>
        <w:pBdr>
          <w:top w:val="nil"/>
          <w:left w:val="nil"/>
          <w:bottom w:val="nil"/>
          <w:right w:val="nil"/>
          <w:between w:val="nil"/>
        </w:pBdr>
        <w:tabs>
          <w:tab w:val="left" w:pos="851"/>
        </w:tabs>
        <w:spacing w:before="0"/>
        <w:jc w:val="left"/>
        <w:rPr>
          <w:rFonts w:asciiTheme="majorHAnsi" w:hAnsiTheme="majorHAnsi" w:cstheme="majorHAnsi"/>
          <w:b/>
          <w:color w:val="000000"/>
        </w:rPr>
      </w:pPr>
      <w:r w:rsidRPr="004C0798">
        <w:rPr>
          <w:rFonts w:asciiTheme="majorHAnsi" w:hAnsiTheme="majorHAnsi" w:cstheme="majorHAnsi"/>
          <w:b/>
          <w:color w:val="000000"/>
        </w:rPr>
        <w:t>Returnare voluntară asistată;</w:t>
      </w:r>
    </w:p>
    <w:p w14:paraId="4B1D4F71" w14:textId="77777777" w:rsidR="009C63E5" w:rsidRPr="004C0798" w:rsidRDefault="009C63E5" w:rsidP="00C57D0C">
      <w:pPr>
        <w:numPr>
          <w:ilvl w:val="0"/>
          <w:numId w:val="8"/>
        </w:numPr>
        <w:pBdr>
          <w:top w:val="nil"/>
          <w:left w:val="nil"/>
          <w:bottom w:val="nil"/>
          <w:right w:val="nil"/>
          <w:between w:val="nil"/>
        </w:pBdr>
        <w:tabs>
          <w:tab w:val="left" w:pos="851"/>
        </w:tabs>
        <w:spacing w:before="0"/>
        <w:jc w:val="left"/>
        <w:rPr>
          <w:rFonts w:asciiTheme="majorHAnsi" w:hAnsiTheme="majorHAnsi" w:cstheme="majorHAnsi"/>
          <w:b/>
          <w:color w:val="000000"/>
        </w:rPr>
      </w:pPr>
      <w:r w:rsidRPr="004C0798">
        <w:rPr>
          <w:rFonts w:asciiTheme="majorHAnsi" w:hAnsiTheme="majorHAnsi" w:cstheme="majorHAnsi"/>
          <w:b/>
          <w:color w:val="000000"/>
        </w:rPr>
        <w:t>Asistență pentru reintegrare;</w:t>
      </w:r>
    </w:p>
    <w:p w14:paraId="3E7D772B" w14:textId="77777777" w:rsidR="009C63E5" w:rsidRPr="004C0798" w:rsidRDefault="009C63E5" w:rsidP="00C57D0C">
      <w:pPr>
        <w:numPr>
          <w:ilvl w:val="0"/>
          <w:numId w:val="8"/>
        </w:numPr>
        <w:pBdr>
          <w:top w:val="nil"/>
          <w:left w:val="nil"/>
          <w:bottom w:val="nil"/>
          <w:right w:val="nil"/>
          <w:between w:val="nil"/>
        </w:pBdr>
        <w:tabs>
          <w:tab w:val="left" w:pos="851"/>
        </w:tabs>
        <w:spacing w:before="0"/>
        <w:jc w:val="left"/>
        <w:rPr>
          <w:rFonts w:asciiTheme="majorHAnsi" w:hAnsiTheme="majorHAnsi" w:cstheme="majorHAnsi"/>
          <w:b/>
          <w:color w:val="000000"/>
        </w:rPr>
      </w:pPr>
      <w:r w:rsidRPr="004C0798">
        <w:rPr>
          <w:rFonts w:asciiTheme="majorHAnsi" w:hAnsiTheme="majorHAnsi" w:cstheme="majorHAnsi"/>
          <w:b/>
          <w:color w:val="000000"/>
        </w:rPr>
        <w:t>Operațiuni de îndepărtare/returnare</w:t>
      </w:r>
      <w:r w:rsidRPr="004C0798">
        <w:rPr>
          <w:rFonts w:asciiTheme="majorHAnsi" w:hAnsiTheme="majorHAnsi" w:cstheme="majorHAnsi"/>
          <w:b/>
        </w:rPr>
        <w:t>.</w:t>
      </w:r>
    </w:p>
    <w:p w14:paraId="6E5193A5" w14:textId="77777777" w:rsidR="009C63E5" w:rsidRPr="004C0798" w:rsidRDefault="009C63E5" w:rsidP="00C57D0C">
      <w:pPr>
        <w:pBdr>
          <w:top w:val="nil"/>
          <w:left w:val="nil"/>
          <w:bottom w:val="nil"/>
          <w:right w:val="nil"/>
          <w:between w:val="nil"/>
        </w:pBdr>
        <w:tabs>
          <w:tab w:val="left" w:pos="851"/>
        </w:tabs>
        <w:spacing w:before="0"/>
        <w:jc w:val="left"/>
        <w:rPr>
          <w:rFonts w:asciiTheme="majorHAnsi" w:hAnsiTheme="majorHAnsi" w:cstheme="majorHAnsi"/>
          <w:b/>
        </w:rPr>
      </w:pPr>
    </w:p>
    <w:p w14:paraId="4A9A17C7" w14:textId="77777777" w:rsidR="009C63E5" w:rsidRPr="004C0798" w:rsidRDefault="009C63E5" w:rsidP="00C57D0C">
      <w:pPr>
        <w:pBdr>
          <w:top w:val="nil"/>
          <w:left w:val="nil"/>
          <w:bottom w:val="nil"/>
          <w:right w:val="nil"/>
          <w:between w:val="nil"/>
        </w:pBdr>
        <w:tabs>
          <w:tab w:val="left" w:pos="851"/>
        </w:tabs>
        <w:spacing w:before="0"/>
        <w:rPr>
          <w:rFonts w:asciiTheme="majorHAnsi" w:hAnsiTheme="majorHAnsi" w:cstheme="majorHAnsi"/>
        </w:rPr>
      </w:pPr>
      <w:r w:rsidRPr="004C0798">
        <w:rPr>
          <w:rFonts w:asciiTheme="majorHAnsi" w:hAnsiTheme="majorHAnsi" w:cstheme="majorHAnsi"/>
        </w:rPr>
        <w:t>La nivelul întregului PN FAMI se va urmări asigurarea complementarității acțiunilor finanțate din acesta cu acțiunile finanțate din fondurile structurale FSE+ și FEDR, prin Autoritatea de Management pentru  Afaceri interne, împreună cu celelalte Autorități de Management ale programelor operaționale.</w:t>
      </w:r>
    </w:p>
    <w:p w14:paraId="7E75D33A" w14:textId="45A30B38" w:rsidR="009C63E5" w:rsidRPr="004C0798" w:rsidRDefault="009C63E5" w:rsidP="00C57D0C">
      <w:pPr>
        <w:tabs>
          <w:tab w:val="left" w:pos="851"/>
        </w:tabs>
        <w:spacing w:before="0"/>
        <w:rPr>
          <w:rFonts w:asciiTheme="majorHAnsi" w:hAnsiTheme="majorHAnsi" w:cstheme="majorHAnsi"/>
          <w:i/>
        </w:rPr>
      </w:pPr>
      <w:proofErr w:type="spellStart"/>
      <w:r w:rsidRPr="004C0798">
        <w:rPr>
          <w:rFonts w:asciiTheme="majorHAnsi" w:hAnsiTheme="majorHAnsi" w:cstheme="majorHAnsi"/>
        </w:rPr>
        <w:t>Sinergiile</w:t>
      </w:r>
      <w:proofErr w:type="spellEnd"/>
      <w:r w:rsidRPr="004C0798">
        <w:rPr>
          <w:rFonts w:asciiTheme="majorHAnsi" w:hAnsiTheme="majorHAnsi" w:cstheme="majorHAnsi"/>
        </w:rPr>
        <w:t xml:space="preserve"> dintre acțiunile finanțate din FAMI și programele structurale vor fi asigurate prin complementaritatea dintre acțiunile finanțate din FAMI și din FSE+, în special privind integrarea </w:t>
      </w:r>
      <w:proofErr w:type="spellStart"/>
      <w:r w:rsidRPr="004C0798">
        <w:rPr>
          <w:rFonts w:asciiTheme="majorHAnsi" w:hAnsiTheme="majorHAnsi" w:cstheme="majorHAnsi"/>
        </w:rPr>
        <w:t>socio</w:t>
      </w:r>
      <w:proofErr w:type="spellEnd"/>
      <w:r w:rsidRPr="004C0798">
        <w:rPr>
          <w:rFonts w:asciiTheme="majorHAnsi" w:hAnsiTheme="majorHAnsi" w:cstheme="majorHAnsi"/>
        </w:rPr>
        <w:t xml:space="preserve">-economică a resortisanților țărilor terțe, asistență materială de bază și acces la educație primară și secundară, precum și din FEDR, în principal pentru infrastructura de recepție, locuințe sociale sau infrastructură socială pentru </w:t>
      </w:r>
      <w:r w:rsidR="00E065BA" w:rsidRPr="004C0798">
        <w:rPr>
          <w:rFonts w:asciiTheme="majorHAnsi" w:hAnsiTheme="majorHAnsi" w:cstheme="majorHAnsi"/>
        </w:rPr>
        <w:t>migrați</w:t>
      </w:r>
      <w:r w:rsidRPr="004C0798">
        <w:rPr>
          <w:rFonts w:asciiTheme="majorHAnsi" w:hAnsiTheme="majorHAnsi" w:cstheme="majorHAnsi"/>
        </w:rPr>
        <w:t xml:space="preserve"> care ar putea fi necesare în funcție de mărimea provocărilor legate de migrație.</w:t>
      </w:r>
    </w:p>
    <w:p w14:paraId="3386E089" w14:textId="77777777" w:rsidR="001463CC" w:rsidRPr="004C0798" w:rsidRDefault="001463CC" w:rsidP="00C57D0C">
      <w:pPr>
        <w:spacing w:before="0"/>
        <w:rPr>
          <w:rFonts w:asciiTheme="majorHAnsi" w:hAnsiTheme="majorHAnsi" w:cstheme="majorHAnsi"/>
          <w:i/>
        </w:rPr>
      </w:pPr>
      <w:bookmarkStart w:id="5" w:name="_Hlk54806691"/>
    </w:p>
    <w:p w14:paraId="29793611" w14:textId="77777777" w:rsidR="001463CC" w:rsidRDefault="009C63E5" w:rsidP="001C1D0E">
      <w:pPr>
        <w:pStyle w:val="ListParagraph"/>
        <w:numPr>
          <w:ilvl w:val="0"/>
          <w:numId w:val="4"/>
        </w:numPr>
        <w:spacing w:before="0"/>
        <w:rPr>
          <w:rFonts w:asciiTheme="majorHAnsi" w:hAnsiTheme="majorHAnsi" w:cstheme="majorHAnsi"/>
          <w:b/>
          <w:color w:val="FFFFFF" w:themeColor="background1"/>
          <w:sz w:val="28"/>
          <w:szCs w:val="28"/>
          <w:highlight w:val="darkBlue"/>
        </w:rPr>
      </w:pPr>
      <w:r w:rsidRPr="001C1D0E">
        <w:rPr>
          <w:rFonts w:asciiTheme="majorHAnsi" w:hAnsiTheme="majorHAnsi" w:cstheme="majorHAnsi"/>
          <w:b/>
          <w:color w:val="FFFFFF" w:themeColor="background1"/>
          <w:sz w:val="28"/>
          <w:szCs w:val="28"/>
          <w:highlight w:val="darkBlue"/>
        </w:rPr>
        <w:t xml:space="preserve">Specific </w:t>
      </w:r>
      <w:proofErr w:type="spellStart"/>
      <w:r w:rsidRPr="001C1D0E">
        <w:rPr>
          <w:rFonts w:asciiTheme="majorHAnsi" w:hAnsiTheme="majorHAnsi" w:cstheme="majorHAnsi"/>
          <w:b/>
          <w:color w:val="FFFFFF" w:themeColor="background1"/>
          <w:sz w:val="28"/>
          <w:szCs w:val="28"/>
          <w:highlight w:val="darkBlue"/>
        </w:rPr>
        <w:t>objectives</w:t>
      </w:r>
      <w:proofErr w:type="spellEnd"/>
      <w:r w:rsidRPr="001C1D0E">
        <w:rPr>
          <w:rFonts w:asciiTheme="majorHAnsi" w:hAnsiTheme="majorHAnsi" w:cstheme="majorHAnsi"/>
          <w:b/>
          <w:color w:val="FFFFFF" w:themeColor="background1"/>
          <w:sz w:val="28"/>
          <w:szCs w:val="28"/>
          <w:highlight w:val="darkBlue"/>
        </w:rPr>
        <w:t xml:space="preserve"> </w:t>
      </w:r>
    </w:p>
    <w:p w14:paraId="051A8AE6" w14:textId="37ED6645" w:rsidR="002533B6" w:rsidRPr="001463CC" w:rsidRDefault="009C63E5" w:rsidP="001463CC">
      <w:pPr>
        <w:spacing w:before="0"/>
        <w:rPr>
          <w:rFonts w:asciiTheme="majorHAnsi" w:hAnsiTheme="majorHAnsi" w:cstheme="majorHAnsi"/>
          <w:bCs/>
          <w:i/>
          <w:iCs/>
        </w:rPr>
      </w:pPr>
      <w:r w:rsidRPr="001463CC">
        <w:rPr>
          <w:rFonts w:asciiTheme="majorHAnsi" w:hAnsiTheme="majorHAnsi" w:cstheme="majorHAnsi"/>
          <w:bCs/>
          <w:i/>
          <w:iCs/>
        </w:rPr>
        <w:t>(</w:t>
      </w:r>
      <w:proofErr w:type="spellStart"/>
      <w:r w:rsidRPr="001463CC">
        <w:rPr>
          <w:rFonts w:asciiTheme="majorHAnsi" w:hAnsiTheme="majorHAnsi" w:cstheme="majorHAnsi"/>
          <w:bCs/>
          <w:i/>
          <w:iCs/>
        </w:rPr>
        <w:t>repeated</w:t>
      </w:r>
      <w:proofErr w:type="spellEnd"/>
      <w:r w:rsidRPr="001463CC">
        <w:rPr>
          <w:rFonts w:asciiTheme="majorHAnsi" w:hAnsiTheme="majorHAnsi" w:cstheme="majorHAnsi"/>
          <w:bCs/>
          <w:i/>
          <w:iCs/>
        </w:rPr>
        <w:t xml:space="preserve"> for </w:t>
      </w:r>
      <w:proofErr w:type="spellStart"/>
      <w:r w:rsidRPr="001463CC">
        <w:rPr>
          <w:rFonts w:asciiTheme="majorHAnsi" w:hAnsiTheme="majorHAnsi" w:cstheme="majorHAnsi"/>
          <w:bCs/>
          <w:i/>
          <w:iCs/>
        </w:rPr>
        <w:t>each</w:t>
      </w:r>
      <w:proofErr w:type="spellEnd"/>
      <w:r w:rsidRPr="001463CC">
        <w:rPr>
          <w:rFonts w:asciiTheme="majorHAnsi" w:hAnsiTheme="majorHAnsi" w:cstheme="majorHAnsi"/>
          <w:bCs/>
          <w:i/>
          <w:iCs/>
        </w:rPr>
        <w:t xml:space="preserve"> specific </w:t>
      </w:r>
      <w:proofErr w:type="spellStart"/>
      <w:r w:rsidRPr="001463CC">
        <w:rPr>
          <w:rFonts w:asciiTheme="majorHAnsi" w:hAnsiTheme="majorHAnsi" w:cstheme="majorHAnsi"/>
          <w:bCs/>
          <w:i/>
          <w:iCs/>
        </w:rPr>
        <w:t>objective</w:t>
      </w:r>
      <w:proofErr w:type="spellEnd"/>
      <w:r w:rsidRPr="001463CC">
        <w:rPr>
          <w:rFonts w:asciiTheme="majorHAnsi" w:hAnsiTheme="majorHAnsi" w:cstheme="majorHAnsi"/>
          <w:bCs/>
          <w:i/>
          <w:iCs/>
        </w:rPr>
        <w:t xml:space="preserve"> </w:t>
      </w:r>
      <w:proofErr w:type="spellStart"/>
      <w:r w:rsidRPr="001463CC">
        <w:rPr>
          <w:rFonts w:asciiTheme="majorHAnsi" w:hAnsiTheme="majorHAnsi" w:cstheme="majorHAnsi"/>
          <w:bCs/>
          <w:i/>
          <w:iCs/>
        </w:rPr>
        <w:t>other</w:t>
      </w:r>
      <w:proofErr w:type="spellEnd"/>
      <w:r w:rsidRPr="001463CC">
        <w:rPr>
          <w:rFonts w:asciiTheme="majorHAnsi" w:hAnsiTheme="majorHAnsi" w:cstheme="majorHAnsi"/>
          <w:bCs/>
          <w:i/>
          <w:iCs/>
        </w:rPr>
        <w:t xml:space="preserve"> </w:t>
      </w:r>
      <w:proofErr w:type="spellStart"/>
      <w:r w:rsidRPr="001463CC">
        <w:rPr>
          <w:rFonts w:asciiTheme="majorHAnsi" w:hAnsiTheme="majorHAnsi" w:cstheme="majorHAnsi"/>
          <w:bCs/>
          <w:i/>
          <w:iCs/>
        </w:rPr>
        <w:t>than</w:t>
      </w:r>
      <w:proofErr w:type="spellEnd"/>
      <w:r w:rsidRPr="001463CC">
        <w:rPr>
          <w:rFonts w:asciiTheme="majorHAnsi" w:hAnsiTheme="majorHAnsi" w:cstheme="majorHAnsi"/>
          <w:bCs/>
          <w:i/>
          <w:iCs/>
        </w:rPr>
        <w:t xml:space="preserve"> </w:t>
      </w:r>
      <w:proofErr w:type="spellStart"/>
      <w:r w:rsidRPr="001463CC">
        <w:rPr>
          <w:rFonts w:asciiTheme="majorHAnsi" w:hAnsiTheme="majorHAnsi" w:cstheme="majorHAnsi"/>
          <w:bCs/>
          <w:i/>
          <w:iCs/>
        </w:rPr>
        <w:t>technical</w:t>
      </w:r>
      <w:proofErr w:type="spellEnd"/>
      <w:r w:rsidRPr="001463CC">
        <w:rPr>
          <w:rFonts w:asciiTheme="majorHAnsi" w:hAnsiTheme="majorHAnsi" w:cstheme="majorHAnsi"/>
          <w:bCs/>
          <w:i/>
          <w:iCs/>
        </w:rPr>
        <w:t xml:space="preserve"> </w:t>
      </w:r>
      <w:proofErr w:type="spellStart"/>
      <w:r w:rsidRPr="001463CC">
        <w:rPr>
          <w:rFonts w:asciiTheme="majorHAnsi" w:hAnsiTheme="majorHAnsi" w:cstheme="majorHAnsi"/>
          <w:bCs/>
          <w:i/>
          <w:iCs/>
        </w:rPr>
        <w:t>assistance</w:t>
      </w:r>
      <w:proofErr w:type="spellEnd"/>
      <w:r w:rsidRPr="001463CC">
        <w:rPr>
          <w:rFonts w:asciiTheme="majorHAnsi" w:hAnsiTheme="majorHAnsi" w:cstheme="majorHAnsi"/>
          <w:bCs/>
          <w:i/>
          <w:iCs/>
        </w:rPr>
        <w:t xml:space="preserve"> )</w:t>
      </w:r>
    </w:p>
    <w:p w14:paraId="664F4E01" w14:textId="012B564B" w:rsidR="002533B6" w:rsidRPr="001463CC" w:rsidRDefault="009C63E5" w:rsidP="00C57D0C">
      <w:pPr>
        <w:spacing w:before="0"/>
        <w:rPr>
          <w:rFonts w:asciiTheme="majorHAnsi" w:hAnsiTheme="majorHAnsi" w:cstheme="majorHAnsi"/>
          <w:i/>
        </w:rPr>
      </w:pPr>
      <w:proofErr w:type="spellStart"/>
      <w:r w:rsidRPr="001463CC">
        <w:rPr>
          <w:rFonts w:asciiTheme="majorHAnsi" w:hAnsiTheme="majorHAnsi" w:cstheme="majorHAnsi"/>
          <w:i/>
        </w:rPr>
        <w:t>Reference</w:t>
      </w:r>
      <w:proofErr w:type="spellEnd"/>
      <w:r w:rsidRPr="001463CC">
        <w:rPr>
          <w:rFonts w:asciiTheme="majorHAnsi" w:hAnsiTheme="majorHAnsi" w:cstheme="majorHAnsi"/>
          <w:i/>
        </w:rPr>
        <w:t xml:space="preserve">: </w:t>
      </w:r>
      <w:proofErr w:type="spellStart"/>
      <w:r w:rsidRPr="001463CC">
        <w:rPr>
          <w:rFonts w:asciiTheme="majorHAnsi" w:hAnsiTheme="majorHAnsi" w:cstheme="majorHAnsi"/>
          <w:i/>
        </w:rPr>
        <w:t>Article</w:t>
      </w:r>
      <w:proofErr w:type="spellEnd"/>
      <w:r w:rsidRPr="001463CC">
        <w:rPr>
          <w:rFonts w:asciiTheme="majorHAnsi" w:hAnsiTheme="majorHAnsi" w:cstheme="majorHAnsi"/>
          <w:i/>
        </w:rPr>
        <w:t xml:space="preserve"> 17(2) </w:t>
      </w:r>
      <w:proofErr w:type="spellStart"/>
      <w:r w:rsidRPr="001463CC">
        <w:rPr>
          <w:rFonts w:asciiTheme="majorHAnsi" w:hAnsiTheme="majorHAnsi" w:cstheme="majorHAnsi"/>
          <w:i/>
        </w:rPr>
        <w:t>and</w:t>
      </w:r>
      <w:proofErr w:type="spellEnd"/>
      <w:r w:rsidRPr="001463CC">
        <w:rPr>
          <w:rFonts w:asciiTheme="majorHAnsi" w:hAnsiTheme="majorHAnsi" w:cstheme="majorHAnsi"/>
          <w:i/>
        </w:rPr>
        <w:t xml:space="preserve"> 17(4)</w:t>
      </w:r>
    </w:p>
    <w:bookmarkEnd w:id="5"/>
    <w:p w14:paraId="769A2906" w14:textId="77777777" w:rsidR="009C63E5" w:rsidRPr="004C0798" w:rsidRDefault="009C63E5" w:rsidP="00C57D0C">
      <w:pPr>
        <w:spacing w:before="0"/>
        <w:rPr>
          <w:rFonts w:asciiTheme="majorHAnsi" w:hAnsiTheme="majorHAnsi" w:cstheme="majorHAnsi"/>
          <w:i/>
        </w:rPr>
      </w:pPr>
    </w:p>
    <w:p w14:paraId="0B705BE6" w14:textId="77777777" w:rsidR="002533B6" w:rsidRPr="004C0798" w:rsidRDefault="009C63E5" w:rsidP="00C57D0C">
      <w:pPr>
        <w:spacing w:before="0"/>
        <w:ind w:firstLine="360"/>
        <w:rPr>
          <w:rFonts w:asciiTheme="majorHAnsi" w:hAnsiTheme="majorHAnsi" w:cstheme="majorHAnsi"/>
          <w:b/>
        </w:rPr>
      </w:pPr>
      <w:r w:rsidRPr="004C0798">
        <w:rPr>
          <w:rFonts w:asciiTheme="majorHAnsi" w:hAnsiTheme="majorHAnsi" w:cstheme="majorHAnsi"/>
          <w:b/>
          <w:highlight w:val="yellow"/>
        </w:rPr>
        <w:lastRenderedPageBreak/>
        <w:t xml:space="preserve">2.1. </w:t>
      </w:r>
      <w:proofErr w:type="spellStart"/>
      <w:r w:rsidRPr="004C0798">
        <w:rPr>
          <w:rFonts w:asciiTheme="majorHAnsi" w:hAnsiTheme="majorHAnsi" w:cstheme="majorHAnsi"/>
          <w:b/>
          <w:highlight w:val="yellow"/>
        </w:rPr>
        <w:t>Title</w:t>
      </w:r>
      <w:proofErr w:type="spellEnd"/>
      <w:r w:rsidRPr="004C0798">
        <w:rPr>
          <w:rFonts w:asciiTheme="majorHAnsi" w:hAnsiTheme="majorHAnsi" w:cstheme="majorHAnsi"/>
          <w:b/>
          <w:highlight w:val="yellow"/>
        </w:rPr>
        <w:t xml:space="preserve"> of the specific </w:t>
      </w:r>
      <w:proofErr w:type="spellStart"/>
      <w:r w:rsidRPr="004C0798">
        <w:rPr>
          <w:rFonts w:asciiTheme="majorHAnsi" w:hAnsiTheme="majorHAnsi" w:cstheme="majorHAnsi"/>
          <w:b/>
          <w:highlight w:val="yellow"/>
        </w:rPr>
        <w:t>objective</w:t>
      </w:r>
      <w:proofErr w:type="spellEnd"/>
      <w:r w:rsidRPr="004C0798">
        <w:rPr>
          <w:rFonts w:asciiTheme="majorHAnsi" w:hAnsiTheme="majorHAnsi" w:cstheme="majorHAnsi"/>
          <w:b/>
          <w:highlight w:val="yellow"/>
        </w:rPr>
        <w:t>: AZIL</w:t>
      </w:r>
      <w:r w:rsidRPr="004C0798">
        <w:rPr>
          <w:rFonts w:asciiTheme="majorHAnsi" w:hAnsiTheme="majorHAnsi" w:cstheme="majorHAnsi"/>
          <w:b/>
        </w:rPr>
        <w:t xml:space="preserve"> </w:t>
      </w:r>
    </w:p>
    <w:p w14:paraId="52600F64" w14:textId="77777777" w:rsidR="002533B6" w:rsidRPr="004C0798" w:rsidRDefault="002533B6" w:rsidP="00C57D0C">
      <w:pPr>
        <w:spacing w:before="0"/>
        <w:ind w:firstLine="360"/>
        <w:rPr>
          <w:rFonts w:asciiTheme="majorHAnsi" w:hAnsiTheme="majorHAnsi" w:cstheme="majorHAnsi"/>
          <w:b/>
        </w:rPr>
      </w:pPr>
    </w:p>
    <w:p w14:paraId="4A3B5A1A" w14:textId="77777777" w:rsidR="002533B6" w:rsidRPr="004C0798" w:rsidRDefault="009C63E5" w:rsidP="00C57D0C">
      <w:pPr>
        <w:spacing w:before="0"/>
        <w:ind w:left="360"/>
        <w:rPr>
          <w:rFonts w:asciiTheme="majorHAnsi" w:hAnsiTheme="majorHAnsi" w:cstheme="majorHAnsi"/>
          <w:b/>
        </w:rPr>
      </w:pPr>
      <w:bookmarkStart w:id="6" w:name="_Hlk54802298"/>
      <w:r w:rsidRPr="004C0798">
        <w:rPr>
          <w:rFonts w:asciiTheme="majorHAnsi" w:hAnsiTheme="majorHAnsi" w:cstheme="majorHAnsi"/>
          <w:b/>
        </w:rPr>
        <w:t xml:space="preserve">2.1.1. </w:t>
      </w:r>
      <w:proofErr w:type="spellStart"/>
      <w:r w:rsidRPr="004C0798">
        <w:rPr>
          <w:rFonts w:asciiTheme="majorHAnsi" w:hAnsiTheme="majorHAnsi" w:cstheme="majorHAnsi"/>
          <w:b/>
        </w:rPr>
        <w:t>Description</w:t>
      </w:r>
      <w:proofErr w:type="spellEnd"/>
      <w:r w:rsidRPr="004C0798">
        <w:rPr>
          <w:rFonts w:asciiTheme="majorHAnsi" w:hAnsiTheme="majorHAnsi" w:cstheme="majorHAnsi"/>
          <w:b/>
        </w:rPr>
        <w:t xml:space="preserve"> of a specific </w:t>
      </w:r>
      <w:proofErr w:type="spellStart"/>
      <w:r w:rsidRPr="004C0798">
        <w:rPr>
          <w:rFonts w:asciiTheme="majorHAnsi" w:hAnsiTheme="majorHAnsi" w:cstheme="majorHAnsi"/>
          <w:b/>
        </w:rPr>
        <w:t>objective</w:t>
      </w:r>
      <w:proofErr w:type="spellEnd"/>
      <w:r w:rsidRPr="004C0798">
        <w:rPr>
          <w:rFonts w:asciiTheme="majorHAnsi" w:hAnsiTheme="majorHAnsi" w:cstheme="majorHAnsi"/>
          <w:b/>
        </w:rPr>
        <w:t xml:space="preserve"> </w:t>
      </w:r>
    </w:p>
    <w:tbl>
      <w:tblPr>
        <w:tblStyle w:val="a1"/>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2533B6" w:rsidRPr="004C0798" w14:paraId="7BE6EDF6" w14:textId="77777777">
        <w:tc>
          <w:tcPr>
            <w:tcW w:w="9628" w:type="dxa"/>
          </w:tcPr>
          <w:p w14:paraId="0F0F583F" w14:textId="77777777" w:rsidR="009C63E5" w:rsidRPr="004C0798" w:rsidRDefault="009C63E5" w:rsidP="00694327">
            <w:pPr>
              <w:spacing w:before="0"/>
              <w:rPr>
                <w:rFonts w:asciiTheme="majorHAnsi" w:hAnsiTheme="majorHAnsi" w:cstheme="majorHAnsi"/>
                <w:i/>
                <w:color w:val="808080" w:themeColor="background1" w:themeShade="80"/>
              </w:rPr>
            </w:pPr>
            <w:r w:rsidRPr="004C0798">
              <w:rPr>
                <w:rFonts w:asciiTheme="majorHAnsi" w:hAnsiTheme="majorHAnsi" w:cstheme="majorHAnsi"/>
              </w:rPr>
              <w:t xml:space="preserve"> </w:t>
            </w:r>
            <w:proofErr w:type="spellStart"/>
            <w:r w:rsidRPr="004C0798">
              <w:rPr>
                <w:rFonts w:asciiTheme="majorHAnsi" w:hAnsiTheme="majorHAnsi" w:cstheme="majorHAnsi"/>
                <w:i/>
                <w:color w:val="808080" w:themeColor="background1" w:themeShade="80"/>
              </w:rPr>
              <w:t>This</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section</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describes</w:t>
            </w:r>
            <w:proofErr w:type="spellEnd"/>
            <w:r w:rsidRPr="004C0798">
              <w:rPr>
                <w:rFonts w:asciiTheme="majorHAnsi" w:hAnsiTheme="majorHAnsi" w:cstheme="majorHAnsi"/>
                <w:i/>
                <w:color w:val="808080" w:themeColor="background1" w:themeShade="80"/>
              </w:rPr>
              <w:t xml:space="preserve">, for </w:t>
            </w:r>
            <w:proofErr w:type="spellStart"/>
            <w:r w:rsidRPr="004C0798">
              <w:rPr>
                <w:rFonts w:asciiTheme="majorHAnsi" w:hAnsiTheme="majorHAnsi" w:cstheme="majorHAnsi"/>
                <w:i/>
                <w:color w:val="808080" w:themeColor="background1" w:themeShade="80"/>
              </w:rPr>
              <w:t>each</w:t>
            </w:r>
            <w:proofErr w:type="spellEnd"/>
            <w:r w:rsidRPr="004C0798">
              <w:rPr>
                <w:rFonts w:asciiTheme="majorHAnsi" w:hAnsiTheme="majorHAnsi" w:cstheme="majorHAnsi"/>
                <w:i/>
                <w:color w:val="808080" w:themeColor="background1" w:themeShade="80"/>
              </w:rPr>
              <w:t xml:space="preserve"> specific </w:t>
            </w:r>
            <w:proofErr w:type="spellStart"/>
            <w:r w:rsidRPr="004C0798">
              <w:rPr>
                <w:rFonts w:asciiTheme="majorHAnsi" w:hAnsiTheme="majorHAnsi" w:cstheme="majorHAnsi"/>
                <w:i/>
                <w:color w:val="808080" w:themeColor="background1" w:themeShade="80"/>
              </w:rPr>
              <w:t>objective</w:t>
            </w:r>
            <w:proofErr w:type="spellEnd"/>
            <w:r w:rsidRPr="004C0798">
              <w:rPr>
                <w:rFonts w:asciiTheme="majorHAnsi" w:hAnsiTheme="majorHAnsi" w:cstheme="majorHAnsi"/>
                <w:i/>
                <w:color w:val="808080" w:themeColor="background1" w:themeShade="80"/>
              </w:rPr>
              <w:t xml:space="preserve">, the </w:t>
            </w:r>
            <w:proofErr w:type="spellStart"/>
            <w:r w:rsidRPr="004C0798">
              <w:rPr>
                <w:rFonts w:asciiTheme="majorHAnsi" w:hAnsiTheme="majorHAnsi" w:cstheme="majorHAnsi"/>
                <w:i/>
                <w:color w:val="808080" w:themeColor="background1" w:themeShade="80"/>
              </w:rPr>
              <w:t>initial</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situation</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main</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challenges</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and</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proposes</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responses</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supported</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by</w:t>
            </w:r>
            <w:proofErr w:type="spellEnd"/>
            <w:r w:rsidRPr="004C0798">
              <w:rPr>
                <w:rFonts w:asciiTheme="majorHAnsi" w:hAnsiTheme="majorHAnsi" w:cstheme="majorHAnsi"/>
                <w:i/>
                <w:color w:val="808080" w:themeColor="background1" w:themeShade="80"/>
              </w:rPr>
              <w:t xml:space="preserve"> the Fund. It </w:t>
            </w:r>
            <w:proofErr w:type="spellStart"/>
            <w:r w:rsidRPr="004C0798">
              <w:rPr>
                <w:rFonts w:asciiTheme="majorHAnsi" w:hAnsiTheme="majorHAnsi" w:cstheme="majorHAnsi"/>
                <w:i/>
                <w:color w:val="808080" w:themeColor="background1" w:themeShade="80"/>
              </w:rPr>
              <w:t>describes</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which</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implementation</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measures</w:t>
            </w:r>
            <w:proofErr w:type="spellEnd"/>
            <w:r w:rsidRPr="004C0798">
              <w:rPr>
                <w:rFonts w:asciiTheme="majorHAnsi" w:hAnsiTheme="majorHAnsi" w:cstheme="majorHAnsi"/>
                <w:i/>
                <w:color w:val="808080" w:themeColor="background1" w:themeShade="80"/>
              </w:rPr>
              <w:t xml:space="preserve"> are </w:t>
            </w:r>
            <w:proofErr w:type="spellStart"/>
            <w:r w:rsidRPr="004C0798">
              <w:rPr>
                <w:rFonts w:asciiTheme="majorHAnsi" w:hAnsiTheme="majorHAnsi" w:cstheme="majorHAnsi"/>
                <w:i/>
                <w:color w:val="808080" w:themeColor="background1" w:themeShade="80"/>
              </w:rPr>
              <w:t>addressed</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with</w:t>
            </w:r>
            <w:proofErr w:type="spellEnd"/>
            <w:r w:rsidRPr="004C0798">
              <w:rPr>
                <w:rFonts w:asciiTheme="majorHAnsi" w:hAnsiTheme="majorHAnsi" w:cstheme="majorHAnsi"/>
                <w:i/>
                <w:color w:val="808080" w:themeColor="background1" w:themeShade="80"/>
              </w:rPr>
              <w:t xml:space="preserve"> the </w:t>
            </w:r>
            <w:proofErr w:type="spellStart"/>
            <w:r w:rsidRPr="004C0798">
              <w:rPr>
                <w:rFonts w:asciiTheme="majorHAnsi" w:hAnsiTheme="majorHAnsi" w:cstheme="majorHAnsi"/>
                <w:i/>
                <w:color w:val="808080" w:themeColor="background1" w:themeShade="80"/>
              </w:rPr>
              <w:t>support</w:t>
            </w:r>
            <w:proofErr w:type="spellEnd"/>
            <w:r w:rsidRPr="004C0798">
              <w:rPr>
                <w:rFonts w:asciiTheme="majorHAnsi" w:hAnsiTheme="majorHAnsi" w:cstheme="majorHAnsi"/>
                <w:i/>
                <w:color w:val="808080" w:themeColor="background1" w:themeShade="80"/>
              </w:rPr>
              <w:t xml:space="preserve"> of the Fund; it </w:t>
            </w:r>
            <w:proofErr w:type="spellStart"/>
            <w:r w:rsidRPr="004C0798">
              <w:rPr>
                <w:rFonts w:asciiTheme="majorHAnsi" w:hAnsiTheme="majorHAnsi" w:cstheme="majorHAnsi"/>
                <w:i/>
                <w:color w:val="808080" w:themeColor="background1" w:themeShade="80"/>
              </w:rPr>
              <w:t>provides</w:t>
            </w:r>
            <w:proofErr w:type="spellEnd"/>
            <w:r w:rsidRPr="004C0798">
              <w:rPr>
                <w:rFonts w:asciiTheme="majorHAnsi" w:hAnsiTheme="majorHAnsi" w:cstheme="majorHAnsi"/>
                <w:i/>
                <w:color w:val="808080" w:themeColor="background1" w:themeShade="80"/>
              </w:rPr>
              <w:t xml:space="preserve"> an indicative </w:t>
            </w:r>
            <w:proofErr w:type="spellStart"/>
            <w:r w:rsidRPr="004C0798">
              <w:rPr>
                <w:rFonts w:asciiTheme="majorHAnsi" w:hAnsiTheme="majorHAnsi" w:cstheme="majorHAnsi"/>
                <w:i/>
                <w:color w:val="808080" w:themeColor="background1" w:themeShade="80"/>
              </w:rPr>
              <w:t>list</w:t>
            </w:r>
            <w:proofErr w:type="spellEnd"/>
            <w:r w:rsidRPr="004C0798">
              <w:rPr>
                <w:rFonts w:asciiTheme="majorHAnsi" w:hAnsiTheme="majorHAnsi" w:cstheme="majorHAnsi"/>
                <w:i/>
                <w:color w:val="808080" w:themeColor="background1" w:themeShade="80"/>
              </w:rPr>
              <w:t xml:space="preserve"> of </w:t>
            </w:r>
            <w:proofErr w:type="spellStart"/>
            <w:r w:rsidRPr="004C0798">
              <w:rPr>
                <w:rFonts w:asciiTheme="majorHAnsi" w:hAnsiTheme="majorHAnsi" w:cstheme="majorHAnsi"/>
                <w:i/>
                <w:color w:val="808080" w:themeColor="background1" w:themeShade="80"/>
              </w:rPr>
              <w:t>actions</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within</w:t>
            </w:r>
            <w:proofErr w:type="spellEnd"/>
            <w:r w:rsidRPr="004C0798">
              <w:rPr>
                <w:rFonts w:asciiTheme="majorHAnsi" w:hAnsiTheme="majorHAnsi" w:cstheme="majorHAnsi"/>
                <w:i/>
                <w:color w:val="808080" w:themeColor="background1" w:themeShade="80"/>
              </w:rPr>
              <w:t xml:space="preserve"> the </w:t>
            </w:r>
            <w:proofErr w:type="spellStart"/>
            <w:r w:rsidRPr="004C0798">
              <w:rPr>
                <w:rFonts w:asciiTheme="majorHAnsi" w:hAnsiTheme="majorHAnsi" w:cstheme="majorHAnsi"/>
                <w:i/>
                <w:color w:val="808080" w:themeColor="background1" w:themeShade="80"/>
              </w:rPr>
              <w:t>scope</w:t>
            </w:r>
            <w:proofErr w:type="spellEnd"/>
            <w:r w:rsidRPr="004C0798">
              <w:rPr>
                <w:rFonts w:asciiTheme="majorHAnsi" w:hAnsiTheme="majorHAnsi" w:cstheme="majorHAnsi"/>
                <w:i/>
                <w:color w:val="808080" w:themeColor="background1" w:themeShade="80"/>
              </w:rPr>
              <w:t xml:space="preserve"> of </w:t>
            </w:r>
            <w:proofErr w:type="spellStart"/>
            <w:r w:rsidRPr="004C0798">
              <w:rPr>
                <w:rFonts w:asciiTheme="majorHAnsi" w:hAnsiTheme="majorHAnsi" w:cstheme="majorHAnsi"/>
                <w:i/>
                <w:color w:val="808080" w:themeColor="background1" w:themeShade="80"/>
              </w:rPr>
              <w:t>Articles</w:t>
            </w:r>
            <w:proofErr w:type="spellEnd"/>
            <w:r w:rsidRPr="004C0798">
              <w:rPr>
                <w:rFonts w:asciiTheme="majorHAnsi" w:hAnsiTheme="majorHAnsi" w:cstheme="majorHAnsi"/>
                <w:i/>
                <w:color w:val="808080" w:themeColor="background1" w:themeShade="80"/>
              </w:rPr>
              <w:t xml:space="preserve"> 3 </w:t>
            </w:r>
            <w:proofErr w:type="spellStart"/>
            <w:r w:rsidRPr="004C0798">
              <w:rPr>
                <w:rFonts w:asciiTheme="majorHAnsi" w:hAnsiTheme="majorHAnsi" w:cstheme="majorHAnsi"/>
                <w:i/>
                <w:color w:val="808080" w:themeColor="background1" w:themeShade="80"/>
              </w:rPr>
              <w:t>and</w:t>
            </w:r>
            <w:proofErr w:type="spellEnd"/>
            <w:r w:rsidRPr="004C0798">
              <w:rPr>
                <w:rFonts w:asciiTheme="majorHAnsi" w:hAnsiTheme="majorHAnsi" w:cstheme="majorHAnsi"/>
                <w:i/>
                <w:color w:val="808080" w:themeColor="background1" w:themeShade="80"/>
              </w:rPr>
              <w:t xml:space="preserve"> 4 of the AMIF, ISF or BMVI </w:t>
            </w:r>
            <w:proofErr w:type="spellStart"/>
            <w:r w:rsidRPr="004C0798">
              <w:rPr>
                <w:rFonts w:asciiTheme="majorHAnsi" w:hAnsiTheme="majorHAnsi" w:cstheme="majorHAnsi"/>
                <w:i/>
                <w:color w:val="808080" w:themeColor="background1" w:themeShade="80"/>
              </w:rPr>
              <w:t>Regulations</w:t>
            </w:r>
            <w:proofErr w:type="spellEnd"/>
            <w:r w:rsidRPr="004C0798">
              <w:rPr>
                <w:rFonts w:asciiTheme="majorHAnsi" w:hAnsiTheme="majorHAnsi" w:cstheme="majorHAnsi"/>
                <w:i/>
                <w:color w:val="808080" w:themeColor="background1" w:themeShade="80"/>
              </w:rPr>
              <w:t>.</w:t>
            </w:r>
          </w:p>
          <w:p w14:paraId="5AB930AB" w14:textId="77777777" w:rsidR="009C63E5" w:rsidRPr="004C0798" w:rsidRDefault="009C63E5" w:rsidP="00694327">
            <w:pPr>
              <w:spacing w:before="0"/>
              <w:rPr>
                <w:rFonts w:asciiTheme="majorHAnsi" w:hAnsiTheme="majorHAnsi" w:cstheme="majorHAnsi"/>
                <w:i/>
                <w:color w:val="808080" w:themeColor="background1" w:themeShade="80"/>
              </w:rPr>
            </w:pPr>
            <w:r w:rsidRPr="004C0798">
              <w:rPr>
                <w:rFonts w:asciiTheme="majorHAnsi" w:hAnsiTheme="majorHAnsi" w:cstheme="majorHAnsi"/>
                <w:i/>
                <w:color w:val="808080" w:themeColor="background1" w:themeShade="80"/>
              </w:rPr>
              <w:t xml:space="preserve">In particular: For </w:t>
            </w:r>
            <w:proofErr w:type="spellStart"/>
            <w:r w:rsidRPr="004C0798">
              <w:rPr>
                <w:rFonts w:asciiTheme="majorHAnsi" w:hAnsiTheme="majorHAnsi" w:cstheme="majorHAnsi"/>
                <w:i/>
                <w:color w:val="808080" w:themeColor="background1" w:themeShade="80"/>
              </w:rPr>
              <w:t>operating</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support</w:t>
            </w:r>
            <w:proofErr w:type="spellEnd"/>
            <w:r w:rsidRPr="004C0798">
              <w:rPr>
                <w:rFonts w:asciiTheme="majorHAnsi" w:hAnsiTheme="majorHAnsi" w:cstheme="majorHAnsi"/>
                <w:i/>
                <w:color w:val="808080" w:themeColor="background1" w:themeShade="80"/>
              </w:rPr>
              <w:t xml:space="preserve">, it </w:t>
            </w:r>
            <w:proofErr w:type="spellStart"/>
            <w:r w:rsidRPr="004C0798">
              <w:rPr>
                <w:rFonts w:asciiTheme="majorHAnsi" w:hAnsiTheme="majorHAnsi" w:cstheme="majorHAnsi"/>
                <w:i/>
                <w:color w:val="808080" w:themeColor="background1" w:themeShade="80"/>
              </w:rPr>
              <w:t>provides</w:t>
            </w:r>
            <w:proofErr w:type="spellEnd"/>
            <w:r w:rsidRPr="004C0798">
              <w:rPr>
                <w:rFonts w:asciiTheme="majorHAnsi" w:hAnsiTheme="majorHAnsi" w:cstheme="majorHAnsi"/>
                <w:i/>
                <w:color w:val="808080" w:themeColor="background1" w:themeShade="80"/>
              </w:rPr>
              <w:t xml:space="preserve"> a </w:t>
            </w:r>
            <w:proofErr w:type="spellStart"/>
            <w:r w:rsidRPr="004C0798">
              <w:rPr>
                <w:rFonts w:asciiTheme="majorHAnsi" w:hAnsiTheme="majorHAnsi" w:cstheme="majorHAnsi"/>
                <w:i/>
                <w:color w:val="808080" w:themeColor="background1" w:themeShade="80"/>
              </w:rPr>
              <w:t>justification</w:t>
            </w:r>
            <w:proofErr w:type="spellEnd"/>
            <w:r w:rsidRPr="004C0798">
              <w:rPr>
                <w:rFonts w:asciiTheme="majorHAnsi" w:hAnsiTheme="majorHAnsi" w:cstheme="majorHAnsi"/>
                <w:i/>
                <w:color w:val="808080" w:themeColor="background1" w:themeShade="80"/>
              </w:rPr>
              <w:t xml:space="preserve"> in line </w:t>
            </w:r>
            <w:proofErr w:type="spellStart"/>
            <w:r w:rsidRPr="004C0798">
              <w:rPr>
                <w:rFonts w:asciiTheme="majorHAnsi" w:hAnsiTheme="majorHAnsi" w:cstheme="majorHAnsi"/>
                <w:i/>
                <w:color w:val="808080" w:themeColor="background1" w:themeShade="80"/>
              </w:rPr>
              <w:t>with</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Article</w:t>
            </w:r>
            <w:proofErr w:type="spellEnd"/>
            <w:r w:rsidRPr="004C0798">
              <w:rPr>
                <w:rFonts w:asciiTheme="majorHAnsi" w:hAnsiTheme="majorHAnsi" w:cstheme="majorHAnsi"/>
                <w:i/>
                <w:color w:val="808080" w:themeColor="background1" w:themeShade="80"/>
              </w:rPr>
              <w:t xml:space="preserve"> 15</w:t>
            </w:r>
            <w:r w:rsidRPr="004C0798">
              <w:rPr>
                <w:rFonts w:asciiTheme="majorHAnsi" w:hAnsiTheme="majorHAnsi" w:cstheme="majorHAnsi"/>
                <w:i/>
                <w:color w:val="808080" w:themeColor="background1" w:themeShade="80"/>
                <w:vertAlign w:val="superscript"/>
              </w:rPr>
              <w:footnoteReference w:id="2"/>
            </w:r>
            <w:r w:rsidRPr="004C0798">
              <w:rPr>
                <w:rFonts w:asciiTheme="majorHAnsi" w:hAnsiTheme="majorHAnsi" w:cstheme="majorHAnsi"/>
                <w:i/>
                <w:color w:val="808080" w:themeColor="background1" w:themeShade="80"/>
              </w:rPr>
              <w:t xml:space="preserve">of the ISF </w:t>
            </w:r>
            <w:proofErr w:type="spellStart"/>
            <w:r w:rsidRPr="004C0798">
              <w:rPr>
                <w:rFonts w:asciiTheme="majorHAnsi" w:hAnsiTheme="majorHAnsi" w:cstheme="majorHAnsi"/>
                <w:i/>
                <w:color w:val="808080" w:themeColor="background1" w:themeShade="80"/>
              </w:rPr>
              <w:t>Regulation</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Articles</w:t>
            </w:r>
            <w:proofErr w:type="spellEnd"/>
            <w:r w:rsidRPr="004C0798">
              <w:rPr>
                <w:rFonts w:asciiTheme="majorHAnsi" w:hAnsiTheme="majorHAnsi" w:cstheme="majorHAnsi"/>
                <w:i/>
                <w:color w:val="808080" w:themeColor="background1" w:themeShade="80"/>
              </w:rPr>
              <w:t xml:space="preserve"> 15 </w:t>
            </w:r>
            <w:proofErr w:type="spellStart"/>
            <w:r w:rsidRPr="004C0798">
              <w:rPr>
                <w:rFonts w:asciiTheme="majorHAnsi" w:hAnsiTheme="majorHAnsi" w:cstheme="majorHAnsi"/>
                <w:i/>
                <w:color w:val="808080" w:themeColor="background1" w:themeShade="80"/>
              </w:rPr>
              <w:t>and</w:t>
            </w:r>
            <w:proofErr w:type="spellEnd"/>
            <w:r w:rsidRPr="004C0798">
              <w:rPr>
                <w:rFonts w:asciiTheme="majorHAnsi" w:hAnsiTheme="majorHAnsi" w:cstheme="majorHAnsi"/>
                <w:i/>
                <w:color w:val="808080" w:themeColor="background1" w:themeShade="80"/>
              </w:rPr>
              <w:t xml:space="preserve"> 16 of the BMVI </w:t>
            </w:r>
            <w:proofErr w:type="spellStart"/>
            <w:r w:rsidRPr="004C0798">
              <w:rPr>
                <w:rFonts w:asciiTheme="majorHAnsi" w:hAnsiTheme="majorHAnsi" w:cstheme="majorHAnsi"/>
                <w:i/>
                <w:color w:val="808080" w:themeColor="background1" w:themeShade="80"/>
              </w:rPr>
              <w:t>Regulation</w:t>
            </w:r>
            <w:proofErr w:type="spellEnd"/>
            <w:r w:rsidRPr="004C0798">
              <w:rPr>
                <w:rFonts w:asciiTheme="majorHAnsi" w:hAnsiTheme="majorHAnsi" w:cstheme="majorHAnsi"/>
                <w:i/>
                <w:color w:val="808080" w:themeColor="background1" w:themeShade="80"/>
              </w:rPr>
              <w:t xml:space="preserve"> or </w:t>
            </w:r>
            <w:proofErr w:type="spellStart"/>
            <w:r w:rsidRPr="004C0798">
              <w:rPr>
                <w:rFonts w:asciiTheme="majorHAnsi" w:hAnsiTheme="majorHAnsi" w:cstheme="majorHAnsi"/>
                <w:i/>
                <w:color w:val="808080" w:themeColor="background1" w:themeShade="80"/>
              </w:rPr>
              <w:t>Artic</w:t>
            </w:r>
            <w:proofErr w:type="spellEnd"/>
            <w:r w:rsidRPr="004C0798">
              <w:rPr>
                <w:rFonts w:asciiTheme="majorHAnsi" w:hAnsiTheme="majorHAnsi" w:cstheme="majorHAnsi"/>
                <w:i/>
                <w:color w:val="808080" w:themeColor="background1" w:themeShade="80"/>
              </w:rPr>
              <w:t xml:space="preserve">-le 18 of the AMIF </w:t>
            </w:r>
            <w:proofErr w:type="spellStart"/>
            <w:r w:rsidRPr="004C0798">
              <w:rPr>
                <w:rFonts w:asciiTheme="majorHAnsi" w:hAnsiTheme="majorHAnsi" w:cstheme="majorHAnsi"/>
                <w:i/>
                <w:color w:val="808080" w:themeColor="background1" w:themeShade="80"/>
              </w:rPr>
              <w:t>Regulation</w:t>
            </w:r>
            <w:proofErr w:type="spellEnd"/>
            <w:r w:rsidRPr="004C0798">
              <w:rPr>
                <w:rFonts w:asciiTheme="majorHAnsi" w:hAnsiTheme="majorHAnsi" w:cstheme="majorHAnsi"/>
                <w:i/>
                <w:color w:val="808080" w:themeColor="background1" w:themeShade="80"/>
              </w:rPr>
              <w:t xml:space="preserve">. It </w:t>
            </w:r>
            <w:proofErr w:type="spellStart"/>
            <w:r w:rsidRPr="004C0798">
              <w:rPr>
                <w:rFonts w:asciiTheme="majorHAnsi" w:hAnsiTheme="majorHAnsi" w:cstheme="majorHAnsi"/>
                <w:i/>
                <w:color w:val="808080" w:themeColor="background1" w:themeShade="80"/>
              </w:rPr>
              <w:t>includes</w:t>
            </w:r>
            <w:proofErr w:type="spellEnd"/>
            <w:r w:rsidRPr="004C0798">
              <w:rPr>
                <w:rFonts w:asciiTheme="majorHAnsi" w:hAnsiTheme="majorHAnsi" w:cstheme="majorHAnsi"/>
                <w:i/>
                <w:color w:val="808080" w:themeColor="background1" w:themeShade="80"/>
              </w:rPr>
              <w:t xml:space="preserve"> an indicative </w:t>
            </w:r>
            <w:proofErr w:type="spellStart"/>
            <w:r w:rsidRPr="004C0798">
              <w:rPr>
                <w:rFonts w:asciiTheme="majorHAnsi" w:hAnsiTheme="majorHAnsi" w:cstheme="majorHAnsi"/>
                <w:i/>
                <w:color w:val="808080" w:themeColor="background1" w:themeShade="80"/>
              </w:rPr>
              <w:t>list</w:t>
            </w:r>
            <w:proofErr w:type="spellEnd"/>
            <w:r w:rsidRPr="004C0798">
              <w:rPr>
                <w:rFonts w:asciiTheme="majorHAnsi" w:hAnsiTheme="majorHAnsi" w:cstheme="majorHAnsi"/>
                <w:i/>
                <w:color w:val="808080" w:themeColor="background1" w:themeShade="80"/>
              </w:rPr>
              <w:t xml:space="preserve"> of </w:t>
            </w:r>
            <w:proofErr w:type="spellStart"/>
            <w:r w:rsidRPr="004C0798">
              <w:rPr>
                <w:rFonts w:asciiTheme="majorHAnsi" w:hAnsiTheme="majorHAnsi" w:cstheme="majorHAnsi"/>
                <w:i/>
                <w:color w:val="808080" w:themeColor="background1" w:themeShade="80"/>
              </w:rPr>
              <w:t>beneficiaries</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with</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their</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statutory</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responsibilities</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main</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tasks</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to</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be</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supported</w:t>
            </w:r>
            <w:proofErr w:type="spellEnd"/>
            <w:r w:rsidRPr="004C0798">
              <w:rPr>
                <w:rFonts w:asciiTheme="majorHAnsi" w:hAnsiTheme="majorHAnsi" w:cstheme="majorHAnsi"/>
                <w:i/>
                <w:color w:val="808080" w:themeColor="background1" w:themeShade="80"/>
              </w:rPr>
              <w:t xml:space="preserve">. </w:t>
            </w:r>
          </w:p>
          <w:p w14:paraId="72099343" w14:textId="77777777" w:rsidR="009C63E5" w:rsidRPr="004C0798" w:rsidRDefault="009C63E5" w:rsidP="00694327">
            <w:pPr>
              <w:spacing w:before="0"/>
              <w:rPr>
                <w:rFonts w:asciiTheme="majorHAnsi" w:hAnsiTheme="majorHAnsi" w:cstheme="majorHAnsi"/>
                <w:i/>
                <w:color w:val="808080" w:themeColor="background1" w:themeShade="80"/>
              </w:rPr>
            </w:pPr>
            <w:r w:rsidRPr="004C0798">
              <w:rPr>
                <w:rFonts w:asciiTheme="majorHAnsi" w:hAnsiTheme="majorHAnsi" w:cstheme="majorHAnsi"/>
                <w:i/>
                <w:color w:val="808080" w:themeColor="background1" w:themeShade="80"/>
              </w:rPr>
              <w:t xml:space="preserve">AMIF </w:t>
            </w:r>
            <w:proofErr w:type="spellStart"/>
            <w:r w:rsidRPr="004C0798">
              <w:rPr>
                <w:rFonts w:asciiTheme="majorHAnsi" w:hAnsiTheme="majorHAnsi" w:cstheme="majorHAnsi"/>
                <w:i/>
                <w:color w:val="808080" w:themeColor="background1" w:themeShade="80"/>
              </w:rPr>
              <w:t>only</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resettlement</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and</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solidarity</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shall</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be</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presented</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separately</w:t>
            </w:r>
            <w:proofErr w:type="spellEnd"/>
            <w:r w:rsidRPr="004C0798">
              <w:rPr>
                <w:rFonts w:asciiTheme="majorHAnsi" w:hAnsiTheme="majorHAnsi" w:cstheme="majorHAnsi"/>
                <w:i/>
                <w:color w:val="808080" w:themeColor="background1" w:themeShade="80"/>
              </w:rPr>
              <w:t xml:space="preserve">. </w:t>
            </w:r>
          </w:p>
          <w:p w14:paraId="041D8794" w14:textId="008410F3" w:rsidR="002533B6" w:rsidRPr="004C0798" w:rsidRDefault="009C63E5" w:rsidP="00694327">
            <w:pPr>
              <w:spacing w:before="0"/>
              <w:rPr>
                <w:rFonts w:asciiTheme="majorHAnsi" w:hAnsiTheme="majorHAnsi" w:cstheme="majorHAnsi"/>
              </w:rPr>
            </w:pPr>
            <w:r w:rsidRPr="004C0798">
              <w:rPr>
                <w:rFonts w:asciiTheme="majorHAnsi" w:hAnsiTheme="majorHAnsi" w:cstheme="majorHAnsi"/>
                <w:i/>
                <w:color w:val="808080" w:themeColor="background1" w:themeShade="80"/>
              </w:rPr>
              <w:t xml:space="preserve">Text </w:t>
            </w:r>
            <w:proofErr w:type="spellStart"/>
            <w:r w:rsidRPr="004C0798">
              <w:rPr>
                <w:rFonts w:asciiTheme="majorHAnsi" w:hAnsiTheme="majorHAnsi" w:cstheme="majorHAnsi"/>
                <w:i/>
                <w:color w:val="808080" w:themeColor="background1" w:themeShade="80"/>
              </w:rPr>
              <w:t>field</w:t>
            </w:r>
            <w:proofErr w:type="spellEnd"/>
            <w:r w:rsidRPr="004C0798">
              <w:rPr>
                <w:rFonts w:asciiTheme="majorHAnsi" w:hAnsiTheme="majorHAnsi" w:cstheme="majorHAnsi"/>
                <w:i/>
                <w:color w:val="808080" w:themeColor="background1" w:themeShade="80"/>
              </w:rPr>
              <w:t xml:space="preserve"> (16 000 </w:t>
            </w:r>
            <w:proofErr w:type="spellStart"/>
            <w:r w:rsidRPr="004C0798">
              <w:rPr>
                <w:rFonts w:asciiTheme="majorHAnsi" w:hAnsiTheme="majorHAnsi" w:cstheme="majorHAnsi"/>
                <w:i/>
                <w:color w:val="808080" w:themeColor="background1" w:themeShade="80"/>
              </w:rPr>
              <w:t>characters</w:t>
            </w:r>
            <w:proofErr w:type="spellEnd"/>
            <w:r w:rsidRPr="004C0798">
              <w:rPr>
                <w:rFonts w:asciiTheme="majorHAnsi" w:hAnsiTheme="majorHAnsi" w:cstheme="majorHAnsi"/>
                <w:i/>
                <w:color w:val="808080" w:themeColor="background1" w:themeShade="80"/>
              </w:rPr>
              <w:t>)</w:t>
            </w:r>
          </w:p>
        </w:tc>
      </w:tr>
    </w:tbl>
    <w:p w14:paraId="6543F538" w14:textId="5D85CEB4" w:rsidR="002533B6" w:rsidRPr="004C0798" w:rsidRDefault="002533B6" w:rsidP="00C57D0C">
      <w:pPr>
        <w:spacing w:before="0"/>
        <w:ind w:firstLine="360"/>
        <w:rPr>
          <w:rFonts w:asciiTheme="majorHAnsi" w:hAnsiTheme="majorHAnsi" w:cstheme="majorHAnsi"/>
          <w:b/>
        </w:rPr>
      </w:pPr>
    </w:p>
    <w:bookmarkEnd w:id="6"/>
    <w:p w14:paraId="4CB8FA73" w14:textId="77777777" w:rsidR="009C63E5" w:rsidRPr="004C0798" w:rsidRDefault="009C63E5" w:rsidP="00C57D0C">
      <w:pPr>
        <w:spacing w:before="0"/>
        <w:rPr>
          <w:rFonts w:asciiTheme="majorHAnsi" w:hAnsiTheme="majorHAnsi" w:cstheme="majorHAnsi"/>
        </w:rPr>
      </w:pPr>
      <w:r w:rsidRPr="004C0798">
        <w:rPr>
          <w:rFonts w:asciiTheme="majorHAnsi" w:hAnsiTheme="majorHAnsi" w:cstheme="majorHAnsi"/>
        </w:rPr>
        <w:t>Conform datelor statistice înregistrate în ultimii ani, în România situația pe linia azilului se prezintă după cum urmează: numărul cererilor de azil: 4820 (2017), 2138 (2018), 2592(2019), numărul cererilor de protecție internațională, soluționate cu acordarea statutului de refugiat sau de protecție subsidiară: 2079 (2017), 554 (2018), 1183(2019), numărul cererilor primite de către autoritățile române de la celelalte state membre în baza Regulamentului Dublin: 3122 (2017), 2317 (2018), 2071(2019), solicitanți de azil care au beneficiat de cazare în centrele regionale: 3643 (2017), 2275 (2018), 2846(2019).</w:t>
      </w:r>
    </w:p>
    <w:p w14:paraId="6F6CDABA" w14:textId="77777777" w:rsidR="009C63E5" w:rsidRPr="004C0798" w:rsidRDefault="009C63E5" w:rsidP="00C57D0C">
      <w:pPr>
        <w:pBdr>
          <w:top w:val="nil"/>
          <w:left w:val="nil"/>
          <w:bottom w:val="nil"/>
          <w:right w:val="nil"/>
          <w:between w:val="nil"/>
        </w:pBdr>
        <w:tabs>
          <w:tab w:val="left" w:pos="450"/>
        </w:tabs>
        <w:spacing w:before="0"/>
        <w:rPr>
          <w:rFonts w:asciiTheme="majorHAnsi" w:hAnsiTheme="majorHAnsi" w:cstheme="majorHAnsi"/>
          <w:color w:val="000000"/>
        </w:rPr>
      </w:pPr>
      <w:r w:rsidRPr="004C0798">
        <w:rPr>
          <w:rFonts w:asciiTheme="majorHAnsi" w:hAnsiTheme="majorHAnsi" w:cstheme="majorHAnsi"/>
          <w:color w:val="000000"/>
        </w:rPr>
        <w:t xml:space="preserve">Cererile de protecție internațională din anul 2019, au fost depuse, în principal, de cetățeni din state terțe care se confruntă cu conflicte armate interne sau probleme sociale și politice (Irak - 692, Siria - 462, Afganistan - 200, Algeria - 130 și Iran - 127). Astfel, se conturează caracterul de impredictibilitate al fenomenului </w:t>
      </w:r>
      <w:proofErr w:type="spellStart"/>
      <w:r w:rsidRPr="004C0798">
        <w:rPr>
          <w:rFonts w:asciiTheme="majorHAnsi" w:hAnsiTheme="majorHAnsi" w:cstheme="majorHAnsi"/>
          <w:color w:val="000000"/>
        </w:rPr>
        <w:t>migraționist</w:t>
      </w:r>
      <w:proofErr w:type="spellEnd"/>
      <w:r w:rsidRPr="004C0798">
        <w:rPr>
          <w:rFonts w:asciiTheme="majorHAnsi" w:hAnsiTheme="majorHAnsi" w:cstheme="majorHAnsi"/>
          <w:color w:val="000000"/>
        </w:rPr>
        <w:t>, ale cărui dezvoltări și oscil</w:t>
      </w:r>
      <w:r w:rsidRPr="004C0798">
        <w:rPr>
          <w:rFonts w:asciiTheme="majorHAnsi" w:hAnsiTheme="majorHAnsi" w:cstheme="majorHAnsi"/>
        </w:rPr>
        <w:t>ații</w:t>
      </w:r>
      <w:r w:rsidRPr="004C0798">
        <w:rPr>
          <w:rFonts w:asciiTheme="majorHAnsi" w:hAnsiTheme="majorHAnsi" w:cstheme="majorHAnsi"/>
          <w:color w:val="000000"/>
        </w:rPr>
        <w:t xml:space="preserve"> sunt în afara ariei de influență a României sau a altui stat membru.</w:t>
      </w:r>
    </w:p>
    <w:p w14:paraId="3E100051" w14:textId="77777777" w:rsidR="009C63E5" w:rsidRPr="004C0798" w:rsidRDefault="009C63E5" w:rsidP="00C57D0C">
      <w:pPr>
        <w:pBdr>
          <w:top w:val="nil"/>
          <w:left w:val="nil"/>
          <w:bottom w:val="nil"/>
          <w:right w:val="nil"/>
          <w:between w:val="nil"/>
        </w:pBdr>
        <w:tabs>
          <w:tab w:val="left" w:pos="450"/>
        </w:tabs>
        <w:spacing w:before="0"/>
        <w:rPr>
          <w:rFonts w:asciiTheme="majorHAnsi" w:hAnsiTheme="majorHAnsi" w:cstheme="majorHAnsi"/>
          <w:color w:val="000000"/>
        </w:rPr>
      </w:pPr>
      <w:r w:rsidRPr="004C0798">
        <w:rPr>
          <w:rFonts w:asciiTheme="majorHAnsi" w:hAnsiTheme="majorHAnsi" w:cstheme="majorHAnsi"/>
          <w:color w:val="000000"/>
        </w:rPr>
        <w:t xml:space="preserve">Analizând țările de origine ale solicitanților de azil se observă diversitatea vastă a cazurilor, fapt care atrage nevoia adaptării continue a capacităților autorităților române de a oferi un răspuns adecvat în orice situație. </w:t>
      </w:r>
    </w:p>
    <w:p w14:paraId="06E8E8E3" w14:textId="77777777" w:rsidR="009C63E5" w:rsidRPr="004C0798" w:rsidRDefault="009C63E5" w:rsidP="00C57D0C">
      <w:pPr>
        <w:spacing w:before="0"/>
        <w:rPr>
          <w:rFonts w:asciiTheme="majorHAnsi" w:hAnsiTheme="majorHAnsi" w:cstheme="majorHAnsi"/>
        </w:rPr>
      </w:pPr>
    </w:p>
    <w:p w14:paraId="303B0E8E" w14:textId="77777777" w:rsidR="009C63E5" w:rsidRPr="004C0798" w:rsidRDefault="009C63E5" w:rsidP="00C57D0C">
      <w:pPr>
        <w:spacing w:before="0"/>
        <w:rPr>
          <w:rFonts w:asciiTheme="majorHAnsi" w:hAnsiTheme="majorHAnsi" w:cstheme="majorHAnsi"/>
        </w:rPr>
      </w:pPr>
      <w:r w:rsidRPr="004C0798">
        <w:rPr>
          <w:rFonts w:asciiTheme="majorHAnsi" w:hAnsiTheme="majorHAnsi" w:cstheme="majorHAnsi"/>
        </w:rPr>
        <w:t xml:space="preserve">La nivel național, referitor la capacitatea de cazare și primire a solicitanților de azil, există 6 centre regionale de cazare și proceduri pentru solicitanții de azil, dispuse pe tot teritoriul României, după cum urmează: București, Giurgiu, Galați, Timișoara, Rădăuți, Șomcuta Mare, cu o capacitate totală de cazare de  920 de persoane, cu posibilitatea extinderii până la 1.160 de locuri. În prezent, un nou centru se află în proces de operaționalizare, la Crevedia.  </w:t>
      </w:r>
    </w:p>
    <w:p w14:paraId="64AA1901" w14:textId="77777777" w:rsidR="009C63E5" w:rsidRPr="004C0798" w:rsidRDefault="009C63E5" w:rsidP="00C57D0C">
      <w:pPr>
        <w:spacing w:before="0"/>
        <w:rPr>
          <w:rFonts w:asciiTheme="majorHAnsi" w:hAnsiTheme="majorHAnsi" w:cstheme="majorHAnsi"/>
        </w:rPr>
      </w:pPr>
    </w:p>
    <w:p w14:paraId="6C8E16C6" w14:textId="77777777" w:rsidR="009C63E5" w:rsidRPr="004C0798" w:rsidRDefault="009C63E5" w:rsidP="00C57D0C">
      <w:pPr>
        <w:spacing w:before="0"/>
        <w:rPr>
          <w:rFonts w:asciiTheme="majorHAnsi" w:hAnsiTheme="majorHAnsi" w:cstheme="majorHAnsi"/>
        </w:rPr>
      </w:pPr>
      <w:r w:rsidRPr="004C0798">
        <w:rPr>
          <w:rFonts w:asciiTheme="majorHAnsi" w:hAnsiTheme="majorHAnsi" w:cstheme="majorHAnsi"/>
        </w:rPr>
        <w:t xml:space="preserve">Prin proiecte finanțate FAMI 2014-2020, Programul Operațional Regional, BERD sau prin Mecanismul Financiar Norvegian, Centrele Regionale de Azil au beneficiat în perioada 2019 - 2020 de lucrări de extindere, amenajare și eficientizare energetică. Astfel, la sfârșitul anului 2020, totalul estimat al locurilor disponibile este de aproximativ 2.362 locuri. </w:t>
      </w:r>
    </w:p>
    <w:p w14:paraId="220C9AD9" w14:textId="77777777" w:rsidR="009C63E5" w:rsidRPr="004C0798" w:rsidRDefault="009C63E5" w:rsidP="00C57D0C">
      <w:pPr>
        <w:spacing w:before="0"/>
        <w:rPr>
          <w:rFonts w:asciiTheme="majorHAnsi" w:hAnsiTheme="majorHAnsi" w:cstheme="majorHAnsi"/>
        </w:rPr>
      </w:pPr>
      <w:r w:rsidRPr="004C0798">
        <w:rPr>
          <w:rFonts w:asciiTheme="majorHAnsi" w:hAnsiTheme="majorHAnsi" w:cstheme="majorHAnsi"/>
        </w:rPr>
        <w:t xml:space="preserve">În ceea ce privește numărul solicitanților de azil, situația se poate schimba în mod real și într-un timp foarte scurt. Criza din anii 2014-2015, care în România a avut repercusiuni serioase în anul 2017 (an în care capacitatea de cazare a României a fost depășită), a demonstrat dinamica acestei situații. În consecință, se impune depunerea unui efort susținut de finanțare în vederea dezvoltării capacității </w:t>
      </w:r>
      <w:r w:rsidRPr="004C0798">
        <w:rPr>
          <w:rFonts w:asciiTheme="majorHAnsi" w:hAnsiTheme="majorHAnsi" w:cstheme="majorHAnsi"/>
        </w:rPr>
        <w:lastRenderedPageBreak/>
        <w:t xml:space="preserve">de cazare. Totodată, ținând cont de posibilitatea gestionării unui număr considerabil mai mare de cereri de </w:t>
      </w:r>
      <w:proofErr w:type="spellStart"/>
      <w:r w:rsidRPr="004C0798">
        <w:rPr>
          <w:rFonts w:asciiTheme="majorHAnsi" w:hAnsiTheme="majorHAnsi" w:cstheme="majorHAnsi"/>
        </w:rPr>
        <w:t>protecţie</w:t>
      </w:r>
      <w:proofErr w:type="spellEnd"/>
      <w:r w:rsidRPr="004C0798">
        <w:rPr>
          <w:rFonts w:asciiTheme="majorHAnsi" w:hAnsiTheme="majorHAnsi" w:cstheme="majorHAnsi"/>
        </w:rPr>
        <w:t xml:space="preserve"> </w:t>
      </w:r>
      <w:proofErr w:type="spellStart"/>
      <w:r w:rsidRPr="004C0798">
        <w:rPr>
          <w:rFonts w:asciiTheme="majorHAnsi" w:hAnsiTheme="majorHAnsi" w:cstheme="majorHAnsi"/>
        </w:rPr>
        <w:t>internaţională</w:t>
      </w:r>
      <w:proofErr w:type="spellEnd"/>
      <w:r w:rsidRPr="004C0798">
        <w:rPr>
          <w:rFonts w:asciiTheme="majorHAnsi" w:hAnsiTheme="majorHAnsi" w:cstheme="majorHAnsi"/>
        </w:rPr>
        <w:t xml:space="preserve"> pentru care România ar putea fi obligată să fie responsabilă, se impune, în regim de </w:t>
      </w:r>
      <w:proofErr w:type="spellStart"/>
      <w:r w:rsidRPr="004C0798">
        <w:rPr>
          <w:rFonts w:asciiTheme="majorHAnsi" w:hAnsiTheme="majorHAnsi" w:cstheme="majorHAnsi"/>
        </w:rPr>
        <w:t>urgenţă</w:t>
      </w:r>
      <w:proofErr w:type="spellEnd"/>
      <w:r w:rsidRPr="004C0798">
        <w:rPr>
          <w:rFonts w:asciiTheme="majorHAnsi" w:hAnsiTheme="majorHAnsi" w:cstheme="majorHAnsi"/>
        </w:rPr>
        <w:t xml:space="preserve">, </w:t>
      </w:r>
      <w:proofErr w:type="spellStart"/>
      <w:r w:rsidRPr="004C0798">
        <w:rPr>
          <w:rFonts w:asciiTheme="majorHAnsi" w:hAnsiTheme="majorHAnsi" w:cstheme="majorHAnsi"/>
        </w:rPr>
        <w:t>creşterea</w:t>
      </w:r>
      <w:proofErr w:type="spellEnd"/>
      <w:r w:rsidRPr="004C0798">
        <w:rPr>
          <w:rFonts w:asciiTheme="majorHAnsi" w:hAnsiTheme="majorHAnsi" w:cstheme="majorHAnsi"/>
        </w:rPr>
        <w:t xml:space="preserve"> etapizată a </w:t>
      </w:r>
      <w:proofErr w:type="spellStart"/>
      <w:r w:rsidRPr="004C0798">
        <w:rPr>
          <w:rFonts w:asciiTheme="majorHAnsi" w:hAnsiTheme="majorHAnsi" w:cstheme="majorHAnsi"/>
        </w:rPr>
        <w:t>capacităţii</w:t>
      </w:r>
      <w:proofErr w:type="spellEnd"/>
      <w:r w:rsidRPr="004C0798">
        <w:rPr>
          <w:rFonts w:asciiTheme="majorHAnsi" w:hAnsiTheme="majorHAnsi" w:cstheme="majorHAnsi"/>
        </w:rPr>
        <w:t xml:space="preserve"> de cazare până la aproximativ 6.800 locuri. Astfel, începând cu 2021 până în 2023 se impune extinderea capacității de cazare cu aproximativ 4.500 locuri, </w:t>
      </w:r>
      <w:proofErr w:type="spellStart"/>
      <w:r w:rsidRPr="004C0798">
        <w:rPr>
          <w:rFonts w:asciiTheme="majorHAnsi" w:hAnsiTheme="majorHAnsi" w:cstheme="majorHAnsi"/>
        </w:rPr>
        <w:t>ajungându-se</w:t>
      </w:r>
      <w:proofErr w:type="spellEnd"/>
      <w:r w:rsidRPr="004C0798">
        <w:rPr>
          <w:rFonts w:asciiTheme="majorHAnsi" w:hAnsiTheme="majorHAnsi" w:cstheme="majorHAnsi"/>
        </w:rPr>
        <w:t xml:space="preserve"> la un total general de 6.862 locuri. Acest lucru se poate realiza atât prin extinderea capacității la centrele existente, cât și prin operaționalizarea unor noi centre de recepție și cazare (3 noi centre de cazare cu o capacitate totală de 3.000 locuri).</w:t>
      </w:r>
    </w:p>
    <w:p w14:paraId="589D467B" w14:textId="7D0C328D" w:rsidR="009C63E5" w:rsidRPr="004C0798" w:rsidRDefault="009C63E5" w:rsidP="00C57D0C">
      <w:pPr>
        <w:spacing w:before="0"/>
        <w:rPr>
          <w:rFonts w:asciiTheme="majorHAnsi" w:hAnsiTheme="majorHAnsi" w:cstheme="majorHAnsi"/>
        </w:rPr>
      </w:pPr>
      <w:r w:rsidRPr="004C0798">
        <w:rPr>
          <w:rFonts w:asciiTheme="majorHAnsi" w:hAnsiTheme="majorHAnsi" w:cstheme="majorHAnsi"/>
        </w:rPr>
        <w:t xml:space="preserve">Evoluția statistică, precum și previziunile pentru următorii ani (mai ales în contextul în care România ar deveni responsabilă pentru gestionarea unui număr fără precedent de cereri protecție internațională), </w:t>
      </w:r>
      <w:r w:rsidR="00E065BA" w:rsidRPr="004C0798">
        <w:rPr>
          <w:rFonts w:asciiTheme="majorHAnsi" w:hAnsiTheme="majorHAnsi" w:cstheme="majorHAnsi"/>
        </w:rPr>
        <w:t>creează</w:t>
      </w:r>
      <w:r w:rsidRPr="004C0798">
        <w:rPr>
          <w:rFonts w:asciiTheme="majorHAnsi" w:hAnsiTheme="majorHAnsi" w:cstheme="majorHAnsi"/>
        </w:rPr>
        <w:t xml:space="preserve"> </w:t>
      </w:r>
      <w:r w:rsidR="00E065BA" w:rsidRPr="004C0798">
        <w:rPr>
          <w:rFonts w:asciiTheme="majorHAnsi" w:hAnsiTheme="majorHAnsi" w:cstheme="majorHAnsi"/>
        </w:rPr>
        <w:t>premisele</w:t>
      </w:r>
      <w:r w:rsidRPr="004C0798">
        <w:rPr>
          <w:rFonts w:asciiTheme="majorHAnsi" w:hAnsiTheme="majorHAnsi" w:cstheme="majorHAnsi"/>
        </w:rPr>
        <w:t xml:space="preserve"> unei presiuni considerabile asupra  sistemului național de azil, din toate punctele de vedere: de la capacitatea de primire, la procesarea cererilor de azil, precum și asigurarea nevoilor de bază și procedurale ale tuturor acestor persoane.</w:t>
      </w:r>
    </w:p>
    <w:p w14:paraId="24A5B9BF" w14:textId="77777777" w:rsidR="009C63E5" w:rsidRPr="004C0798" w:rsidRDefault="009C63E5" w:rsidP="00C57D0C">
      <w:pPr>
        <w:spacing w:before="0"/>
        <w:rPr>
          <w:rFonts w:asciiTheme="majorHAnsi" w:hAnsiTheme="majorHAnsi" w:cstheme="majorHAnsi"/>
        </w:rPr>
      </w:pPr>
      <w:r w:rsidRPr="004C0798">
        <w:rPr>
          <w:rFonts w:asciiTheme="majorHAnsi" w:hAnsiTheme="majorHAnsi" w:cstheme="majorHAnsi"/>
        </w:rPr>
        <w:t>Astfel, prin PN FAMI, în cadrul obiectivului specific 1 – Azil, care vizează consolidarea și dezvoltarea tuturor aspectelor sistemului european de azil, inclusiv a dimensiunii sale externe, se va asigura finanțarea pentru următoarele măsuri de implementare:</w:t>
      </w:r>
    </w:p>
    <w:p w14:paraId="04D39ECB" w14:textId="77777777" w:rsidR="009C63E5" w:rsidRPr="004C0798" w:rsidRDefault="009C63E5" w:rsidP="00C57D0C">
      <w:pPr>
        <w:numPr>
          <w:ilvl w:val="0"/>
          <w:numId w:val="12"/>
        </w:numPr>
        <w:pBdr>
          <w:top w:val="nil"/>
          <w:left w:val="nil"/>
          <w:bottom w:val="nil"/>
          <w:right w:val="nil"/>
          <w:between w:val="nil"/>
        </w:pBdr>
        <w:spacing w:before="0"/>
        <w:jc w:val="left"/>
        <w:rPr>
          <w:rFonts w:asciiTheme="majorHAnsi" w:hAnsiTheme="majorHAnsi" w:cstheme="majorHAnsi"/>
          <w:color w:val="000000"/>
        </w:rPr>
      </w:pPr>
      <w:r w:rsidRPr="004C0798">
        <w:rPr>
          <w:rFonts w:asciiTheme="majorHAnsi" w:hAnsiTheme="majorHAnsi" w:cstheme="majorHAnsi"/>
          <w:color w:val="000000"/>
        </w:rPr>
        <w:t>Asigurarea unei aplicări uniforme a acquis-ului Uniunii și a priorităților legate de sistemul European comun de azil;</w:t>
      </w:r>
    </w:p>
    <w:p w14:paraId="457F9362" w14:textId="77777777" w:rsidR="009C63E5" w:rsidRPr="004C0798" w:rsidRDefault="009C63E5" w:rsidP="00C57D0C">
      <w:pPr>
        <w:numPr>
          <w:ilvl w:val="0"/>
          <w:numId w:val="12"/>
        </w:numPr>
        <w:pBdr>
          <w:top w:val="nil"/>
          <w:left w:val="nil"/>
          <w:bottom w:val="nil"/>
          <w:right w:val="nil"/>
          <w:between w:val="nil"/>
        </w:pBdr>
        <w:spacing w:before="0"/>
        <w:jc w:val="left"/>
        <w:rPr>
          <w:rFonts w:asciiTheme="majorHAnsi" w:hAnsiTheme="majorHAnsi" w:cstheme="majorHAnsi"/>
          <w:color w:val="000000"/>
        </w:rPr>
      </w:pPr>
      <w:r w:rsidRPr="004C0798">
        <w:rPr>
          <w:rFonts w:asciiTheme="majorHAnsi" w:hAnsiTheme="majorHAnsi" w:cstheme="majorHAnsi"/>
          <w:color w:val="000000"/>
        </w:rPr>
        <w:t>Sprijinirea capacității sistemelor de azil ale statelor membre în ceea ce privește infrastructurile și serviciile;</w:t>
      </w:r>
    </w:p>
    <w:p w14:paraId="4A45F4F0" w14:textId="77777777" w:rsidR="009C63E5" w:rsidRPr="004C0798" w:rsidRDefault="009C63E5" w:rsidP="00C57D0C">
      <w:pPr>
        <w:numPr>
          <w:ilvl w:val="0"/>
          <w:numId w:val="12"/>
        </w:numPr>
        <w:pBdr>
          <w:top w:val="nil"/>
          <w:left w:val="nil"/>
          <w:bottom w:val="nil"/>
          <w:right w:val="nil"/>
          <w:between w:val="nil"/>
        </w:pBdr>
        <w:spacing w:before="0"/>
        <w:jc w:val="left"/>
        <w:rPr>
          <w:rFonts w:asciiTheme="majorHAnsi" w:hAnsiTheme="majorHAnsi" w:cstheme="majorHAnsi"/>
          <w:color w:val="000000"/>
        </w:rPr>
      </w:pPr>
      <w:r w:rsidRPr="004C0798">
        <w:rPr>
          <w:rFonts w:asciiTheme="majorHAnsi" w:hAnsiTheme="majorHAnsi" w:cstheme="majorHAnsi"/>
          <w:color w:val="000000"/>
        </w:rPr>
        <w:t>Consolidarea solidarității și a partajării responsabilității între statele membre, în special față de statele membre cele mai afectate de fluxurile migratorii, precum și oferirea de sprijin statelor membre care contribuie la eforturile de solidaritate;</w:t>
      </w:r>
    </w:p>
    <w:p w14:paraId="78D268F6" w14:textId="77777777" w:rsidR="009C63E5" w:rsidRPr="004C0798" w:rsidRDefault="009C63E5" w:rsidP="00C57D0C">
      <w:pPr>
        <w:numPr>
          <w:ilvl w:val="0"/>
          <w:numId w:val="12"/>
        </w:numPr>
        <w:pBdr>
          <w:top w:val="nil"/>
          <w:left w:val="nil"/>
          <w:bottom w:val="nil"/>
          <w:right w:val="nil"/>
          <w:between w:val="nil"/>
        </w:pBdr>
        <w:spacing w:before="0"/>
        <w:jc w:val="left"/>
        <w:rPr>
          <w:rFonts w:asciiTheme="majorHAnsi" w:hAnsiTheme="majorHAnsi" w:cstheme="majorHAnsi"/>
          <w:color w:val="000000"/>
        </w:rPr>
      </w:pPr>
      <w:r w:rsidRPr="004C0798">
        <w:rPr>
          <w:rFonts w:asciiTheme="majorHAnsi" w:hAnsiTheme="majorHAnsi" w:cstheme="majorHAnsi"/>
          <w:color w:val="000000"/>
        </w:rPr>
        <w:t>Consolidarea solidarității și a cooperării cu țările terțe afectate de fluxurile migratorii, inclusiv prin relocare și alte căi legale de obținere a protecției în Uniune, precum și parteneriatul și cooperarea cu țările terțe în scopul gestionării migrației.</w:t>
      </w:r>
    </w:p>
    <w:p w14:paraId="3B119409" w14:textId="77777777" w:rsidR="009C63E5" w:rsidRPr="004C0798" w:rsidRDefault="009C63E5" w:rsidP="00C57D0C">
      <w:pPr>
        <w:spacing w:before="0"/>
        <w:rPr>
          <w:rFonts w:asciiTheme="majorHAnsi" w:hAnsiTheme="majorHAnsi" w:cstheme="majorHAnsi"/>
        </w:rPr>
      </w:pPr>
      <w:r w:rsidRPr="004C0798">
        <w:rPr>
          <w:rFonts w:asciiTheme="majorHAnsi" w:hAnsiTheme="majorHAnsi" w:cstheme="majorHAnsi"/>
        </w:rPr>
        <w:t>Pe baza nevoilor stabilite, se vor finanța proiecte care vor viza în special următoarele acțiuni (listă indicativă):</w:t>
      </w:r>
    </w:p>
    <w:p w14:paraId="2C69020D" w14:textId="77777777" w:rsidR="009C63E5" w:rsidRPr="004C0798" w:rsidRDefault="009C63E5" w:rsidP="00C57D0C">
      <w:pPr>
        <w:numPr>
          <w:ilvl w:val="0"/>
          <w:numId w:val="5"/>
        </w:numPr>
        <w:pBdr>
          <w:top w:val="nil"/>
          <w:left w:val="nil"/>
          <w:bottom w:val="nil"/>
          <w:right w:val="nil"/>
          <w:between w:val="nil"/>
        </w:pBdr>
        <w:spacing w:before="0"/>
        <w:jc w:val="left"/>
        <w:rPr>
          <w:rFonts w:asciiTheme="majorHAnsi" w:hAnsiTheme="majorHAnsi" w:cstheme="majorHAnsi"/>
          <w:color w:val="000000"/>
        </w:rPr>
      </w:pPr>
      <w:r w:rsidRPr="004C0798">
        <w:rPr>
          <w:rFonts w:asciiTheme="majorHAnsi" w:hAnsiTheme="majorHAnsi" w:cstheme="majorHAnsi"/>
          <w:color w:val="000000"/>
        </w:rPr>
        <w:t>Furnizarea de ajutor material, inclusiv asistență la frontieră;</w:t>
      </w:r>
    </w:p>
    <w:p w14:paraId="53806BF6" w14:textId="77777777" w:rsidR="009C63E5" w:rsidRPr="004C0798" w:rsidRDefault="009C63E5" w:rsidP="00C57D0C">
      <w:pPr>
        <w:numPr>
          <w:ilvl w:val="0"/>
          <w:numId w:val="5"/>
        </w:numPr>
        <w:pBdr>
          <w:top w:val="nil"/>
          <w:left w:val="nil"/>
          <w:bottom w:val="nil"/>
          <w:right w:val="nil"/>
          <w:between w:val="nil"/>
        </w:pBdr>
        <w:spacing w:before="0"/>
        <w:jc w:val="left"/>
        <w:rPr>
          <w:rFonts w:asciiTheme="majorHAnsi" w:hAnsiTheme="majorHAnsi" w:cstheme="majorHAnsi"/>
          <w:color w:val="000000"/>
        </w:rPr>
      </w:pPr>
      <w:r w:rsidRPr="004C0798">
        <w:rPr>
          <w:rFonts w:asciiTheme="majorHAnsi" w:hAnsiTheme="majorHAnsi" w:cstheme="majorHAnsi"/>
          <w:color w:val="000000"/>
        </w:rPr>
        <w:t>Desfășurarea procedurilor de azil (adică personal, nevoi operaționale) pentru a se asigura conformitatea cu acquis-</w:t>
      </w:r>
      <w:proofErr w:type="spellStart"/>
      <w:r w:rsidRPr="004C0798">
        <w:rPr>
          <w:rFonts w:asciiTheme="majorHAnsi" w:hAnsiTheme="majorHAnsi" w:cstheme="majorHAnsi"/>
          <w:color w:val="000000"/>
        </w:rPr>
        <w:t>ul</w:t>
      </w:r>
      <w:proofErr w:type="spellEnd"/>
      <w:r w:rsidRPr="004C0798">
        <w:rPr>
          <w:rFonts w:asciiTheme="majorHAnsi" w:hAnsiTheme="majorHAnsi" w:cstheme="majorHAnsi"/>
          <w:color w:val="000000"/>
        </w:rPr>
        <w:t xml:space="preserve"> din domeniul azilului;</w:t>
      </w:r>
    </w:p>
    <w:p w14:paraId="00BAA1E6" w14:textId="77777777" w:rsidR="009C63E5" w:rsidRPr="004C0798" w:rsidRDefault="009C63E5" w:rsidP="00C57D0C">
      <w:pPr>
        <w:numPr>
          <w:ilvl w:val="0"/>
          <w:numId w:val="5"/>
        </w:numPr>
        <w:pBdr>
          <w:top w:val="nil"/>
          <w:left w:val="nil"/>
          <w:bottom w:val="nil"/>
          <w:right w:val="nil"/>
          <w:between w:val="nil"/>
        </w:pBdr>
        <w:spacing w:before="0"/>
        <w:jc w:val="left"/>
        <w:rPr>
          <w:rFonts w:asciiTheme="majorHAnsi" w:hAnsiTheme="majorHAnsi" w:cstheme="majorHAnsi"/>
          <w:color w:val="000000"/>
        </w:rPr>
      </w:pPr>
      <w:r w:rsidRPr="004C0798">
        <w:rPr>
          <w:rFonts w:asciiTheme="majorHAnsi" w:hAnsiTheme="majorHAnsi" w:cstheme="majorHAnsi"/>
          <w:color w:val="000000"/>
        </w:rPr>
        <w:t>Identificarea solicitanților cu nevoi speciale în materie de procedură sau de primire;</w:t>
      </w:r>
    </w:p>
    <w:p w14:paraId="12E1ACC1" w14:textId="77777777" w:rsidR="009C63E5" w:rsidRPr="004C0798" w:rsidRDefault="009C63E5" w:rsidP="00C57D0C">
      <w:pPr>
        <w:numPr>
          <w:ilvl w:val="0"/>
          <w:numId w:val="5"/>
        </w:numPr>
        <w:pBdr>
          <w:top w:val="nil"/>
          <w:left w:val="nil"/>
          <w:bottom w:val="nil"/>
          <w:right w:val="nil"/>
          <w:between w:val="nil"/>
        </w:pBdr>
        <w:spacing w:before="0"/>
        <w:jc w:val="left"/>
        <w:rPr>
          <w:rFonts w:asciiTheme="majorHAnsi" w:hAnsiTheme="majorHAnsi" w:cstheme="majorHAnsi"/>
          <w:color w:val="000000"/>
        </w:rPr>
      </w:pPr>
      <w:r w:rsidRPr="004C0798">
        <w:rPr>
          <w:rFonts w:asciiTheme="majorHAnsi" w:hAnsiTheme="majorHAnsi" w:cstheme="majorHAnsi"/>
          <w:color w:val="000000"/>
        </w:rPr>
        <w:t>Crearea sau îmbunătățirea infrastructurii de primire, inclusiv posibila utilizare comună a acestor facilități de către mai multe state membre;</w:t>
      </w:r>
    </w:p>
    <w:p w14:paraId="76AD246E" w14:textId="77777777" w:rsidR="009C63E5" w:rsidRPr="004C0798" w:rsidRDefault="009C63E5" w:rsidP="00C57D0C">
      <w:pPr>
        <w:numPr>
          <w:ilvl w:val="0"/>
          <w:numId w:val="5"/>
        </w:numPr>
        <w:pBdr>
          <w:top w:val="nil"/>
          <w:left w:val="nil"/>
          <w:bottom w:val="nil"/>
          <w:right w:val="nil"/>
          <w:between w:val="nil"/>
        </w:pBdr>
        <w:spacing w:before="0"/>
        <w:jc w:val="left"/>
        <w:rPr>
          <w:rFonts w:asciiTheme="majorHAnsi" w:hAnsiTheme="majorHAnsi" w:cstheme="majorHAnsi"/>
          <w:color w:val="000000"/>
        </w:rPr>
      </w:pPr>
      <w:r w:rsidRPr="004C0798">
        <w:rPr>
          <w:rFonts w:asciiTheme="majorHAnsi" w:hAnsiTheme="majorHAnsi" w:cstheme="majorHAnsi"/>
          <w:color w:val="000000"/>
        </w:rPr>
        <w:t>Consolidarea capacității statelor membre de a colecta, a analiza și a disemina informații privind țara de origine;</w:t>
      </w:r>
    </w:p>
    <w:p w14:paraId="6B5B7DC4" w14:textId="77777777" w:rsidR="009C63E5" w:rsidRPr="004C0798" w:rsidRDefault="009C63E5" w:rsidP="00C57D0C">
      <w:pPr>
        <w:numPr>
          <w:ilvl w:val="0"/>
          <w:numId w:val="5"/>
        </w:numPr>
        <w:pBdr>
          <w:top w:val="nil"/>
          <w:left w:val="nil"/>
          <w:bottom w:val="nil"/>
          <w:right w:val="nil"/>
          <w:between w:val="nil"/>
        </w:pBdr>
        <w:spacing w:before="0"/>
        <w:jc w:val="left"/>
        <w:rPr>
          <w:rFonts w:asciiTheme="majorHAnsi" w:hAnsiTheme="majorHAnsi" w:cstheme="majorHAnsi"/>
          <w:color w:val="000000"/>
        </w:rPr>
      </w:pPr>
      <w:r w:rsidRPr="004C0798">
        <w:rPr>
          <w:rFonts w:asciiTheme="majorHAnsi" w:hAnsiTheme="majorHAnsi" w:cstheme="majorHAnsi"/>
          <w:color w:val="000000"/>
        </w:rPr>
        <w:t>Acțiuni legate de desfășurarea procedurilor care vizează punerea în aplicare a cadrului de relocare și de admisie umanitară al Uniunii sau a schemelor naționale de relocare care sunt compatibile cu cadrul de relocare al Uniunii;</w:t>
      </w:r>
    </w:p>
    <w:p w14:paraId="2FF4BCB8" w14:textId="77777777" w:rsidR="009C63E5" w:rsidRPr="004C0798" w:rsidRDefault="009C63E5" w:rsidP="00C57D0C">
      <w:pPr>
        <w:numPr>
          <w:ilvl w:val="0"/>
          <w:numId w:val="5"/>
        </w:numPr>
        <w:pBdr>
          <w:top w:val="nil"/>
          <w:left w:val="nil"/>
          <w:bottom w:val="nil"/>
          <w:right w:val="nil"/>
          <w:between w:val="nil"/>
        </w:pBdr>
        <w:spacing w:before="0"/>
        <w:jc w:val="left"/>
        <w:rPr>
          <w:rFonts w:asciiTheme="majorHAnsi" w:hAnsiTheme="majorHAnsi" w:cstheme="majorHAnsi"/>
          <w:color w:val="000000"/>
        </w:rPr>
      </w:pPr>
      <w:r w:rsidRPr="004C0798">
        <w:rPr>
          <w:rFonts w:asciiTheme="majorHAnsi" w:hAnsiTheme="majorHAnsi" w:cstheme="majorHAnsi"/>
          <w:color w:val="000000"/>
        </w:rPr>
        <w:t>Transferul solicitanților sau al beneficiarilor de protecție internațională;</w:t>
      </w:r>
    </w:p>
    <w:p w14:paraId="5AF8A3B4" w14:textId="77777777" w:rsidR="009C63E5" w:rsidRPr="004C0798" w:rsidRDefault="009C63E5" w:rsidP="00C57D0C">
      <w:pPr>
        <w:numPr>
          <w:ilvl w:val="0"/>
          <w:numId w:val="5"/>
        </w:numPr>
        <w:pBdr>
          <w:top w:val="nil"/>
          <w:left w:val="nil"/>
          <w:bottom w:val="nil"/>
          <w:right w:val="nil"/>
          <w:between w:val="nil"/>
        </w:pBdr>
        <w:spacing w:before="0"/>
        <w:jc w:val="left"/>
        <w:rPr>
          <w:rFonts w:asciiTheme="majorHAnsi" w:hAnsiTheme="majorHAnsi" w:cstheme="majorHAnsi"/>
          <w:color w:val="000000"/>
        </w:rPr>
      </w:pPr>
      <w:r w:rsidRPr="004C0798">
        <w:rPr>
          <w:rFonts w:asciiTheme="majorHAnsi" w:hAnsiTheme="majorHAnsi" w:cstheme="majorHAnsi"/>
          <w:color w:val="000000"/>
        </w:rPr>
        <w:t>Consolidarea capacităților țărilor terțe de a îmbunătăți protecția persoanelor care au nevoie de protecție;</w:t>
      </w:r>
    </w:p>
    <w:p w14:paraId="0FAD0776" w14:textId="77777777" w:rsidR="009C63E5" w:rsidRPr="004C0798" w:rsidRDefault="009C63E5" w:rsidP="00C57D0C">
      <w:pPr>
        <w:numPr>
          <w:ilvl w:val="0"/>
          <w:numId w:val="5"/>
        </w:numPr>
        <w:pBdr>
          <w:top w:val="nil"/>
          <w:left w:val="nil"/>
          <w:bottom w:val="nil"/>
          <w:right w:val="nil"/>
          <w:between w:val="nil"/>
        </w:pBdr>
        <w:spacing w:before="0"/>
        <w:jc w:val="left"/>
        <w:rPr>
          <w:rFonts w:asciiTheme="majorHAnsi" w:hAnsiTheme="majorHAnsi" w:cstheme="majorHAnsi"/>
          <w:color w:val="000000"/>
        </w:rPr>
      </w:pPr>
      <w:r w:rsidRPr="004C0798">
        <w:rPr>
          <w:rFonts w:asciiTheme="majorHAnsi" w:hAnsiTheme="majorHAnsi" w:cstheme="majorHAnsi"/>
          <w:color w:val="000000"/>
        </w:rPr>
        <w:t xml:space="preserve">Crearea, dezvoltarea și îmbunătățirea unor alternative eficace la luarea în custodie publică, în special în ceea ce privește minorii neînsoțiți și familiile. </w:t>
      </w:r>
    </w:p>
    <w:p w14:paraId="7C03EFE3" w14:textId="77777777" w:rsidR="009C63E5" w:rsidRPr="004C0798" w:rsidRDefault="009C63E5" w:rsidP="00C57D0C">
      <w:pPr>
        <w:spacing w:before="0"/>
        <w:rPr>
          <w:rFonts w:asciiTheme="majorHAnsi" w:hAnsiTheme="majorHAnsi" w:cstheme="majorHAnsi"/>
        </w:rPr>
      </w:pPr>
      <w:r w:rsidRPr="004C0798">
        <w:rPr>
          <w:rFonts w:asciiTheme="majorHAnsi" w:hAnsiTheme="majorHAnsi" w:cstheme="majorHAnsi"/>
        </w:rPr>
        <w:lastRenderedPageBreak/>
        <w:t>Astfel, pe larg, PN FAMI va finanța proiecte care vor urmări acoperirea următoarelor nevoi identificate la nivel național, în funcție de datele statistice și de implementarea noului acquis european în domeniul azilului:</w:t>
      </w:r>
    </w:p>
    <w:p w14:paraId="3E16D63E" w14:textId="77777777" w:rsidR="009C63E5" w:rsidRPr="004C0798" w:rsidRDefault="009C63E5" w:rsidP="00C57D0C">
      <w:pPr>
        <w:spacing w:before="0"/>
        <w:rPr>
          <w:rFonts w:asciiTheme="majorHAnsi" w:hAnsiTheme="majorHAnsi" w:cstheme="majorHAnsi"/>
        </w:rPr>
      </w:pPr>
      <w:r w:rsidRPr="004C0798">
        <w:rPr>
          <w:rFonts w:asciiTheme="majorHAnsi" w:hAnsiTheme="majorHAnsi" w:cstheme="majorHAnsi"/>
        </w:rPr>
        <w:t>-</w:t>
      </w:r>
      <w:r w:rsidRPr="004C0798">
        <w:rPr>
          <w:rFonts w:asciiTheme="majorHAnsi" w:hAnsiTheme="majorHAnsi" w:cstheme="majorHAnsi"/>
          <w:b/>
        </w:rPr>
        <w:t>Nevoi legate de grupul țintă identificat (solicitanți de azil)</w:t>
      </w:r>
      <w:r w:rsidRPr="004C0798">
        <w:rPr>
          <w:rFonts w:asciiTheme="majorHAnsi" w:hAnsiTheme="majorHAnsi" w:cstheme="majorHAnsi"/>
        </w:rPr>
        <w:t>: consiliere și asistență juridică, traduceri, transport în funcție de nevoi, reprezentare pe parcursul derulării procedurii de azil, a procedurii de determinare a responsabilității, precum și a beneficiarilor de protecție internațională a căror situație este reanalizată și/sau în cazuri de reunificare a familiei; asistență materială, medicală și socială conform nevoilor identificate – În acest domeniu sunt incluse toate nevoile identificate legate de instruire/cursuri în limba română, cursuri de orientare culturală, activități educaționale, culturale și recreaționale, sprijin pentru facilitarea accesului la piața muncii, precum și la sistemul național de educație, îngrijire medicală, inclusiv psihologică și sprijin pentru măsuri asociate acesteia;</w:t>
      </w:r>
    </w:p>
    <w:p w14:paraId="0D25EF41" w14:textId="77777777" w:rsidR="009C63E5" w:rsidRPr="004C0798" w:rsidRDefault="009C63E5" w:rsidP="00C57D0C">
      <w:pPr>
        <w:spacing w:before="0"/>
        <w:rPr>
          <w:rFonts w:asciiTheme="majorHAnsi" w:hAnsiTheme="majorHAnsi" w:cstheme="majorHAnsi"/>
        </w:rPr>
      </w:pPr>
      <w:r w:rsidRPr="004C0798">
        <w:rPr>
          <w:rFonts w:asciiTheme="majorHAnsi" w:hAnsiTheme="majorHAnsi" w:cstheme="majorHAnsi"/>
        </w:rPr>
        <w:t xml:space="preserve">- </w:t>
      </w:r>
      <w:r w:rsidRPr="004C0798">
        <w:rPr>
          <w:rFonts w:asciiTheme="majorHAnsi" w:hAnsiTheme="majorHAnsi" w:cstheme="majorHAnsi"/>
          <w:b/>
        </w:rPr>
        <w:t>Nevoi legate de procedura de azil/procedura de determinare a responsabilității</w:t>
      </w:r>
      <w:r w:rsidRPr="004C0798">
        <w:rPr>
          <w:rFonts w:asciiTheme="majorHAnsi" w:hAnsiTheme="majorHAnsi" w:cstheme="majorHAnsi"/>
        </w:rPr>
        <w:t>: instruirea avocaților, consilierilor juridici, interpreților, magistraților, consilierilor implicați în procedura referitoare la Determinarea Statutului de Refugiat (RSD-</w:t>
      </w:r>
      <w:proofErr w:type="spellStart"/>
      <w:r w:rsidRPr="004C0798">
        <w:rPr>
          <w:rFonts w:asciiTheme="majorHAnsi" w:hAnsiTheme="majorHAnsi" w:cstheme="majorHAnsi"/>
        </w:rPr>
        <w:t>Refugee</w:t>
      </w:r>
      <w:proofErr w:type="spellEnd"/>
      <w:r w:rsidRPr="004C0798">
        <w:rPr>
          <w:rFonts w:asciiTheme="majorHAnsi" w:hAnsiTheme="majorHAnsi" w:cstheme="majorHAnsi"/>
        </w:rPr>
        <w:t xml:space="preserve"> Status </w:t>
      </w:r>
      <w:proofErr w:type="spellStart"/>
      <w:r w:rsidRPr="004C0798">
        <w:rPr>
          <w:rFonts w:asciiTheme="majorHAnsi" w:hAnsiTheme="majorHAnsi" w:cstheme="majorHAnsi"/>
        </w:rPr>
        <w:t>Determination</w:t>
      </w:r>
      <w:proofErr w:type="spellEnd"/>
      <w:r w:rsidRPr="004C0798">
        <w:rPr>
          <w:rFonts w:asciiTheme="majorHAnsi" w:hAnsiTheme="majorHAnsi" w:cstheme="majorHAnsi"/>
        </w:rPr>
        <w:t>), precum și alte soluții legate de această procedură; administrarea portalului referitor la informațiile din țările de origine, inclusiv dezvoltare/modernizare, precum și instruire; crearea unor instrumente de colectare a datelor referitoare la azil și folosirea acestora în dezvoltarea capabilităților naționale, precum și în relațiile instituțiilor naționale cu instituții europene și alte state membre, dezvoltarea sistemului EURODAC, aplicarea/dezvoltarea mecanismelor pentru identificarea și asistență solicitanților de azil cu nevoi procedurale specifice (inclusiv cooperarea cu alte entități cu competențe specifice), utilizarea măsurilor alternative luării în custodie publică a solicitanților de protecție internațională,  instruiri ale personalului autorităților cu competențe în domeniul azilului, precum și ale celor cu competențe incidente pe domeniul azilului, inclusiv ale organizațiilor neguvernamentale/internaționale și ai altor actori relevanți în domeniu (ex. Direcțiile pentru Protecția Copilului în cazul minorilor neînsoțiți), inclusiv instruiri referitoare la procedura de determinare a responsabilității, relocare/transfer, inclusiv finanțarea de activități realizate înainte și pe durata transferului,  activități care vizează susținerea/dezvoltarea structurilor instituționale la un nivel adecvat care să permită susținea și menținerea la un nivel de operaționalizare corespunzător a sistemului național de azil (componente de IT, dotări cu echipamente, birotică, etc.), crearea unor instrumente de lucru/analiză operativă pentru combaterea și dovedirea abuzului de procedura de azil, prevenirea mișcărilor secundare și modernizarea/upgrade-</w:t>
      </w:r>
      <w:proofErr w:type="spellStart"/>
      <w:r w:rsidRPr="004C0798">
        <w:rPr>
          <w:rFonts w:asciiTheme="majorHAnsi" w:hAnsiTheme="majorHAnsi" w:cstheme="majorHAnsi"/>
        </w:rPr>
        <w:t>ul</w:t>
      </w:r>
      <w:proofErr w:type="spellEnd"/>
      <w:r w:rsidRPr="004C0798">
        <w:rPr>
          <w:rFonts w:asciiTheme="majorHAnsi" w:hAnsiTheme="majorHAnsi" w:cstheme="majorHAnsi"/>
        </w:rPr>
        <w:t xml:space="preserve"> bazelor de date naționale, precum și dotarea cu echipament IT și interconectarea bazelor de date.</w:t>
      </w:r>
    </w:p>
    <w:p w14:paraId="03584538" w14:textId="77777777" w:rsidR="009C63E5" w:rsidRPr="004C0798" w:rsidRDefault="009C63E5" w:rsidP="00C57D0C">
      <w:pPr>
        <w:spacing w:before="0"/>
        <w:rPr>
          <w:rFonts w:asciiTheme="majorHAnsi" w:hAnsiTheme="majorHAnsi" w:cstheme="majorHAnsi"/>
        </w:rPr>
      </w:pPr>
      <w:r w:rsidRPr="004C0798">
        <w:rPr>
          <w:rFonts w:asciiTheme="majorHAnsi" w:hAnsiTheme="majorHAnsi" w:cstheme="majorHAnsi"/>
        </w:rPr>
        <w:t xml:space="preserve">- </w:t>
      </w:r>
      <w:r w:rsidRPr="004C0798">
        <w:rPr>
          <w:rFonts w:asciiTheme="majorHAnsi" w:hAnsiTheme="majorHAnsi" w:cstheme="majorHAnsi"/>
          <w:b/>
        </w:rPr>
        <w:t>Nevoi legate de consolidarea capacității de procesare a cererilor de azil:</w:t>
      </w:r>
      <w:r w:rsidRPr="004C0798">
        <w:rPr>
          <w:rFonts w:asciiTheme="majorHAnsi" w:hAnsiTheme="majorHAnsi" w:cstheme="majorHAnsi"/>
        </w:rPr>
        <w:t xml:space="preserve"> pregătirea personalului; reamenajarea și dotarea spațiilor de lucru ale structurilor competente şi </w:t>
      </w:r>
      <w:proofErr w:type="spellStart"/>
      <w:r w:rsidRPr="004C0798">
        <w:rPr>
          <w:rFonts w:asciiTheme="majorHAnsi" w:hAnsiTheme="majorHAnsi" w:cstheme="majorHAnsi"/>
        </w:rPr>
        <w:t>achiziţionarea</w:t>
      </w:r>
      <w:proofErr w:type="spellEnd"/>
      <w:r w:rsidRPr="004C0798">
        <w:rPr>
          <w:rFonts w:asciiTheme="majorHAnsi" w:hAnsiTheme="majorHAnsi" w:cstheme="majorHAnsi"/>
        </w:rPr>
        <w:t xml:space="preserve"> de aparatură tehnică necesară în vederea îndeplinirii sarcinilor specifice pe linia înregistrării şi procesării cererilor de azil, respectiv a coordonării acestor activități; asigurarea protecției persoanelor și supravegherii spațiilor de lucru; achiziționarea de sisteme de videoconferință în scopul eficientizării și optimizării activităților de intervievare la distanță a solicitanților de azil; achiziționarea unor </w:t>
      </w:r>
      <w:proofErr w:type="spellStart"/>
      <w:r w:rsidRPr="004C0798">
        <w:rPr>
          <w:rFonts w:asciiTheme="majorHAnsi" w:hAnsiTheme="majorHAnsi" w:cstheme="majorHAnsi"/>
        </w:rPr>
        <w:t>staţii</w:t>
      </w:r>
      <w:proofErr w:type="spellEnd"/>
      <w:r w:rsidRPr="004C0798">
        <w:rPr>
          <w:rFonts w:asciiTheme="majorHAnsi" w:hAnsiTheme="majorHAnsi" w:cstheme="majorHAnsi"/>
        </w:rPr>
        <w:t xml:space="preserve"> mobile de amprentare și aparate </w:t>
      </w:r>
      <w:proofErr w:type="spellStart"/>
      <w:r w:rsidRPr="004C0798">
        <w:rPr>
          <w:rFonts w:asciiTheme="majorHAnsi" w:hAnsiTheme="majorHAnsi" w:cstheme="majorHAnsi"/>
        </w:rPr>
        <w:t>foto</w:t>
      </w:r>
      <w:proofErr w:type="spellEnd"/>
      <w:r w:rsidRPr="004C0798">
        <w:rPr>
          <w:rFonts w:asciiTheme="majorHAnsi" w:hAnsiTheme="majorHAnsi" w:cstheme="majorHAnsi"/>
        </w:rPr>
        <w:t xml:space="preserve">, în scopul </w:t>
      </w:r>
      <w:proofErr w:type="spellStart"/>
      <w:r w:rsidRPr="004C0798">
        <w:rPr>
          <w:rFonts w:asciiTheme="majorHAnsi" w:hAnsiTheme="majorHAnsi" w:cstheme="majorHAnsi"/>
        </w:rPr>
        <w:t>desfăşurării</w:t>
      </w:r>
      <w:proofErr w:type="spellEnd"/>
      <w:r w:rsidRPr="004C0798">
        <w:rPr>
          <w:rFonts w:asciiTheme="majorHAnsi" w:hAnsiTheme="majorHAnsi" w:cstheme="majorHAnsi"/>
        </w:rPr>
        <w:t xml:space="preserve"> </w:t>
      </w:r>
      <w:proofErr w:type="spellStart"/>
      <w:r w:rsidRPr="004C0798">
        <w:rPr>
          <w:rFonts w:asciiTheme="majorHAnsi" w:hAnsiTheme="majorHAnsi" w:cstheme="majorHAnsi"/>
        </w:rPr>
        <w:t>activităţilor</w:t>
      </w:r>
      <w:proofErr w:type="spellEnd"/>
      <w:r w:rsidRPr="004C0798">
        <w:rPr>
          <w:rFonts w:asciiTheme="majorHAnsi" w:hAnsiTheme="majorHAnsi" w:cstheme="majorHAnsi"/>
        </w:rPr>
        <w:t xml:space="preserve"> de </w:t>
      </w:r>
      <w:proofErr w:type="spellStart"/>
      <w:r w:rsidRPr="004C0798">
        <w:rPr>
          <w:rFonts w:asciiTheme="majorHAnsi" w:hAnsiTheme="majorHAnsi" w:cstheme="majorHAnsi"/>
        </w:rPr>
        <w:t>selecţie</w:t>
      </w:r>
      <w:proofErr w:type="spellEnd"/>
      <w:r w:rsidRPr="004C0798">
        <w:rPr>
          <w:rFonts w:asciiTheme="majorHAnsi" w:hAnsiTheme="majorHAnsi" w:cstheme="majorHAnsi"/>
        </w:rPr>
        <w:t xml:space="preserve"> a </w:t>
      </w:r>
      <w:proofErr w:type="spellStart"/>
      <w:r w:rsidRPr="004C0798">
        <w:rPr>
          <w:rFonts w:asciiTheme="majorHAnsi" w:hAnsiTheme="majorHAnsi" w:cstheme="majorHAnsi"/>
        </w:rPr>
        <w:t>refugiaţilor</w:t>
      </w:r>
      <w:proofErr w:type="spellEnd"/>
      <w:r w:rsidRPr="004C0798">
        <w:rPr>
          <w:rFonts w:asciiTheme="majorHAnsi" w:hAnsiTheme="majorHAnsi" w:cstheme="majorHAnsi"/>
        </w:rPr>
        <w:t xml:space="preserve"> în vederea relocării extra UE;</w:t>
      </w:r>
    </w:p>
    <w:p w14:paraId="6C641616" w14:textId="77777777" w:rsidR="009C63E5" w:rsidRPr="004C0798" w:rsidRDefault="009C63E5" w:rsidP="00C57D0C">
      <w:pPr>
        <w:spacing w:before="0"/>
        <w:rPr>
          <w:rFonts w:asciiTheme="majorHAnsi" w:hAnsiTheme="majorHAnsi" w:cstheme="majorHAnsi"/>
          <w:b/>
        </w:rPr>
      </w:pPr>
      <w:r w:rsidRPr="004C0798">
        <w:rPr>
          <w:rFonts w:asciiTheme="majorHAnsi" w:hAnsiTheme="majorHAnsi" w:cstheme="majorHAnsi"/>
        </w:rPr>
        <w:t xml:space="preserve">- </w:t>
      </w:r>
      <w:r w:rsidRPr="004C0798">
        <w:rPr>
          <w:rFonts w:asciiTheme="majorHAnsi" w:hAnsiTheme="majorHAnsi" w:cstheme="majorHAnsi"/>
          <w:b/>
        </w:rPr>
        <w:t>Nevoi legate de combaterea abuzului la procedura de azil</w:t>
      </w:r>
      <w:r w:rsidRPr="004C0798">
        <w:rPr>
          <w:rFonts w:asciiTheme="majorHAnsi" w:hAnsiTheme="majorHAnsi" w:cstheme="majorHAnsi"/>
        </w:rPr>
        <w:t>: în vederea combaterii abuzului la procedura de azil este necesară pregătirea personalului pe linia identificării documentelor false/falsificate și achiziționare aparatură specifică, analiză lingvistică pentru determinarea țării de origine;</w:t>
      </w:r>
    </w:p>
    <w:p w14:paraId="56B0324B" w14:textId="592BAB9D" w:rsidR="009C63E5" w:rsidRPr="004C0798" w:rsidRDefault="009C63E5" w:rsidP="00C57D0C">
      <w:pPr>
        <w:spacing w:before="0"/>
        <w:rPr>
          <w:rFonts w:asciiTheme="majorHAnsi" w:hAnsiTheme="majorHAnsi" w:cstheme="majorHAnsi"/>
        </w:rPr>
      </w:pPr>
      <w:r w:rsidRPr="004C0798">
        <w:rPr>
          <w:rFonts w:asciiTheme="majorHAnsi" w:hAnsiTheme="majorHAnsi" w:cstheme="majorHAnsi"/>
          <w:b/>
        </w:rPr>
        <w:t>- Nevoi legate de condițiile de primire</w:t>
      </w:r>
      <w:r w:rsidRPr="004C0798">
        <w:rPr>
          <w:rFonts w:asciiTheme="majorHAnsi" w:hAnsiTheme="majorHAnsi" w:cstheme="majorHAnsi"/>
        </w:rPr>
        <w:t xml:space="preserve">: dezvoltarea și îmbunătățirea infrastructurii de primire, în ceea ce privește nevoile grupului țintă (solicitanții de azil), cât și al personalului (condiții de muncă), prin construcții noi, modernizări, extinderi, dotări, inclusiv sisteme de securitate. Se are în vedere și continuarea finanțării unor posibile renovări/modernizări/dotări la Centrul de Tranzit în Regim de </w:t>
      </w:r>
      <w:r w:rsidRPr="004C0798">
        <w:rPr>
          <w:rFonts w:asciiTheme="majorHAnsi" w:hAnsiTheme="majorHAnsi" w:cstheme="majorHAnsi"/>
        </w:rPr>
        <w:lastRenderedPageBreak/>
        <w:t xml:space="preserve">Urgență Timișoara, ca centru de interes pentru toate statele membre în efortul lor comun de relocare, precum și dezvoltarea unor măsuri alternative eficace la luarea în custodie publică în cadrul procedurii de determinare a statului membru responsabil cu analizarea unei cereri de protecție internațională. Totodată, pentru susținerea în continuare a capacităților sistemului național de azil, se impune dotarea autorităților competente în domeniu cu mijloace de mobilitate pentru transportul grupurilor țintă și alte activități specifice. Toate aceste intervenții la infrastructura de primire vor ține cont de nevoile identificate pentru unele spații speciale (locuri recreaționale pentru adulți și copii, locuri destinate instruirilor de orice fel, locuri de luat masa, infirmeriile, spațiile destinate unor eventuale </w:t>
      </w:r>
      <w:proofErr w:type="spellStart"/>
      <w:r w:rsidRPr="004C0798">
        <w:rPr>
          <w:rFonts w:asciiTheme="majorHAnsi" w:hAnsiTheme="majorHAnsi" w:cstheme="majorHAnsi"/>
        </w:rPr>
        <w:t>carantinări</w:t>
      </w:r>
      <w:proofErr w:type="spellEnd"/>
      <w:r w:rsidRPr="004C0798">
        <w:rPr>
          <w:rFonts w:asciiTheme="majorHAnsi" w:hAnsiTheme="majorHAnsi" w:cstheme="majorHAnsi"/>
        </w:rPr>
        <w:t xml:space="preserve"> – mai ales în contextul pandemic actual, etc., precum și unor spații adecvate puse la dispoziția grupurilor vulnerabile, cum ar fi</w:t>
      </w:r>
      <w:r w:rsidR="00E065BA" w:rsidRPr="004C0798">
        <w:rPr>
          <w:rFonts w:asciiTheme="majorHAnsi" w:hAnsiTheme="majorHAnsi" w:cstheme="majorHAnsi"/>
        </w:rPr>
        <w:t xml:space="preserve"> </w:t>
      </w:r>
      <w:r w:rsidRPr="004C0798">
        <w:rPr>
          <w:rFonts w:asciiTheme="majorHAnsi" w:hAnsiTheme="majorHAnsi" w:cstheme="majorHAnsi"/>
        </w:rPr>
        <w:t>minorii neînsoțiți pentru desfășurarea de activități specifice). Totodată, toate spațiile vor avea în vedere dotarea cu facilitățile necesare persoanelor cu dizabilități, precum și cele necesare familiilor și persoanelor vulnerabile. De asemenea, este necesară implementarea unui mecanism de evaluare și monitorizare a standardelor condițiilor de recepție, precum și consolidarea sistemului de identificare și asistență a solicitanților de azil vulnerabili.</w:t>
      </w:r>
    </w:p>
    <w:p w14:paraId="40863B17" w14:textId="77777777" w:rsidR="009C63E5" w:rsidRPr="004C0798" w:rsidRDefault="009C63E5" w:rsidP="00C57D0C">
      <w:pPr>
        <w:spacing w:before="0"/>
        <w:rPr>
          <w:rFonts w:asciiTheme="majorHAnsi" w:hAnsiTheme="majorHAnsi" w:cstheme="majorHAnsi"/>
        </w:rPr>
      </w:pPr>
    </w:p>
    <w:p w14:paraId="7895C502" w14:textId="77777777" w:rsidR="009C63E5" w:rsidRPr="004C0798" w:rsidRDefault="009C63E5" w:rsidP="00C57D0C">
      <w:pPr>
        <w:spacing w:before="0"/>
        <w:rPr>
          <w:rFonts w:asciiTheme="majorHAnsi" w:hAnsiTheme="majorHAnsi" w:cstheme="majorHAnsi"/>
        </w:rPr>
      </w:pPr>
      <w:r w:rsidRPr="004C0798">
        <w:rPr>
          <w:rFonts w:asciiTheme="majorHAnsi" w:hAnsiTheme="majorHAnsi" w:cstheme="majorHAnsi"/>
        </w:rPr>
        <w:t xml:space="preserve">- </w:t>
      </w:r>
      <w:r w:rsidRPr="004C0798">
        <w:rPr>
          <w:rFonts w:asciiTheme="majorHAnsi" w:hAnsiTheme="majorHAnsi" w:cstheme="majorHAnsi"/>
          <w:b/>
        </w:rPr>
        <w:t>Nevoi legate de procesul de relocare și transfer</w:t>
      </w:r>
      <w:r w:rsidRPr="004C0798">
        <w:rPr>
          <w:rFonts w:asciiTheme="majorHAnsi" w:hAnsiTheme="majorHAnsi" w:cstheme="majorHAnsi"/>
        </w:rPr>
        <w:t>: misiuni de selecție în țările terțe și/sau realizarea selecției în baza analizei dosarelor și a interviurilor realizate online, precum și în statele membre în cazul transferurilor, asistență în faza pre și post relocare/transfer (transport, sesiuni de orientare culturală, sprijin material – cazare, mâncare, alte nevoi de bază, servicii de traducere, mediere inter-culturală, tratamente și screening medical), măsuri adaptate pentru obținerea documentelor de călătorie, campanii media de susținere a procesului de relocare/transfer la nivel național/local.</w:t>
      </w:r>
    </w:p>
    <w:p w14:paraId="24B3CDE5" w14:textId="77777777" w:rsidR="009C63E5" w:rsidRPr="004C0798" w:rsidRDefault="009C63E5" w:rsidP="00C57D0C">
      <w:pPr>
        <w:spacing w:before="0"/>
        <w:rPr>
          <w:rFonts w:asciiTheme="majorHAnsi" w:hAnsiTheme="majorHAnsi" w:cstheme="majorHAnsi"/>
        </w:rPr>
      </w:pPr>
      <w:r w:rsidRPr="004C0798">
        <w:rPr>
          <w:rFonts w:asciiTheme="majorHAnsi" w:hAnsiTheme="majorHAnsi" w:cstheme="majorHAnsi"/>
        </w:rPr>
        <w:t xml:space="preserve">- </w:t>
      </w:r>
      <w:r w:rsidRPr="004C0798">
        <w:rPr>
          <w:rFonts w:asciiTheme="majorHAnsi" w:hAnsiTheme="majorHAnsi" w:cstheme="majorHAnsi"/>
          <w:b/>
        </w:rPr>
        <w:t>Nevoi legate de dotarea în caz de situații de criză</w:t>
      </w:r>
      <w:r w:rsidRPr="004C0798">
        <w:rPr>
          <w:rFonts w:asciiTheme="majorHAnsi" w:hAnsiTheme="majorHAnsi" w:cstheme="majorHAnsi"/>
        </w:rPr>
        <w:t>: mobilier, echipamente IT, echipamente necesare desfășurării activităților operative, mijloace de mobilitate adaptate terenului accidentat, echipament de înregistrare audio-video destinat amplasării pe mijloacele auto, pregătirea tematică în caz de situații de criză.</w:t>
      </w:r>
    </w:p>
    <w:p w14:paraId="20EEA0E3" w14:textId="77777777" w:rsidR="009C63E5" w:rsidRPr="004C0798" w:rsidRDefault="009C63E5" w:rsidP="00C57D0C">
      <w:pPr>
        <w:spacing w:before="0"/>
        <w:rPr>
          <w:rFonts w:asciiTheme="majorHAnsi" w:hAnsiTheme="majorHAnsi" w:cstheme="majorHAnsi"/>
        </w:rPr>
      </w:pPr>
      <w:r w:rsidRPr="004C0798">
        <w:rPr>
          <w:rFonts w:asciiTheme="majorHAnsi" w:hAnsiTheme="majorHAnsi" w:cstheme="majorHAnsi"/>
        </w:rPr>
        <w:t>Toate aceste tipuri de proiecte de sprijin vor avea în vedere întotdeauna pe lângă acțiunile enumerate și alte acțiuni speciale, în conformitate cu specificul nevoilor grupurilor vulnerabile, cu încadrarea în măsurile de aplicare și acțiunile specifice fondului FAMI.</w:t>
      </w:r>
    </w:p>
    <w:p w14:paraId="7D9EDE02" w14:textId="77777777" w:rsidR="009C63E5" w:rsidRPr="004C0798" w:rsidRDefault="009C63E5" w:rsidP="00C57D0C">
      <w:pPr>
        <w:spacing w:before="0"/>
        <w:rPr>
          <w:rFonts w:asciiTheme="majorHAnsi" w:hAnsiTheme="majorHAnsi" w:cstheme="majorHAnsi"/>
        </w:rPr>
      </w:pPr>
      <w:r w:rsidRPr="004C0798">
        <w:rPr>
          <w:rFonts w:asciiTheme="majorHAnsi" w:hAnsiTheme="majorHAnsi" w:cstheme="majorHAnsi"/>
        </w:rPr>
        <w:t>În cazul în care, pe parcursul perioadei de implementare a CFM 2021-2027, pe lângă nevoile identificate și prevăzute de PN FAMI, apar și se identifică noi nevoi de finanțare, acestea vor putea fi finanțate prin PN FAMI dacă contribuie în sens cuprinzător la obiectivul de politică, în obiectivele specifice, măsurile de punere în aplicare și acțiunile eligibile.</w:t>
      </w:r>
    </w:p>
    <w:p w14:paraId="52B7DFBF" w14:textId="77777777" w:rsidR="009C63E5" w:rsidRPr="004C0798" w:rsidRDefault="009C63E5" w:rsidP="00C57D0C">
      <w:pPr>
        <w:spacing w:before="0"/>
        <w:rPr>
          <w:rFonts w:asciiTheme="majorHAnsi" w:hAnsiTheme="majorHAnsi" w:cstheme="majorHAnsi"/>
        </w:rPr>
      </w:pPr>
    </w:p>
    <w:p w14:paraId="730F8750" w14:textId="77777777" w:rsidR="009C63E5" w:rsidRPr="004C0798" w:rsidRDefault="009C63E5" w:rsidP="00C57D0C">
      <w:pPr>
        <w:spacing w:before="0"/>
        <w:rPr>
          <w:rFonts w:asciiTheme="majorHAnsi" w:hAnsiTheme="majorHAnsi" w:cstheme="majorHAnsi"/>
        </w:rPr>
      </w:pPr>
      <w:r w:rsidRPr="004C0798">
        <w:rPr>
          <w:rFonts w:asciiTheme="majorHAnsi" w:hAnsiTheme="majorHAnsi" w:cstheme="majorHAnsi"/>
        </w:rPr>
        <w:t xml:space="preserve">Referitor la </w:t>
      </w:r>
      <w:r w:rsidRPr="004C0798">
        <w:rPr>
          <w:rFonts w:asciiTheme="majorHAnsi" w:hAnsiTheme="majorHAnsi" w:cstheme="majorHAnsi"/>
          <w:b/>
        </w:rPr>
        <w:t>sprijinul operațional</w:t>
      </w:r>
      <w:r w:rsidRPr="004C0798">
        <w:rPr>
          <w:rFonts w:asciiTheme="majorHAnsi" w:hAnsiTheme="majorHAnsi" w:cstheme="majorHAnsi"/>
        </w:rPr>
        <w:t>, acesta va fi folosit pentru consolidarea capacităților instituționale naționale cu competențe pe linia azilului, în principal Inspectoratul General pentru Imigrări, astfel încât să conducă la îndeplinirea atribuțiilor legale. Sprijinul operațional va fi folosit în acoperirea nevoilor legate de cheltuieli pentru servicii, respectiv întreținerea sau înlocuirea echipamentelor sau a sistemelor informatice, precum și posibile cheltuieli legate de întreținerea infrastructurii de cazare și se analizează, de asemenea și posibilitatea acoperirii unor costuri de personal.</w:t>
      </w:r>
    </w:p>
    <w:p w14:paraId="35C6FB9A" w14:textId="77777777" w:rsidR="009C63E5" w:rsidRPr="004C0798" w:rsidRDefault="009C63E5" w:rsidP="00C57D0C">
      <w:pPr>
        <w:spacing w:before="0"/>
        <w:rPr>
          <w:rFonts w:asciiTheme="majorHAnsi" w:hAnsiTheme="majorHAnsi" w:cstheme="majorHAnsi"/>
        </w:rPr>
      </w:pPr>
      <w:r w:rsidRPr="004C0798">
        <w:rPr>
          <w:rFonts w:asciiTheme="majorHAnsi" w:hAnsiTheme="majorHAnsi" w:cstheme="majorHAnsi"/>
        </w:rPr>
        <w:t xml:space="preserve">Astfel, toate proiectele de pe obiectivul specific 1 – Azil, care vizează dezvoltarea sistemului IT necesar pentru funcționarea unor sisteme operative și nu numai (ex. EURODAC, SIMS, </w:t>
      </w:r>
      <w:proofErr w:type="spellStart"/>
      <w:r w:rsidRPr="004C0798">
        <w:rPr>
          <w:rFonts w:asciiTheme="majorHAnsi" w:hAnsiTheme="majorHAnsi" w:cstheme="majorHAnsi"/>
        </w:rPr>
        <w:t>DubliNet</w:t>
      </w:r>
      <w:proofErr w:type="spellEnd"/>
      <w:r w:rsidRPr="004C0798">
        <w:rPr>
          <w:rFonts w:asciiTheme="majorHAnsi" w:hAnsiTheme="majorHAnsi" w:cstheme="majorHAnsi"/>
        </w:rPr>
        <w:t>).</w:t>
      </w:r>
    </w:p>
    <w:p w14:paraId="2DAF2062" w14:textId="77777777" w:rsidR="009C63E5" w:rsidRPr="004C0798" w:rsidRDefault="009C63E5" w:rsidP="00C57D0C">
      <w:pPr>
        <w:spacing w:before="0"/>
        <w:rPr>
          <w:rFonts w:asciiTheme="majorHAnsi" w:hAnsiTheme="majorHAnsi" w:cstheme="majorHAnsi"/>
          <w:b/>
        </w:rPr>
      </w:pPr>
      <w:r w:rsidRPr="004C0798">
        <w:rPr>
          <w:rFonts w:asciiTheme="majorHAnsi" w:hAnsiTheme="majorHAnsi" w:cstheme="majorHAnsi"/>
        </w:rPr>
        <w:t>În special, implementarea programului național în domeniul azilului se va axa pe următoarele</w:t>
      </w:r>
      <w:r w:rsidRPr="004C0798">
        <w:rPr>
          <w:rFonts w:asciiTheme="majorHAnsi" w:hAnsiTheme="majorHAnsi" w:cstheme="majorHAnsi"/>
          <w:b/>
        </w:rPr>
        <w:t xml:space="preserve"> TIPURI DE ACȚIUNI/INTERVENȚII:</w:t>
      </w:r>
    </w:p>
    <w:p w14:paraId="327A167C" w14:textId="77777777" w:rsidR="009C63E5" w:rsidRPr="004C0798" w:rsidRDefault="009C63E5" w:rsidP="00C57D0C">
      <w:pPr>
        <w:spacing w:before="0"/>
        <w:rPr>
          <w:rFonts w:asciiTheme="majorHAnsi" w:hAnsiTheme="majorHAnsi" w:cstheme="majorHAnsi"/>
        </w:rPr>
      </w:pPr>
      <w:r w:rsidRPr="004C0798">
        <w:rPr>
          <w:rFonts w:asciiTheme="majorHAnsi" w:hAnsiTheme="majorHAnsi" w:cstheme="majorHAnsi"/>
          <w:b/>
        </w:rPr>
        <w:t>ACȚIUNEA 1</w:t>
      </w:r>
      <w:r w:rsidRPr="004C0798">
        <w:rPr>
          <w:rFonts w:asciiTheme="majorHAnsi" w:hAnsiTheme="majorHAnsi" w:cstheme="majorHAnsi"/>
        </w:rPr>
        <w:t xml:space="preserve">: Asistență juridică pentru solicitanții de azil din România </w:t>
      </w:r>
    </w:p>
    <w:p w14:paraId="10BD6672" w14:textId="77777777" w:rsidR="009C63E5" w:rsidRPr="004C0798" w:rsidRDefault="009C63E5" w:rsidP="00C57D0C">
      <w:pPr>
        <w:spacing w:before="0"/>
        <w:rPr>
          <w:rFonts w:asciiTheme="majorHAnsi" w:hAnsiTheme="majorHAnsi" w:cstheme="majorHAnsi"/>
        </w:rPr>
      </w:pPr>
      <w:r w:rsidRPr="004C0798">
        <w:rPr>
          <w:rFonts w:asciiTheme="majorHAnsi" w:hAnsiTheme="majorHAnsi" w:cstheme="majorHAnsi"/>
          <w:b/>
        </w:rPr>
        <w:t>ACȚIUNEA 2</w:t>
      </w:r>
      <w:r w:rsidRPr="004C0798">
        <w:rPr>
          <w:rFonts w:asciiTheme="majorHAnsi" w:hAnsiTheme="majorHAnsi" w:cstheme="majorHAnsi"/>
        </w:rPr>
        <w:t xml:space="preserve">: </w:t>
      </w:r>
      <w:bookmarkStart w:id="7" w:name="30j0zll" w:colFirst="0" w:colLast="0"/>
      <w:bookmarkStart w:id="8" w:name="gjdgxs" w:colFirst="0" w:colLast="0"/>
      <w:bookmarkEnd w:id="7"/>
      <w:bookmarkEnd w:id="8"/>
      <w:r w:rsidRPr="004C0798">
        <w:rPr>
          <w:rFonts w:asciiTheme="majorHAnsi" w:hAnsiTheme="majorHAnsi" w:cstheme="majorHAnsi"/>
        </w:rPr>
        <w:t xml:space="preserve">Asistență </w:t>
      </w:r>
      <w:proofErr w:type="spellStart"/>
      <w:r w:rsidRPr="004C0798">
        <w:rPr>
          <w:rFonts w:asciiTheme="majorHAnsi" w:hAnsiTheme="majorHAnsi" w:cstheme="majorHAnsi"/>
        </w:rPr>
        <w:t>asistență</w:t>
      </w:r>
      <w:proofErr w:type="spellEnd"/>
      <w:r w:rsidRPr="004C0798">
        <w:rPr>
          <w:rFonts w:asciiTheme="majorHAnsi" w:hAnsiTheme="majorHAnsi" w:cstheme="majorHAnsi"/>
        </w:rPr>
        <w:t xml:space="preserve"> materială, medicală și socială pentru solicitanții de azil din România  </w:t>
      </w:r>
    </w:p>
    <w:p w14:paraId="4D0FDD42" w14:textId="77777777" w:rsidR="009C63E5" w:rsidRPr="004C0798" w:rsidRDefault="009C63E5" w:rsidP="00C57D0C">
      <w:pPr>
        <w:spacing w:before="0"/>
        <w:rPr>
          <w:rFonts w:asciiTheme="majorHAnsi" w:hAnsiTheme="majorHAnsi" w:cstheme="majorHAnsi"/>
        </w:rPr>
      </w:pPr>
      <w:r w:rsidRPr="004C0798">
        <w:rPr>
          <w:rFonts w:asciiTheme="majorHAnsi" w:hAnsiTheme="majorHAnsi" w:cstheme="majorHAnsi"/>
          <w:b/>
        </w:rPr>
        <w:lastRenderedPageBreak/>
        <w:t>ACȚIUNEA 3</w:t>
      </w:r>
      <w:r w:rsidRPr="004C0798">
        <w:rPr>
          <w:rFonts w:asciiTheme="majorHAnsi" w:hAnsiTheme="majorHAnsi" w:cstheme="majorHAnsi"/>
        </w:rPr>
        <w:t xml:space="preserve">: </w:t>
      </w:r>
      <w:bookmarkStart w:id="9" w:name="1fob9te" w:colFirst="0" w:colLast="0"/>
      <w:bookmarkStart w:id="10" w:name="3znysh7" w:colFirst="0" w:colLast="0"/>
      <w:bookmarkEnd w:id="9"/>
      <w:bookmarkEnd w:id="10"/>
      <w:r w:rsidRPr="004C0798">
        <w:rPr>
          <w:rFonts w:asciiTheme="majorHAnsi" w:hAnsiTheme="majorHAnsi" w:cstheme="majorHAnsi"/>
        </w:rPr>
        <w:t xml:space="preserve">Consolidarea capacității instituționale în domeniul azilului  </w:t>
      </w:r>
    </w:p>
    <w:p w14:paraId="74A80F81" w14:textId="77777777" w:rsidR="009C63E5" w:rsidRPr="004C0798" w:rsidRDefault="009C63E5" w:rsidP="00C57D0C">
      <w:pPr>
        <w:spacing w:before="0"/>
        <w:rPr>
          <w:rFonts w:asciiTheme="majorHAnsi" w:hAnsiTheme="majorHAnsi" w:cstheme="majorHAnsi"/>
        </w:rPr>
      </w:pPr>
      <w:r w:rsidRPr="004C0798">
        <w:rPr>
          <w:rFonts w:asciiTheme="majorHAnsi" w:hAnsiTheme="majorHAnsi" w:cstheme="majorHAnsi"/>
          <w:b/>
        </w:rPr>
        <w:t>ACȚIUNEA 4</w:t>
      </w:r>
      <w:r w:rsidRPr="004C0798">
        <w:rPr>
          <w:rFonts w:asciiTheme="majorHAnsi" w:hAnsiTheme="majorHAnsi" w:cstheme="majorHAnsi"/>
        </w:rPr>
        <w:t>: Gestionarea eficientă a ITO (Informații privind Țările de Origine)</w:t>
      </w:r>
    </w:p>
    <w:p w14:paraId="6E67C298" w14:textId="77777777" w:rsidR="009C63E5" w:rsidRPr="004C0798" w:rsidRDefault="009C63E5" w:rsidP="00C57D0C">
      <w:pPr>
        <w:spacing w:before="0"/>
        <w:rPr>
          <w:rFonts w:asciiTheme="majorHAnsi" w:hAnsiTheme="majorHAnsi" w:cstheme="majorHAnsi"/>
        </w:rPr>
      </w:pPr>
      <w:r w:rsidRPr="004C0798">
        <w:rPr>
          <w:rFonts w:asciiTheme="majorHAnsi" w:hAnsiTheme="majorHAnsi" w:cstheme="majorHAnsi"/>
          <w:b/>
        </w:rPr>
        <w:t>ACȚIUNEA 5</w:t>
      </w:r>
      <w:r w:rsidRPr="004C0798">
        <w:rPr>
          <w:rFonts w:asciiTheme="majorHAnsi" w:hAnsiTheme="majorHAnsi" w:cstheme="majorHAnsi"/>
        </w:rPr>
        <w:t>: Întărirea capacității autorităților în gestionarea problemelor legate de azil</w:t>
      </w:r>
    </w:p>
    <w:p w14:paraId="1DA12F71" w14:textId="77777777" w:rsidR="009C63E5" w:rsidRPr="004C0798" w:rsidRDefault="009C63E5" w:rsidP="00C57D0C">
      <w:pPr>
        <w:spacing w:before="0"/>
        <w:rPr>
          <w:rFonts w:asciiTheme="majorHAnsi" w:hAnsiTheme="majorHAnsi" w:cstheme="majorHAnsi"/>
        </w:rPr>
      </w:pPr>
      <w:r w:rsidRPr="004C0798">
        <w:rPr>
          <w:rFonts w:asciiTheme="majorHAnsi" w:hAnsiTheme="majorHAnsi" w:cstheme="majorHAnsi"/>
          <w:b/>
        </w:rPr>
        <w:t>ACȚIUNEA 6</w:t>
      </w:r>
      <w:r w:rsidRPr="004C0798">
        <w:rPr>
          <w:rFonts w:asciiTheme="majorHAnsi" w:hAnsiTheme="majorHAnsi" w:cstheme="majorHAnsi"/>
        </w:rPr>
        <w:t xml:space="preserve">: Relocarea resortisanților țărilor terțe în nevoie de protecție internațională </w:t>
      </w:r>
      <w:r w:rsidRPr="004C0798">
        <w:rPr>
          <w:rFonts w:asciiTheme="majorHAnsi" w:hAnsiTheme="majorHAnsi" w:cstheme="majorHAnsi"/>
          <w:b/>
        </w:rPr>
        <w:t>ACȚIUNEA 7</w:t>
      </w:r>
      <w:r w:rsidRPr="004C0798">
        <w:rPr>
          <w:rFonts w:asciiTheme="majorHAnsi" w:hAnsiTheme="majorHAnsi" w:cstheme="majorHAnsi"/>
        </w:rPr>
        <w:t xml:space="preserve">: Transferul persoanelor în nevoie de protecție internațională </w:t>
      </w:r>
    </w:p>
    <w:p w14:paraId="7157B49E" w14:textId="4BA5BD05" w:rsidR="009C63E5" w:rsidRPr="004C0798" w:rsidRDefault="009C63E5" w:rsidP="00C57D0C">
      <w:pPr>
        <w:spacing w:before="0"/>
        <w:rPr>
          <w:rFonts w:asciiTheme="majorHAnsi" w:hAnsiTheme="majorHAnsi" w:cstheme="majorHAnsi"/>
          <w:b/>
        </w:rPr>
      </w:pPr>
      <w:r w:rsidRPr="004C0798">
        <w:rPr>
          <w:rFonts w:asciiTheme="majorHAnsi" w:hAnsiTheme="majorHAnsi" w:cstheme="majorHAnsi"/>
          <w:b/>
        </w:rPr>
        <w:t>ACȚIUNEA 8</w:t>
      </w:r>
      <w:r w:rsidRPr="004C0798">
        <w:rPr>
          <w:rFonts w:asciiTheme="majorHAnsi" w:hAnsiTheme="majorHAnsi" w:cstheme="majorHAnsi"/>
        </w:rPr>
        <w:t>: Sprijin operațional</w:t>
      </w:r>
    </w:p>
    <w:p w14:paraId="79D0E248" w14:textId="77777777" w:rsidR="009C63E5" w:rsidRPr="004C0798" w:rsidRDefault="009C63E5" w:rsidP="00C57D0C">
      <w:pPr>
        <w:spacing w:before="0"/>
        <w:ind w:firstLine="360"/>
        <w:rPr>
          <w:rFonts w:asciiTheme="majorHAnsi" w:hAnsiTheme="majorHAnsi" w:cstheme="majorHAnsi"/>
          <w:b/>
        </w:rPr>
      </w:pPr>
    </w:p>
    <w:p w14:paraId="7B23531C" w14:textId="10AFA1F1" w:rsidR="002533B6" w:rsidRPr="00815221" w:rsidRDefault="009C63E5" w:rsidP="00C57D0C">
      <w:pPr>
        <w:spacing w:before="0"/>
        <w:ind w:firstLine="360"/>
        <w:rPr>
          <w:rFonts w:asciiTheme="majorHAnsi" w:hAnsiTheme="majorHAnsi" w:cstheme="majorHAnsi"/>
          <w:b/>
        </w:rPr>
      </w:pPr>
      <w:r w:rsidRPr="00815221">
        <w:rPr>
          <w:rFonts w:asciiTheme="majorHAnsi" w:hAnsiTheme="majorHAnsi" w:cstheme="majorHAnsi"/>
          <w:b/>
          <w:highlight w:val="yellow"/>
        </w:rPr>
        <w:t xml:space="preserve">2.1. </w:t>
      </w:r>
      <w:proofErr w:type="spellStart"/>
      <w:r w:rsidRPr="00815221">
        <w:rPr>
          <w:rFonts w:asciiTheme="majorHAnsi" w:hAnsiTheme="majorHAnsi" w:cstheme="majorHAnsi"/>
          <w:b/>
          <w:highlight w:val="yellow"/>
        </w:rPr>
        <w:t>Title</w:t>
      </w:r>
      <w:proofErr w:type="spellEnd"/>
      <w:r w:rsidRPr="00815221">
        <w:rPr>
          <w:rFonts w:asciiTheme="majorHAnsi" w:hAnsiTheme="majorHAnsi" w:cstheme="majorHAnsi"/>
          <w:b/>
          <w:highlight w:val="yellow"/>
        </w:rPr>
        <w:t xml:space="preserve"> of the specific </w:t>
      </w:r>
      <w:proofErr w:type="spellStart"/>
      <w:r w:rsidRPr="00815221">
        <w:rPr>
          <w:rFonts w:asciiTheme="majorHAnsi" w:hAnsiTheme="majorHAnsi" w:cstheme="majorHAnsi"/>
          <w:b/>
          <w:highlight w:val="yellow"/>
        </w:rPr>
        <w:t>objective</w:t>
      </w:r>
      <w:proofErr w:type="spellEnd"/>
      <w:r w:rsidRPr="00815221">
        <w:rPr>
          <w:rFonts w:asciiTheme="majorHAnsi" w:hAnsiTheme="majorHAnsi" w:cstheme="majorHAnsi"/>
          <w:b/>
          <w:highlight w:val="yellow"/>
        </w:rPr>
        <w:t xml:space="preserve">: </w:t>
      </w:r>
      <w:r w:rsidR="001247FA" w:rsidRPr="00815221">
        <w:rPr>
          <w:rFonts w:asciiTheme="majorHAnsi" w:hAnsiTheme="majorHAnsi" w:cstheme="majorHAnsi"/>
          <w:b/>
          <w:highlight w:val="yellow"/>
        </w:rPr>
        <w:t>INTEGRARE/MIGRAȚIE LEGALĂ</w:t>
      </w:r>
      <w:r w:rsidR="001247FA" w:rsidRPr="00815221">
        <w:rPr>
          <w:rFonts w:asciiTheme="majorHAnsi" w:hAnsiTheme="majorHAnsi" w:cstheme="majorHAnsi"/>
          <w:b/>
        </w:rPr>
        <w:t xml:space="preserve"> </w:t>
      </w:r>
    </w:p>
    <w:p w14:paraId="15385D59" w14:textId="3543EDCB" w:rsidR="002533B6" w:rsidRDefault="009C63E5" w:rsidP="00C57D0C">
      <w:pPr>
        <w:spacing w:before="0"/>
        <w:ind w:left="360"/>
        <w:rPr>
          <w:rFonts w:asciiTheme="majorHAnsi" w:hAnsiTheme="majorHAnsi" w:cstheme="majorHAnsi"/>
          <w:b/>
        </w:rPr>
      </w:pPr>
      <w:r w:rsidRPr="004C0798">
        <w:rPr>
          <w:rFonts w:asciiTheme="majorHAnsi" w:hAnsiTheme="majorHAnsi" w:cstheme="majorHAnsi"/>
          <w:b/>
        </w:rPr>
        <w:t xml:space="preserve">2.1.1. </w:t>
      </w:r>
      <w:proofErr w:type="spellStart"/>
      <w:r w:rsidRPr="004C0798">
        <w:rPr>
          <w:rFonts w:asciiTheme="majorHAnsi" w:hAnsiTheme="majorHAnsi" w:cstheme="majorHAnsi"/>
          <w:b/>
        </w:rPr>
        <w:t>Description</w:t>
      </w:r>
      <w:proofErr w:type="spellEnd"/>
      <w:r w:rsidRPr="004C0798">
        <w:rPr>
          <w:rFonts w:asciiTheme="majorHAnsi" w:hAnsiTheme="majorHAnsi" w:cstheme="majorHAnsi"/>
          <w:b/>
        </w:rPr>
        <w:t xml:space="preserve"> of a specific </w:t>
      </w:r>
      <w:proofErr w:type="spellStart"/>
      <w:r w:rsidRPr="004C0798">
        <w:rPr>
          <w:rFonts w:asciiTheme="majorHAnsi" w:hAnsiTheme="majorHAnsi" w:cstheme="majorHAnsi"/>
          <w:b/>
        </w:rPr>
        <w:t>objective</w:t>
      </w:r>
      <w:proofErr w:type="spellEnd"/>
      <w:r w:rsidRPr="004C0798">
        <w:rPr>
          <w:rFonts w:asciiTheme="majorHAnsi" w:hAnsiTheme="majorHAnsi" w:cstheme="majorHAnsi"/>
          <w:b/>
        </w:rPr>
        <w:t xml:space="preserve"> </w:t>
      </w:r>
    </w:p>
    <w:tbl>
      <w:tblPr>
        <w:tblStyle w:val="a2"/>
        <w:tblW w:w="96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694327" w:rsidRPr="004C0798" w14:paraId="5904C4E4" w14:textId="77777777" w:rsidTr="00694327">
        <w:tc>
          <w:tcPr>
            <w:tcW w:w="9628" w:type="dxa"/>
          </w:tcPr>
          <w:p w14:paraId="327B65C0" w14:textId="77777777" w:rsidR="00694327" w:rsidRPr="00694327" w:rsidRDefault="00694327" w:rsidP="00861438">
            <w:pPr>
              <w:spacing w:before="0" w:after="120"/>
              <w:rPr>
                <w:rFonts w:asciiTheme="majorHAnsi" w:hAnsiTheme="majorHAnsi" w:cstheme="majorHAnsi"/>
                <w:i/>
                <w:color w:val="808080" w:themeColor="background1" w:themeShade="80"/>
              </w:rPr>
            </w:pPr>
            <w:proofErr w:type="spellStart"/>
            <w:r w:rsidRPr="00694327">
              <w:rPr>
                <w:rFonts w:asciiTheme="majorHAnsi" w:hAnsiTheme="majorHAnsi" w:cstheme="majorHAnsi"/>
                <w:i/>
                <w:color w:val="808080" w:themeColor="background1" w:themeShade="80"/>
              </w:rPr>
              <w:t>This</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section</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describes</w:t>
            </w:r>
            <w:proofErr w:type="spellEnd"/>
            <w:r w:rsidRPr="00694327">
              <w:rPr>
                <w:rFonts w:asciiTheme="majorHAnsi" w:hAnsiTheme="majorHAnsi" w:cstheme="majorHAnsi"/>
                <w:i/>
                <w:color w:val="808080" w:themeColor="background1" w:themeShade="80"/>
              </w:rPr>
              <w:t xml:space="preserve">, for </w:t>
            </w:r>
            <w:proofErr w:type="spellStart"/>
            <w:r w:rsidRPr="00694327">
              <w:rPr>
                <w:rFonts w:asciiTheme="majorHAnsi" w:hAnsiTheme="majorHAnsi" w:cstheme="majorHAnsi"/>
                <w:i/>
                <w:color w:val="808080" w:themeColor="background1" w:themeShade="80"/>
              </w:rPr>
              <w:t>each</w:t>
            </w:r>
            <w:proofErr w:type="spellEnd"/>
            <w:r w:rsidRPr="00694327">
              <w:rPr>
                <w:rFonts w:asciiTheme="majorHAnsi" w:hAnsiTheme="majorHAnsi" w:cstheme="majorHAnsi"/>
                <w:i/>
                <w:color w:val="808080" w:themeColor="background1" w:themeShade="80"/>
              </w:rPr>
              <w:t xml:space="preserve"> specific </w:t>
            </w:r>
            <w:proofErr w:type="spellStart"/>
            <w:r w:rsidRPr="00694327">
              <w:rPr>
                <w:rFonts w:asciiTheme="majorHAnsi" w:hAnsiTheme="majorHAnsi" w:cstheme="majorHAnsi"/>
                <w:i/>
                <w:color w:val="808080" w:themeColor="background1" w:themeShade="80"/>
              </w:rPr>
              <w:t>objective</w:t>
            </w:r>
            <w:proofErr w:type="spellEnd"/>
            <w:r w:rsidRPr="00694327">
              <w:rPr>
                <w:rFonts w:asciiTheme="majorHAnsi" w:hAnsiTheme="majorHAnsi" w:cstheme="majorHAnsi"/>
                <w:i/>
                <w:color w:val="808080" w:themeColor="background1" w:themeShade="80"/>
              </w:rPr>
              <w:t xml:space="preserve">, the </w:t>
            </w:r>
            <w:proofErr w:type="spellStart"/>
            <w:r w:rsidRPr="00694327">
              <w:rPr>
                <w:rFonts w:asciiTheme="majorHAnsi" w:hAnsiTheme="majorHAnsi" w:cstheme="majorHAnsi"/>
                <w:i/>
                <w:color w:val="808080" w:themeColor="background1" w:themeShade="80"/>
              </w:rPr>
              <w:t>initial</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situation</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main</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challenges</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and</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proposes</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responses</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supported</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by</w:t>
            </w:r>
            <w:proofErr w:type="spellEnd"/>
            <w:r w:rsidRPr="00694327">
              <w:rPr>
                <w:rFonts w:asciiTheme="majorHAnsi" w:hAnsiTheme="majorHAnsi" w:cstheme="majorHAnsi"/>
                <w:i/>
                <w:color w:val="808080" w:themeColor="background1" w:themeShade="80"/>
              </w:rPr>
              <w:t xml:space="preserve"> the Fund. It </w:t>
            </w:r>
            <w:proofErr w:type="spellStart"/>
            <w:r w:rsidRPr="00694327">
              <w:rPr>
                <w:rFonts w:asciiTheme="majorHAnsi" w:hAnsiTheme="majorHAnsi" w:cstheme="majorHAnsi"/>
                <w:i/>
                <w:color w:val="808080" w:themeColor="background1" w:themeShade="80"/>
              </w:rPr>
              <w:t>describes</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which</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implementation</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measures</w:t>
            </w:r>
            <w:proofErr w:type="spellEnd"/>
            <w:r w:rsidRPr="00694327">
              <w:rPr>
                <w:rFonts w:asciiTheme="majorHAnsi" w:hAnsiTheme="majorHAnsi" w:cstheme="majorHAnsi"/>
                <w:i/>
                <w:color w:val="808080" w:themeColor="background1" w:themeShade="80"/>
              </w:rPr>
              <w:t xml:space="preserve"> are </w:t>
            </w:r>
            <w:proofErr w:type="spellStart"/>
            <w:r w:rsidRPr="00694327">
              <w:rPr>
                <w:rFonts w:asciiTheme="majorHAnsi" w:hAnsiTheme="majorHAnsi" w:cstheme="majorHAnsi"/>
                <w:i/>
                <w:color w:val="808080" w:themeColor="background1" w:themeShade="80"/>
              </w:rPr>
              <w:t>addressed</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with</w:t>
            </w:r>
            <w:proofErr w:type="spellEnd"/>
            <w:r w:rsidRPr="00694327">
              <w:rPr>
                <w:rFonts w:asciiTheme="majorHAnsi" w:hAnsiTheme="majorHAnsi" w:cstheme="majorHAnsi"/>
                <w:i/>
                <w:color w:val="808080" w:themeColor="background1" w:themeShade="80"/>
              </w:rPr>
              <w:t xml:space="preserve"> the </w:t>
            </w:r>
            <w:proofErr w:type="spellStart"/>
            <w:r w:rsidRPr="00694327">
              <w:rPr>
                <w:rFonts w:asciiTheme="majorHAnsi" w:hAnsiTheme="majorHAnsi" w:cstheme="majorHAnsi"/>
                <w:i/>
                <w:color w:val="808080" w:themeColor="background1" w:themeShade="80"/>
              </w:rPr>
              <w:t>support</w:t>
            </w:r>
            <w:proofErr w:type="spellEnd"/>
            <w:r w:rsidRPr="00694327">
              <w:rPr>
                <w:rFonts w:asciiTheme="majorHAnsi" w:hAnsiTheme="majorHAnsi" w:cstheme="majorHAnsi"/>
                <w:i/>
                <w:color w:val="808080" w:themeColor="background1" w:themeShade="80"/>
              </w:rPr>
              <w:t xml:space="preserve"> of the Fund; it </w:t>
            </w:r>
            <w:proofErr w:type="spellStart"/>
            <w:r w:rsidRPr="00694327">
              <w:rPr>
                <w:rFonts w:asciiTheme="majorHAnsi" w:hAnsiTheme="majorHAnsi" w:cstheme="majorHAnsi"/>
                <w:i/>
                <w:color w:val="808080" w:themeColor="background1" w:themeShade="80"/>
              </w:rPr>
              <w:t>provides</w:t>
            </w:r>
            <w:proofErr w:type="spellEnd"/>
            <w:r w:rsidRPr="00694327">
              <w:rPr>
                <w:rFonts w:asciiTheme="majorHAnsi" w:hAnsiTheme="majorHAnsi" w:cstheme="majorHAnsi"/>
                <w:i/>
                <w:color w:val="808080" w:themeColor="background1" w:themeShade="80"/>
              </w:rPr>
              <w:t xml:space="preserve"> an indicative </w:t>
            </w:r>
            <w:proofErr w:type="spellStart"/>
            <w:r w:rsidRPr="00694327">
              <w:rPr>
                <w:rFonts w:asciiTheme="majorHAnsi" w:hAnsiTheme="majorHAnsi" w:cstheme="majorHAnsi"/>
                <w:i/>
                <w:color w:val="808080" w:themeColor="background1" w:themeShade="80"/>
              </w:rPr>
              <w:t>list</w:t>
            </w:r>
            <w:proofErr w:type="spellEnd"/>
            <w:r w:rsidRPr="00694327">
              <w:rPr>
                <w:rFonts w:asciiTheme="majorHAnsi" w:hAnsiTheme="majorHAnsi" w:cstheme="majorHAnsi"/>
                <w:i/>
                <w:color w:val="808080" w:themeColor="background1" w:themeShade="80"/>
              </w:rPr>
              <w:t xml:space="preserve"> of </w:t>
            </w:r>
            <w:proofErr w:type="spellStart"/>
            <w:r w:rsidRPr="00694327">
              <w:rPr>
                <w:rFonts w:asciiTheme="majorHAnsi" w:hAnsiTheme="majorHAnsi" w:cstheme="majorHAnsi"/>
                <w:i/>
                <w:color w:val="808080" w:themeColor="background1" w:themeShade="80"/>
              </w:rPr>
              <w:t>actions</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within</w:t>
            </w:r>
            <w:proofErr w:type="spellEnd"/>
            <w:r w:rsidRPr="00694327">
              <w:rPr>
                <w:rFonts w:asciiTheme="majorHAnsi" w:hAnsiTheme="majorHAnsi" w:cstheme="majorHAnsi"/>
                <w:i/>
                <w:color w:val="808080" w:themeColor="background1" w:themeShade="80"/>
              </w:rPr>
              <w:t xml:space="preserve"> the </w:t>
            </w:r>
            <w:proofErr w:type="spellStart"/>
            <w:r w:rsidRPr="00694327">
              <w:rPr>
                <w:rFonts w:asciiTheme="majorHAnsi" w:hAnsiTheme="majorHAnsi" w:cstheme="majorHAnsi"/>
                <w:i/>
                <w:color w:val="808080" w:themeColor="background1" w:themeShade="80"/>
              </w:rPr>
              <w:t>scope</w:t>
            </w:r>
            <w:proofErr w:type="spellEnd"/>
            <w:r w:rsidRPr="00694327">
              <w:rPr>
                <w:rFonts w:asciiTheme="majorHAnsi" w:hAnsiTheme="majorHAnsi" w:cstheme="majorHAnsi"/>
                <w:i/>
                <w:color w:val="808080" w:themeColor="background1" w:themeShade="80"/>
              </w:rPr>
              <w:t xml:space="preserve"> of </w:t>
            </w:r>
            <w:proofErr w:type="spellStart"/>
            <w:r w:rsidRPr="00694327">
              <w:rPr>
                <w:rFonts w:asciiTheme="majorHAnsi" w:hAnsiTheme="majorHAnsi" w:cstheme="majorHAnsi"/>
                <w:i/>
                <w:color w:val="808080" w:themeColor="background1" w:themeShade="80"/>
              </w:rPr>
              <w:t>Articles</w:t>
            </w:r>
            <w:proofErr w:type="spellEnd"/>
            <w:r w:rsidRPr="00694327">
              <w:rPr>
                <w:rFonts w:asciiTheme="majorHAnsi" w:hAnsiTheme="majorHAnsi" w:cstheme="majorHAnsi"/>
                <w:i/>
                <w:color w:val="808080" w:themeColor="background1" w:themeShade="80"/>
              </w:rPr>
              <w:t xml:space="preserve"> 3 </w:t>
            </w:r>
            <w:proofErr w:type="spellStart"/>
            <w:r w:rsidRPr="00694327">
              <w:rPr>
                <w:rFonts w:asciiTheme="majorHAnsi" w:hAnsiTheme="majorHAnsi" w:cstheme="majorHAnsi"/>
                <w:i/>
                <w:color w:val="808080" w:themeColor="background1" w:themeShade="80"/>
              </w:rPr>
              <w:t>and</w:t>
            </w:r>
            <w:proofErr w:type="spellEnd"/>
            <w:r w:rsidRPr="00694327">
              <w:rPr>
                <w:rFonts w:asciiTheme="majorHAnsi" w:hAnsiTheme="majorHAnsi" w:cstheme="majorHAnsi"/>
                <w:i/>
                <w:color w:val="808080" w:themeColor="background1" w:themeShade="80"/>
              </w:rPr>
              <w:t xml:space="preserve"> 4 of the AMIF, ISF or BMVI </w:t>
            </w:r>
            <w:proofErr w:type="spellStart"/>
            <w:r w:rsidRPr="00694327">
              <w:rPr>
                <w:rFonts w:asciiTheme="majorHAnsi" w:hAnsiTheme="majorHAnsi" w:cstheme="majorHAnsi"/>
                <w:i/>
                <w:color w:val="808080" w:themeColor="background1" w:themeShade="80"/>
              </w:rPr>
              <w:t>Regulations</w:t>
            </w:r>
            <w:proofErr w:type="spellEnd"/>
            <w:r w:rsidRPr="00694327">
              <w:rPr>
                <w:rFonts w:asciiTheme="majorHAnsi" w:hAnsiTheme="majorHAnsi" w:cstheme="majorHAnsi"/>
                <w:i/>
                <w:color w:val="808080" w:themeColor="background1" w:themeShade="80"/>
              </w:rPr>
              <w:t>.</w:t>
            </w:r>
          </w:p>
          <w:p w14:paraId="42FB4427" w14:textId="77777777" w:rsidR="00694327" w:rsidRPr="00694327" w:rsidRDefault="00694327" w:rsidP="00861438">
            <w:pPr>
              <w:spacing w:before="0" w:after="120"/>
              <w:rPr>
                <w:rFonts w:asciiTheme="majorHAnsi" w:hAnsiTheme="majorHAnsi" w:cstheme="majorHAnsi"/>
                <w:i/>
                <w:color w:val="808080" w:themeColor="background1" w:themeShade="80"/>
              </w:rPr>
            </w:pPr>
            <w:r w:rsidRPr="00694327">
              <w:rPr>
                <w:rFonts w:asciiTheme="majorHAnsi" w:hAnsiTheme="majorHAnsi" w:cstheme="majorHAnsi"/>
                <w:i/>
                <w:color w:val="808080" w:themeColor="background1" w:themeShade="80"/>
              </w:rPr>
              <w:t xml:space="preserve">In particular: For </w:t>
            </w:r>
            <w:proofErr w:type="spellStart"/>
            <w:r w:rsidRPr="00694327">
              <w:rPr>
                <w:rFonts w:asciiTheme="majorHAnsi" w:hAnsiTheme="majorHAnsi" w:cstheme="majorHAnsi"/>
                <w:i/>
                <w:color w:val="808080" w:themeColor="background1" w:themeShade="80"/>
              </w:rPr>
              <w:t>operating</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support</w:t>
            </w:r>
            <w:proofErr w:type="spellEnd"/>
            <w:r w:rsidRPr="00694327">
              <w:rPr>
                <w:rFonts w:asciiTheme="majorHAnsi" w:hAnsiTheme="majorHAnsi" w:cstheme="majorHAnsi"/>
                <w:i/>
                <w:color w:val="808080" w:themeColor="background1" w:themeShade="80"/>
              </w:rPr>
              <w:t xml:space="preserve">, it </w:t>
            </w:r>
            <w:proofErr w:type="spellStart"/>
            <w:r w:rsidRPr="00694327">
              <w:rPr>
                <w:rFonts w:asciiTheme="majorHAnsi" w:hAnsiTheme="majorHAnsi" w:cstheme="majorHAnsi"/>
                <w:i/>
                <w:color w:val="808080" w:themeColor="background1" w:themeShade="80"/>
              </w:rPr>
              <w:t>provides</w:t>
            </w:r>
            <w:proofErr w:type="spellEnd"/>
            <w:r w:rsidRPr="00694327">
              <w:rPr>
                <w:rFonts w:asciiTheme="majorHAnsi" w:hAnsiTheme="majorHAnsi" w:cstheme="majorHAnsi"/>
                <w:i/>
                <w:color w:val="808080" w:themeColor="background1" w:themeShade="80"/>
              </w:rPr>
              <w:t xml:space="preserve"> a </w:t>
            </w:r>
            <w:proofErr w:type="spellStart"/>
            <w:r w:rsidRPr="00694327">
              <w:rPr>
                <w:rFonts w:asciiTheme="majorHAnsi" w:hAnsiTheme="majorHAnsi" w:cstheme="majorHAnsi"/>
                <w:i/>
                <w:color w:val="808080" w:themeColor="background1" w:themeShade="80"/>
              </w:rPr>
              <w:t>justification</w:t>
            </w:r>
            <w:proofErr w:type="spellEnd"/>
            <w:r w:rsidRPr="00694327">
              <w:rPr>
                <w:rFonts w:asciiTheme="majorHAnsi" w:hAnsiTheme="majorHAnsi" w:cstheme="majorHAnsi"/>
                <w:i/>
                <w:color w:val="808080" w:themeColor="background1" w:themeShade="80"/>
              </w:rPr>
              <w:t xml:space="preserve"> in line </w:t>
            </w:r>
            <w:proofErr w:type="spellStart"/>
            <w:r w:rsidRPr="00694327">
              <w:rPr>
                <w:rFonts w:asciiTheme="majorHAnsi" w:hAnsiTheme="majorHAnsi" w:cstheme="majorHAnsi"/>
                <w:i/>
                <w:color w:val="808080" w:themeColor="background1" w:themeShade="80"/>
              </w:rPr>
              <w:t>with</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Article</w:t>
            </w:r>
            <w:proofErr w:type="spellEnd"/>
            <w:r w:rsidRPr="00694327">
              <w:rPr>
                <w:rFonts w:asciiTheme="majorHAnsi" w:hAnsiTheme="majorHAnsi" w:cstheme="majorHAnsi"/>
                <w:i/>
                <w:color w:val="808080" w:themeColor="background1" w:themeShade="80"/>
              </w:rPr>
              <w:t xml:space="preserve"> 15</w:t>
            </w:r>
            <w:r w:rsidRPr="00694327">
              <w:rPr>
                <w:rFonts w:asciiTheme="majorHAnsi" w:hAnsiTheme="majorHAnsi" w:cstheme="majorHAnsi"/>
                <w:i/>
                <w:color w:val="808080" w:themeColor="background1" w:themeShade="80"/>
                <w:vertAlign w:val="superscript"/>
              </w:rPr>
              <w:footnoteReference w:id="3"/>
            </w:r>
            <w:r w:rsidRPr="00694327">
              <w:rPr>
                <w:rFonts w:asciiTheme="majorHAnsi" w:hAnsiTheme="majorHAnsi" w:cstheme="majorHAnsi"/>
                <w:i/>
                <w:color w:val="808080" w:themeColor="background1" w:themeShade="80"/>
              </w:rPr>
              <w:t xml:space="preserve">of the ISF </w:t>
            </w:r>
            <w:proofErr w:type="spellStart"/>
            <w:r w:rsidRPr="00694327">
              <w:rPr>
                <w:rFonts w:asciiTheme="majorHAnsi" w:hAnsiTheme="majorHAnsi" w:cstheme="majorHAnsi"/>
                <w:i/>
                <w:color w:val="808080" w:themeColor="background1" w:themeShade="80"/>
              </w:rPr>
              <w:t>Regulation</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Articles</w:t>
            </w:r>
            <w:proofErr w:type="spellEnd"/>
            <w:r w:rsidRPr="00694327">
              <w:rPr>
                <w:rFonts w:asciiTheme="majorHAnsi" w:hAnsiTheme="majorHAnsi" w:cstheme="majorHAnsi"/>
                <w:i/>
                <w:color w:val="808080" w:themeColor="background1" w:themeShade="80"/>
              </w:rPr>
              <w:t xml:space="preserve"> 15 </w:t>
            </w:r>
            <w:proofErr w:type="spellStart"/>
            <w:r w:rsidRPr="00694327">
              <w:rPr>
                <w:rFonts w:asciiTheme="majorHAnsi" w:hAnsiTheme="majorHAnsi" w:cstheme="majorHAnsi"/>
                <w:i/>
                <w:color w:val="808080" w:themeColor="background1" w:themeShade="80"/>
              </w:rPr>
              <w:t>and</w:t>
            </w:r>
            <w:proofErr w:type="spellEnd"/>
            <w:r w:rsidRPr="00694327">
              <w:rPr>
                <w:rFonts w:asciiTheme="majorHAnsi" w:hAnsiTheme="majorHAnsi" w:cstheme="majorHAnsi"/>
                <w:i/>
                <w:color w:val="808080" w:themeColor="background1" w:themeShade="80"/>
              </w:rPr>
              <w:t xml:space="preserve"> 16 of the BMVI </w:t>
            </w:r>
            <w:proofErr w:type="spellStart"/>
            <w:r w:rsidRPr="00694327">
              <w:rPr>
                <w:rFonts w:asciiTheme="majorHAnsi" w:hAnsiTheme="majorHAnsi" w:cstheme="majorHAnsi"/>
                <w:i/>
                <w:color w:val="808080" w:themeColor="background1" w:themeShade="80"/>
              </w:rPr>
              <w:t>Regulation</w:t>
            </w:r>
            <w:proofErr w:type="spellEnd"/>
            <w:r w:rsidRPr="00694327">
              <w:rPr>
                <w:rFonts w:asciiTheme="majorHAnsi" w:hAnsiTheme="majorHAnsi" w:cstheme="majorHAnsi"/>
                <w:i/>
                <w:color w:val="808080" w:themeColor="background1" w:themeShade="80"/>
              </w:rPr>
              <w:t xml:space="preserve"> or </w:t>
            </w:r>
            <w:proofErr w:type="spellStart"/>
            <w:r w:rsidRPr="00694327">
              <w:rPr>
                <w:rFonts w:asciiTheme="majorHAnsi" w:hAnsiTheme="majorHAnsi" w:cstheme="majorHAnsi"/>
                <w:i/>
                <w:color w:val="808080" w:themeColor="background1" w:themeShade="80"/>
              </w:rPr>
              <w:t>Article</w:t>
            </w:r>
            <w:proofErr w:type="spellEnd"/>
            <w:r w:rsidRPr="00694327">
              <w:rPr>
                <w:rFonts w:asciiTheme="majorHAnsi" w:hAnsiTheme="majorHAnsi" w:cstheme="majorHAnsi"/>
                <w:i/>
                <w:color w:val="808080" w:themeColor="background1" w:themeShade="80"/>
              </w:rPr>
              <w:t xml:space="preserve"> 18 of the AMIF </w:t>
            </w:r>
            <w:proofErr w:type="spellStart"/>
            <w:r w:rsidRPr="00694327">
              <w:rPr>
                <w:rFonts w:asciiTheme="majorHAnsi" w:hAnsiTheme="majorHAnsi" w:cstheme="majorHAnsi"/>
                <w:i/>
                <w:color w:val="808080" w:themeColor="background1" w:themeShade="80"/>
              </w:rPr>
              <w:t>Regulation</w:t>
            </w:r>
            <w:proofErr w:type="spellEnd"/>
            <w:r w:rsidRPr="00694327">
              <w:rPr>
                <w:rFonts w:asciiTheme="majorHAnsi" w:hAnsiTheme="majorHAnsi" w:cstheme="majorHAnsi"/>
                <w:i/>
                <w:color w:val="808080" w:themeColor="background1" w:themeShade="80"/>
              </w:rPr>
              <w:t xml:space="preserve">. It </w:t>
            </w:r>
            <w:proofErr w:type="spellStart"/>
            <w:r w:rsidRPr="00694327">
              <w:rPr>
                <w:rFonts w:asciiTheme="majorHAnsi" w:hAnsiTheme="majorHAnsi" w:cstheme="majorHAnsi"/>
                <w:i/>
                <w:color w:val="808080" w:themeColor="background1" w:themeShade="80"/>
              </w:rPr>
              <w:t>includes</w:t>
            </w:r>
            <w:proofErr w:type="spellEnd"/>
            <w:r w:rsidRPr="00694327">
              <w:rPr>
                <w:rFonts w:asciiTheme="majorHAnsi" w:hAnsiTheme="majorHAnsi" w:cstheme="majorHAnsi"/>
                <w:i/>
                <w:color w:val="808080" w:themeColor="background1" w:themeShade="80"/>
              </w:rPr>
              <w:t xml:space="preserve"> an indicative </w:t>
            </w:r>
            <w:proofErr w:type="spellStart"/>
            <w:r w:rsidRPr="00694327">
              <w:rPr>
                <w:rFonts w:asciiTheme="majorHAnsi" w:hAnsiTheme="majorHAnsi" w:cstheme="majorHAnsi"/>
                <w:i/>
                <w:color w:val="808080" w:themeColor="background1" w:themeShade="80"/>
              </w:rPr>
              <w:t>list</w:t>
            </w:r>
            <w:proofErr w:type="spellEnd"/>
            <w:r w:rsidRPr="00694327">
              <w:rPr>
                <w:rFonts w:asciiTheme="majorHAnsi" w:hAnsiTheme="majorHAnsi" w:cstheme="majorHAnsi"/>
                <w:i/>
                <w:color w:val="808080" w:themeColor="background1" w:themeShade="80"/>
              </w:rPr>
              <w:t xml:space="preserve"> of </w:t>
            </w:r>
            <w:proofErr w:type="spellStart"/>
            <w:r w:rsidRPr="00694327">
              <w:rPr>
                <w:rFonts w:asciiTheme="majorHAnsi" w:hAnsiTheme="majorHAnsi" w:cstheme="majorHAnsi"/>
                <w:i/>
                <w:color w:val="808080" w:themeColor="background1" w:themeShade="80"/>
              </w:rPr>
              <w:t>beneficiaries</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with</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their</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statutory</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responsibilities</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main</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tasks</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to</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be</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supported</w:t>
            </w:r>
            <w:proofErr w:type="spellEnd"/>
            <w:r w:rsidRPr="00694327">
              <w:rPr>
                <w:rFonts w:asciiTheme="majorHAnsi" w:hAnsiTheme="majorHAnsi" w:cstheme="majorHAnsi"/>
                <w:i/>
                <w:color w:val="808080" w:themeColor="background1" w:themeShade="80"/>
              </w:rPr>
              <w:t xml:space="preserve">. </w:t>
            </w:r>
          </w:p>
          <w:p w14:paraId="3C7257FF" w14:textId="77777777" w:rsidR="00694327" w:rsidRPr="00694327" w:rsidRDefault="00694327" w:rsidP="00861438">
            <w:pPr>
              <w:spacing w:before="0" w:after="120"/>
              <w:rPr>
                <w:rFonts w:asciiTheme="majorHAnsi" w:hAnsiTheme="majorHAnsi" w:cstheme="majorHAnsi"/>
                <w:i/>
                <w:color w:val="808080" w:themeColor="background1" w:themeShade="80"/>
              </w:rPr>
            </w:pPr>
            <w:r w:rsidRPr="00694327">
              <w:rPr>
                <w:rFonts w:asciiTheme="majorHAnsi" w:hAnsiTheme="majorHAnsi" w:cstheme="majorHAnsi"/>
                <w:i/>
                <w:color w:val="808080" w:themeColor="background1" w:themeShade="80"/>
              </w:rPr>
              <w:t xml:space="preserve">AMIF </w:t>
            </w:r>
            <w:proofErr w:type="spellStart"/>
            <w:r w:rsidRPr="00694327">
              <w:rPr>
                <w:rFonts w:asciiTheme="majorHAnsi" w:hAnsiTheme="majorHAnsi" w:cstheme="majorHAnsi"/>
                <w:i/>
                <w:color w:val="808080" w:themeColor="background1" w:themeShade="80"/>
              </w:rPr>
              <w:t>only</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resettlement</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and</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solidarity</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shall</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be</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presented</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separately</w:t>
            </w:r>
            <w:proofErr w:type="spellEnd"/>
            <w:r w:rsidRPr="00694327">
              <w:rPr>
                <w:rFonts w:asciiTheme="majorHAnsi" w:hAnsiTheme="majorHAnsi" w:cstheme="majorHAnsi"/>
                <w:i/>
                <w:color w:val="808080" w:themeColor="background1" w:themeShade="80"/>
              </w:rPr>
              <w:t xml:space="preserve">. </w:t>
            </w:r>
          </w:p>
          <w:p w14:paraId="09A6A496" w14:textId="77777777" w:rsidR="00694327" w:rsidRPr="004C0798" w:rsidRDefault="00694327" w:rsidP="00861438">
            <w:pPr>
              <w:spacing w:before="0" w:after="120"/>
              <w:rPr>
                <w:rFonts w:asciiTheme="majorHAnsi" w:hAnsiTheme="majorHAnsi" w:cstheme="majorHAnsi"/>
              </w:rPr>
            </w:pPr>
            <w:r w:rsidRPr="00694327">
              <w:rPr>
                <w:rFonts w:asciiTheme="majorHAnsi" w:hAnsiTheme="majorHAnsi" w:cstheme="majorHAnsi"/>
                <w:i/>
                <w:color w:val="808080" w:themeColor="background1" w:themeShade="80"/>
              </w:rPr>
              <w:t xml:space="preserve">Text </w:t>
            </w:r>
            <w:proofErr w:type="spellStart"/>
            <w:r w:rsidRPr="00694327">
              <w:rPr>
                <w:rFonts w:asciiTheme="majorHAnsi" w:hAnsiTheme="majorHAnsi" w:cstheme="majorHAnsi"/>
                <w:i/>
                <w:color w:val="808080" w:themeColor="background1" w:themeShade="80"/>
              </w:rPr>
              <w:t>field</w:t>
            </w:r>
            <w:proofErr w:type="spellEnd"/>
            <w:r w:rsidRPr="00694327">
              <w:rPr>
                <w:rFonts w:asciiTheme="majorHAnsi" w:hAnsiTheme="majorHAnsi" w:cstheme="majorHAnsi"/>
                <w:i/>
                <w:color w:val="808080" w:themeColor="background1" w:themeShade="80"/>
              </w:rPr>
              <w:t xml:space="preserve"> (16 000 </w:t>
            </w:r>
            <w:proofErr w:type="spellStart"/>
            <w:r w:rsidRPr="00694327">
              <w:rPr>
                <w:rFonts w:asciiTheme="majorHAnsi" w:hAnsiTheme="majorHAnsi" w:cstheme="majorHAnsi"/>
                <w:i/>
                <w:color w:val="808080" w:themeColor="background1" w:themeShade="80"/>
              </w:rPr>
              <w:t>characters</w:t>
            </w:r>
            <w:proofErr w:type="spellEnd"/>
            <w:r w:rsidRPr="00694327">
              <w:rPr>
                <w:rFonts w:asciiTheme="majorHAnsi" w:hAnsiTheme="majorHAnsi" w:cstheme="majorHAnsi"/>
                <w:i/>
                <w:color w:val="808080" w:themeColor="background1" w:themeShade="80"/>
              </w:rPr>
              <w:t>)</w:t>
            </w:r>
            <w:r w:rsidRPr="00694327">
              <w:rPr>
                <w:rFonts w:asciiTheme="majorHAnsi" w:hAnsiTheme="majorHAnsi" w:cstheme="majorHAnsi"/>
                <w:b/>
                <w:color w:val="808080" w:themeColor="background1" w:themeShade="80"/>
              </w:rPr>
              <w:t xml:space="preserve"> </w:t>
            </w:r>
          </w:p>
        </w:tc>
      </w:tr>
    </w:tbl>
    <w:p w14:paraId="3FDEBB95" w14:textId="77777777" w:rsidR="009C63E5" w:rsidRPr="004C0798" w:rsidRDefault="009C63E5" w:rsidP="00C57D0C">
      <w:pPr>
        <w:spacing w:before="0"/>
        <w:rPr>
          <w:rFonts w:asciiTheme="majorHAnsi" w:hAnsiTheme="majorHAnsi" w:cstheme="majorHAnsi"/>
        </w:rPr>
      </w:pPr>
    </w:p>
    <w:p w14:paraId="6639241F" w14:textId="5E034E46" w:rsidR="009C63E5" w:rsidRPr="004C0798" w:rsidRDefault="009C63E5" w:rsidP="00C57D0C">
      <w:pPr>
        <w:spacing w:before="0"/>
        <w:rPr>
          <w:rFonts w:asciiTheme="majorHAnsi" w:hAnsiTheme="majorHAnsi" w:cstheme="majorHAnsi"/>
        </w:rPr>
      </w:pPr>
      <w:r w:rsidRPr="004C0798">
        <w:rPr>
          <w:rFonts w:asciiTheme="majorHAnsi" w:hAnsiTheme="majorHAnsi" w:cstheme="majorHAnsi"/>
        </w:rPr>
        <w:t>Conform datelor statistice înregistrate în ultimii ani, în România situația pe linia migrației legale se prezintă după cum urmează: numărul cererilor de viză depuse de străini: 11.241 (2018), 15.470 (2019), numărul cererilor pentru eliberarea avizului de angajare: 12.120 (2018), 33.634 (2019).</w:t>
      </w:r>
    </w:p>
    <w:p w14:paraId="392BB81E" w14:textId="77777777" w:rsidR="009C63E5" w:rsidRPr="004C0798" w:rsidRDefault="009C63E5" w:rsidP="00C57D0C">
      <w:pPr>
        <w:spacing w:before="0"/>
        <w:rPr>
          <w:rFonts w:asciiTheme="majorHAnsi" w:hAnsiTheme="majorHAnsi" w:cstheme="majorHAnsi"/>
        </w:rPr>
      </w:pPr>
      <w:r w:rsidRPr="004C0798">
        <w:rPr>
          <w:rFonts w:asciiTheme="majorHAnsi" w:hAnsiTheme="majorHAnsi" w:cstheme="majorHAnsi"/>
        </w:rPr>
        <w:t>La nivel național, referitor la integrarea persoanelor cu o formă de ședere legală pe teritoriul României, au fost identificate 6 regiuni:</w:t>
      </w:r>
    </w:p>
    <w:p w14:paraId="5D431E3B" w14:textId="77777777" w:rsidR="009C63E5" w:rsidRPr="004C0798" w:rsidRDefault="009C63E5" w:rsidP="00C57D0C">
      <w:pPr>
        <w:numPr>
          <w:ilvl w:val="0"/>
          <w:numId w:val="3"/>
        </w:numPr>
        <w:pBdr>
          <w:top w:val="nil"/>
          <w:left w:val="nil"/>
          <w:bottom w:val="nil"/>
          <w:right w:val="nil"/>
          <w:between w:val="nil"/>
        </w:pBdr>
        <w:spacing w:before="0"/>
        <w:ind w:left="27" w:firstLine="333"/>
        <w:rPr>
          <w:rFonts w:asciiTheme="majorHAnsi" w:hAnsiTheme="majorHAnsi" w:cstheme="majorHAnsi"/>
          <w:color w:val="000000"/>
        </w:rPr>
      </w:pPr>
      <w:r w:rsidRPr="004C0798">
        <w:rPr>
          <w:rFonts w:asciiTheme="majorHAnsi" w:hAnsiTheme="majorHAnsi" w:cstheme="majorHAnsi"/>
          <w:color w:val="000000"/>
        </w:rPr>
        <w:t>Regiunea 1 (CRCPSA București): București, Ilfov, Prahova, Buzău, Dâmbovița, Argeș, Vâlcea, Gorj, Brașov și Covasna</w:t>
      </w:r>
    </w:p>
    <w:p w14:paraId="72EB9446" w14:textId="77777777" w:rsidR="009C63E5" w:rsidRPr="004C0798" w:rsidRDefault="009C63E5" w:rsidP="00C57D0C">
      <w:pPr>
        <w:numPr>
          <w:ilvl w:val="0"/>
          <w:numId w:val="3"/>
        </w:numPr>
        <w:pBdr>
          <w:top w:val="nil"/>
          <w:left w:val="nil"/>
          <w:bottom w:val="nil"/>
          <w:right w:val="nil"/>
          <w:between w:val="nil"/>
        </w:pBdr>
        <w:spacing w:before="0"/>
        <w:ind w:left="27" w:firstLine="333"/>
        <w:rPr>
          <w:rFonts w:asciiTheme="majorHAnsi" w:hAnsiTheme="majorHAnsi" w:cstheme="majorHAnsi"/>
          <w:color w:val="000000"/>
        </w:rPr>
      </w:pPr>
      <w:r w:rsidRPr="004C0798">
        <w:rPr>
          <w:rFonts w:asciiTheme="majorHAnsi" w:hAnsiTheme="majorHAnsi" w:cstheme="majorHAnsi"/>
          <w:color w:val="000000"/>
        </w:rPr>
        <w:t xml:space="preserve">Regiunea 2 (CRCPSA </w:t>
      </w:r>
      <w:proofErr w:type="spellStart"/>
      <w:r w:rsidRPr="004C0798">
        <w:rPr>
          <w:rFonts w:asciiTheme="majorHAnsi" w:hAnsiTheme="majorHAnsi" w:cstheme="majorHAnsi"/>
          <w:color w:val="000000"/>
        </w:rPr>
        <w:t>Galaţi</w:t>
      </w:r>
      <w:proofErr w:type="spellEnd"/>
      <w:r w:rsidRPr="004C0798">
        <w:rPr>
          <w:rFonts w:asciiTheme="majorHAnsi" w:hAnsiTheme="majorHAnsi" w:cstheme="majorHAnsi"/>
          <w:color w:val="000000"/>
        </w:rPr>
        <w:t xml:space="preserve">): </w:t>
      </w:r>
      <w:proofErr w:type="spellStart"/>
      <w:r w:rsidRPr="004C0798">
        <w:rPr>
          <w:rFonts w:asciiTheme="majorHAnsi" w:hAnsiTheme="majorHAnsi" w:cstheme="majorHAnsi"/>
          <w:color w:val="000000"/>
        </w:rPr>
        <w:t>Galaţi</w:t>
      </w:r>
      <w:proofErr w:type="spellEnd"/>
      <w:r w:rsidRPr="004C0798">
        <w:rPr>
          <w:rFonts w:asciiTheme="majorHAnsi" w:hAnsiTheme="majorHAnsi" w:cstheme="majorHAnsi"/>
          <w:color w:val="000000"/>
        </w:rPr>
        <w:t xml:space="preserve">, Vrancea, Bacău, Vaslui, Brăila, Tulcea şi </w:t>
      </w:r>
      <w:proofErr w:type="spellStart"/>
      <w:r w:rsidRPr="004C0798">
        <w:rPr>
          <w:rFonts w:asciiTheme="majorHAnsi" w:hAnsiTheme="majorHAnsi" w:cstheme="majorHAnsi"/>
          <w:color w:val="000000"/>
        </w:rPr>
        <w:t>Constanţa</w:t>
      </w:r>
      <w:proofErr w:type="spellEnd"/>
      <w:r w:rsidRPr="004C0798">
        <w:rPr>
          <w:rFonts w:asciiTheme="majorHAnsi" w:hAnsiTheme="majorHAnsi" w:cstheme="majorHAnsi"/>
          <w:color w:val="000000"/>
        </w:rPr>
        <w:t xml:space="preserve"> </w:t>
      </w:r>
    </w:p>
    <w:p w14:paraId="52A42F46" w14:textId="77777777" w:rsidR="009C63E5" w:rsidRPr="004C0798" w:rsidRDefault="009C63E5" w:rsidP="00C57D0C">
      <w:pPr>
        <w:numPr>
          <w:ilvl w:val="0"/>
          <w:numId w:val="3"/>
        </w:numPr>
        <w:pBdr>
          <w:top w:val="nil"/>
          <w:left w:val="nil"/>
          <w:bottom w:val="nil"/>
          <w:right w:val="nil"/>
          <w:between w:val="nil"/>
        </w:pBdr>
        <w:spacing w:before="0"/>
        <w:ind w:left="27" w:firstLine="333"/>
        <w:rPr>
          <w:rFonts w:asciiTheme="majorHAnsi" w:hAnsiTheme="majorHAnsi" w:cstheme="majorHAnsi"/>
          <w:color w:val="000000"/>
        </w:rPr>
      </w:pPr>
      <w:r w:rsidRPr="004C0798">
        <w:rPr>
          <w:rFonts w:asciiTheme="majorHAnsi" w:hAnsiTheme="majorHAnsi" w:cstheme="majorHAnsi"/>
          <w:color w:val="000000"/>
        </w:rPr>
        <w:t xml:space="preserve">Regiunea 3 (CRCPSA </w:t>
      </w:r>
      <w:proofErr w:type="spellStart"/>
      <w:r w:rsidRPr="004C0798">
        <w:rPr>
          <w:rFonts w:asciiTheme="majorHAnsi" w:hAnsiTheme="majorHAnsi" w:cstheme="majorHAnsi"/>
          <w:color w:val="000000"/>
        </w:rPr>
        <w:t>Rădăuţi</w:t>
      </w:r>
      <w:proofErr w:type="spellEnd"/>
      <w:r w:rsidRPr="004C0798">
        <w:rPr>
          <w:rFonts w:asciiTheme="majorHAnsi" w:hAnsiTheme="majorHAnsi" w:cstheme="majorHAnsi"/>
          <w:color w:val="000000"/>
        </w:rPr>
        <w:t xml:space="preserve">): Suceava, </w:t>
      </w:r>
      <w:proofErr w:type="spellStart"/>
      <w:r w:rsidRPr="004C0798">
        <w:rPr>
          <w:rFonts w:asciiTheme="majorHAnsi" w:hAnsiTheme="majorHAnsi" w:cstheme="majorHAnsi"/>
          <w:color w:val="000000"/>
        </w:rPr>
        <w:t>Botoşani</w:t>
      </w:r>
      <w:proofErr w:type="spellEnd"/>
      <w:r w:rsidRPr="004C0798">
        <w:rPr>
          <w:rFonts w:asciiTheme="majorHAnsi" w:hAnsiTheme="majorHAnsi" w:cstheme="majorHAnsi"/>
          <w:color w:val="000000"/>
        </w:rPr>
        <w:t xml:space="preserve">, </w:t>
      </w:r>
      <w:proofErr w:type="spellStart"/>
      <w:r w:rsidRPr="004C0798">
        <w:rPr>
          <w:rFonts w:asciiTheme="majorHAnsi" w:hAnsiTheme="majorHAnsi" w:cstheme="majorHAnsi"/>
          <w:color w:val="000000"/>
        </w:rPr>
        <w:t>Iaşi</w:t>
      </w:r>
      <w:proofErr w:type="spellEnd"/>
      <w:r w:rsidRPr="004C0798">
        <w:rPr>
          <w:rFonts w:asciiTheme="majorHAnsi" w:hAnsiTheme="majorHAnsi" w:cstheme="majorHAnsi"/>
          <w:color w:val="000000"/>
        </w:rPr>
        <w:t xml:space="preserve"> şi Piatra </w:t>
      </w:r>
      <w:proofErr w:type="spellStart"/>
      <w:r w:rsidRPr="004C0798">
        <w:rPr>
          <w:rFonts w:asciiTheme="majorHAnsi" w:hAnsiTheme="majorHAnsi" w:cstheme="majorHAnsi"/>
          <w:color w:val="000000"/>
        </w:rPr>
        <w:t>Neamţ</w:t>
      </w:r>
      <w:proofErr w:type="spellEnd"/>
    </w:p>
    <w:p w14:paraId="7FB6755B" w14:textId="77777777" w:rsidR="009C63E5" w:rsidRPr="004C0798" w:rsidRDefault="009C63E5" w:rsidP="00C57D0C">
      <w:pPr>
        <w:numPr>
          <w:ilvl w:val="0"/>
          <w:numId w:val="3"/>
        </w:numPr>
        <w:pBdr>
          <w:top w:val="nil"/>
          <w:left w:val="nil"/>
          <w:bottom w:val="nil"/>
          <w:right w:val="nil"/>
          <w:between w:val="nil"/>
        </w:pBdr>
        <w:spacing w:before="0"/>
        <w:ind w:left="27" w:firstLine="333"/>
        <w:rPr>
          <w:rFonts w:asciiTheme="majorHAnsi" w:hAnsiTheme="majorHAnsi" w:cstheme="majorHAnsi"/>
          <w:color w:val="000000"/>
        </w:rPr>
      </w:pPr>
      <w:r w:rsidRPr="004C0798">
        <w:rPr>
          <w:rFonts w:asciiTheme="majorHAnsi" w:hAnsiTheme="majorHAnsi" w:cstheme="majorHAnsi"/>
          <w:color w:val="000000"/>
        </w:rPr>
        <w:t xml:space="preserve">Regiunea 4 (CRCPSA </w:t>
      </w:r>
      <w:proofErr w:type="spellStart"/>
      <w:r w:rsidRPr="004C0798">
        <w:rPr>
          <w:rFonts w:asciiTheme="majorHAnsi" w:hAnsiTheme="majorHAnsi" w:cstheme="majorHAnsi"/>
          <w:color w:val="000000"/>
        </w:rPr>
        <w:t>Şomcuta</w:t>
      </w:r>
      <w:proofErr w:type="spellEnd"/>
      <w:r w:rsidRPr="004C0798">
        <w:rPr>
          <w:rFonts w:asciiTheme="majorHAnsi" w:hAnsiTheme="majorHAnsi" w:cstheme="majorHAnsi"/>
          <w:color w:val="000000"/>
        </w:rPr>
        <w:t xml:space="preserve"> Mare): </w:t>
      </w:r>
      <w:proofErr w:type="spellStart"/>
      <w:r w:rsidRPr="004C0798">
        <w:rPr>
          <w:rFonts w:asciiTheme="majorHAnsi" w:hAnsiTheme="majorHAnsi" w:cstheme="majorHAnsi"/>
          <w:color w:val="000000"/>
        </w:rPr>
        <w:t>Maramureş</w:t>
      </w:r>
      <w:proofErr w:type="spellEnd"/>
      <w:r w:rsidRPr="004C0798">
        <w:rPr>
          <w:rFonts w:asciiTheme="majorHAnsi" w:hAnsiTheme="majorHAnsi" w:cstheme="majorHAnsi"/>
          <w:color w:val="000000"/>
        </w:rPr>
        <w:t xml:space="preserve">, Satu Mare, Sălaj, Cluj, </w:t>
      </w:r>
      <w:proofErr w:type="spellStart"/>
      <w:r w:rsidRPr="004C0798">
        <w:rPr>
          <w:rFonts w:asciiTheme="majorHAnsi" w:hAnsiTheme="majorHAnsi" w:cstheme="majorHAnsi"/>
          <w:color w:val="000000"/>
        </w:rPr>
        <w:t>Bistriţa</w:t>
      </w:r>
      <w:proofErr w:type="spellEnd"/>
      <w:r w:rsidRPr="004C0798">
        <w:rPr>
          <w:rFonts w:asciiTheme="majorHAnsi" w:hAnsiTheme="majorHAnsi" w:cstheme="majorHAnsi"/>
          <w:color w:val="000000"/>
        </w:rPr>
        <w:t xml:space="preserve"> Năsăud, </w:t>
      </w:r>
      <w:proofErr w:type="spellStart"/>
      <w:r w:rsidRPr="004C0798">
        <w:rPr>
          <w:rFonts w:asciiTheme="majorHAnsi" w:hAnsiTheme="majorHAnsi" w:cstheme="majorHAnsi"/>
          <w:color w:val="000000"/>
        </w:rPr>
        <w:t>Mureş</w:t>
      </w:r>
      <w:proofErr w:type="spellEnd"/>
      <w:r w:rsidRPr="004C0798">
        <w:rPr>
          <w:rFonts w:asciiTheme="majorHAnsi" w:hAnsiTheme="majorHAnsi" w:cstheme="majorHAnsi"/>
          <w:color w:val="000000"/>
        </w:rPr>
        <w:t>, Harghita, Sibiu şi Alba</w:t>
      </w:r>
    </w:p>
    <w:p w14:paraId="15C1179A" w14:textId="77777777" w:rsidR="009C63E5" w:rsidRPr="004C0798" w:rsidRDefault="009C63E5" w:rsidP="00C57D0C">
      <w:pPr>
        <w:numPr>
          <w:ilvl w:val="0"/>
          <w:numId w:val="3"/>
        </w:numPr>
        <w:pBdr>
          <w:top w:val="nil"/>
          <w:left w:val="nil"/>
          <w:bottom w:val="nil"/>
          <w:right w:val="nil"/>
          <w:between w:val="nil"/>
        </w:pBdr>
        <w:spacing w:before="0"/>
        <w:ind w:left="27" w:firstLine="333"/>
        <w:rPr>
          <w:rFonts w:asciiTheme="majorHAnsi" w:hAnsiTheme="majorHAnsi" w:cstheme="majorHAnsi"/>
          <w:color w:val="000000"/>
        </w:rPr>
      </w:pPr>
      <w:r w:rsidRPr="004C0798">
        <w:rPr>
          <w:rFonts w:asciiTheme="majorHAnsi" w:hAnsiTheme="majorHAnsi" w:cstheme="majorHAnsi"/>
          <w:color w:val="000000"/>
        </w:rPr>
        <w:t xml:space="preserve">Regiunea 5 (CRCPSA </w:t>
      </w:r>
      <w:proofErr w:type="spellStart"/>
      <w:r w:rsidRPr="004C0798">
        <w:rPr>
          <w:rFonts w:asciiTheme="majorHAnsi" w:hAnsiTheme="majorHAnsi" w:cstheme="majorHAnsi"/>
          <w:color w:val="000000"/>
        </w:rPr>
        <w:t>Timişoara</w:t>
      </w:r>
      <w:proofErr w:type="spellEnd"/>
      <w:r w:rsidRPr="004C0798">
        <w:rPr>
          <w:rFonts w:asciiTheme="majorHAnsi" w:hAnsiTheme="majorHAnsi" w:cstheme="majorHAnsi"/>
          <w:color w:val="000000"/>
        </w:rPr>
        <w:t xml:space="preserve">): </w:t>
      </w:r>
      <w:proofErr w:type="spellStart"/>
      <w:r w:rsidRPr="004C0798">
        <w:rPr>
          <w:rFonts w:asciiTheme="majorHAnsi" w:hAnsiTheme="majorHAnsi" w:cstheme="majorHAnsi"/>
          <w:color w:val="000000"/>
        </w:rPr>
        <w:t>Timişoara</w:t>
      </w:r>
      <w:proofErr w:type="spellEnd"/>
      <w:r w:rsidRPr="004C0798">
        <w:rPr>
          <w:rFonts w:asciiTheme="majorHAnsi" w:hAnsiTheme="majorHAnsi" w:cstheme="majorHAnsi"/>
          <w:color w:val="000000"/>
        </w:rPr>
        <w:t xml:space="preserve">, Arad, Bihor, Hunedoara, </w:t>
      </w:r>
      <w:proofErr w:type="spellStart"/>
      <w:r w:rsidRPr="004C0798">
        <w:rPr>
          <w:rFonts w:asciiTheme="majorHAnsi" w:hAnsiTheme="majorHAnsi" w:cstheme="majorHAnsi"/>
          <w:color w:val="000000"/>
        </w:rPr>
        <w:t>Mehedinţi</w:t>
      </w:r>
      <w:proofErr w:type="spellEnd"/>
      <w:r w:rsidRPr="004C0798">
        <w:rPr>
          <w:rFonts w:asciiTheme="majorHAnsi" w:hAnsiTheme="majorHAnsi" w:cstheme="majorHAnsi"/>
          <w:color w:val="000000"/>
        </w:rPr>
        <w:t xml:space="preserve"> şi </w:t>
      </w:r>
      <w:proofErr w:type="spellStart"/>
      <w:r w:rsidRPr="004C0798">
        <w:rPr>
          <w:rFonts w:asciiTheme="majorHAnsi" w:hAnsiTheme="majorHAnsi" w:cstheme="majorHAnsi"/>
          <w:color w:val="000000"/>
        </w:rPr>
        <w:t>Caraş</w:t>
      </w:r>
      <w:proofErr w:type="spellEnd"/>
      <w:r w:rsidRPr="004C0798">
        <w:rPr>
          <w:rFonts w:asciiTheme="majorHAnsi" w:hAnsiTheme="majorHAnsi" w:cstheme="majorHAnsi"/>
          <w:color w:val="000000"/>
        </w:rPr>
        <w:t xml:space="preserve"> Severin</w:t>
      </w:r>
    </w:p>
    <w:p w14:paraId="2BB32605" w14:textId="77777777" w:rsidR="009C63E5" w:rsidRPr="004C0798" w:rsidRDefault="009C63E5" w:rsidP="00C57D0C">
      <w:pPr>
        <w:numPr>
          <w:ilvl w:val="0"/>
          <w:numId w:val="3"/>
        </w:numPr>
        <w:pBdr>
          <w:top w:val="nil"/>
          <w:left w:val="nil"/>
          <w:bottom w:val="nil"/>
          <w:right w:val="nil"/>
          <w:between w:val="nil"/>
        </w:pBdr>
        <w:spacing w:before="0"/>
        <w:ind w:left="27" w:firstLine="333"/>
        <w:rPr>
          <w:rFonts w:asciiTheme="majorHAnsi" w:hAnsiTheme="majorHAnsi" w:cstheme="majorHAnsi"/>
          <w:color w:val="000000"/>
        </w:rPr>
      </w:pPr>
      <w:r w:rsidRPr="004C0798">
        <w:rPr>
          <w:rFonts w:asciiTheme="majorHAnsi" w:hAnsiTheme="majorHAnsi" w:cstheme="majorHAnsi"/>
          <w:color w:val="000000"/>
        </w:rPr>
        <w:t>Regiunea 6 (CRCPSA Giurgiu): Giurgiu, Călărași, Ialomița, Teleorman, Olt și Dolj.</w:t>
      </w:r>
    </w:p>
    <w:p w14:paraId="12C654B4" w14:textId="77777777" w:rsidR="009C63E5" w:rsidRPr="004C0798" w:rsidRDefault="009C63E5" w:rsidP="00C57D0C">
      <w:pPr>
        <w:spacing w:before="0"/>
        <w:rPr>
          <w:rFonts w:asciiTheme="majorHAnsi" w:hAnsiTheme="majorHAnsi" w:cstheme="majorHAnsi"/>
        </w:rPr>
      </w:pPr>
      <w:r w:rsidRPr="004C0798">
        <w:rPr>
          <w:rFonts w:asciiTheme="majorHAnsi" w:hAnsiTheme="majorHAnsi" w:cstheme="majorHAnsi"/>
        </w:rPr>
        <w:t xml:space="preserve">  </w:t>
      </w:r>
    </w:p>
    <w:p w14:paraId="5DAC2A6C" w14:textId="77777777" w:rsidR="009C63E5" w:rsidRPr="004C0798" w:rsidRDefault="009C63E5" w:rsidP="00C57D0C">
      <w:pPr>
        <w:spacing w:before="0"/>
        <w:rPr>
          <w:rFonts w:asciiTheme="majorHAnsi" w:hAnsiTheme="majorHAnsi" w:cstheme="majorHAnsi"/>
        </w:rPr>
      </w:pPr>
      <w:r w:rsidRPr="004C0798">
        <w:rPr>
          <w:rFonts w:asciiTheme="majorHAnsi" w:hAnsiTheme="majorHAnsi" w:cstheme="majorHAnsi"/>
        </w:rPr>
        <w:t xml:space="preserve">Pe linia azilului, menținerea unei rate ridicate  de aprobare  a cererilor de azil în fază administrativă, de aproximativ 86%, a condus la creșterea numărului de persoane cu o formă de protecție. De asemenea, deficitul de personal înregistrat pe piața forței de muncă a condus la creșterea numărului de cetățeni străini care sosesc în România cu viză de muncă. Toate acestea au condus  în domeniul </w:t>
      </w:r>
      <w:r w:rsidRPr="004C0798">
        <w:rPr>
          <w:rFonts w:asciiTheme="majorHAnsi" w:hAnsiTheme="majorHAnsi" w:cstheme="majorHAnsi"/>
        </w:rPr>
        <w:lastRenderedPageBreak/>
        <w:t>integrării/migrației legale, la o preocupare strategică principală ce constă în includerea aspectelor privind integrarea în toate celelalte politici relevante î</w:t>
      </w:r>
      <w:r w:rsidRPr="004C0798">
        <w:rPr>
          <w:rFonts w:asciiTheme="majorHAnsi" w:hAnsiTheme="majorHAnsi" w:cstheme="majorHAnsi"/>
          <w:color w:val="000000"/>
        </w:rPr>
        <w:t>n plan național și local.</w:t>
      </w:r>
    </w:p>
    <w:p w14:paraId="30E45172" w14:textId="77777777" w:rsidR="009C63E5" w:rsidRPr="004C0798" w:rsidRDefault="009C63E5" w:rsidP="00C57D0C">
      <w:pPr>
        <w:spacing w:before="0"/>
        <w:rPr>
          <w:rFonts w:asciiTheme="majorHAnsi" w:hAnsiTheme="majorHAnsi" w:cstheme="majorHAnsi"/>
        </w:rPr>
      </w:pPr>
      <w:r w:rsidRPr="004C0798">
        <w:rPr>
          <w:rFonts w:asciiTheme="majorHAnsi" w:hAnsiTheme="majorHAnsi" w:cstheme="majorHAnsi"/>
        </w:rPr>
        <w:t xml:space="preserve">Planul de </w:t>
      </w:r>
      <w:proofErr w:type="spellStart"/>
      <w:r w:rsidRPr="004C0798">
        <w:rPr>
          <w:rFonts w:asciiTheme="majorHAnsi" w:hAnsiTheme="majorHAnsi" w:cstheme="majorHAnsi"/>
        </w:rPr>
        <w:t>acţiune</w:t>
      </w:r>
      <w:proofErr w:type="spellEnd"/>
      <w:r w:rsidRPr="004C0798">
        <w:rPr>
          <w:rFonts w:asciiTheme="majorHAnsi" w:hAnsiTheme="majorHAnsi" w:cstheme="majorHAnsi"/>
        </w:rPr>
        <w:t xml:space="preserve"> privind integrarea </w:t>
      </w:r>
      <w:proofErr w:type="spellStart"/>
      <w:r w:rsidRPr="004C0798">
        <w:rPr>
          <w:rFonts w:asciiTheme="majorHAnsi" w:hAnsiTheme="majorHAnsi" w:cstheme="majorHAnsi"/>
        </w:rPr>
        <w:t>resortisanţilor</w:t>
      </w:r>
      <w:proofErr w:type="spellEnd"/>
      <w:r w:rsidRPr="004C0798">
        <w:rPr>
          <w:rFonts w:asciiTheme="majorHAnsi" w:hAnsiTheme="majorHAnsi" w:cstheme="majorHAnsi"/>
        </w:rPr>
        <w:t xml:space="preserve"> </w:t>
      </w:r>
      <w:proofErr w:type="spellStart"/>
      <w:r w:rsidRPr="004C0798">
        <w:rPr>
          <w:rFonts w:asciiTheme="majorHAnsi" w:hAnsiTheme="majorHAnsi" w:cstheme="majorHAnsi"/>
        </w:rPr>
        <w:t>ţărilor</w:t>
      </w:r>
      <w:proofErr w:type="spellEnd"/>
      <w:r w:rsidRPr="004C0798">
        <w:rPr>
          <w:rFonts w:asciiTheme="majorHAnsi" w:hAnsiTheme="majorHAnsi" w:cstheme="majorHAnsi"/>
        </w:rPr>
        <w:t xml:space="preserve"> </w:t>
      </w:r>
      <w:proofErr w:type="spellStart"/>
      <w:r w:rsidRPr="004C0798">
        <w:rPr>
          <w:rFonts w:asciiTheme="majorHAnsi" w:hAnsiTheme="majorHAnsi" w:cstheme="majorHAnsi"/>
        </w:rPr>
        <w:t>terţe</w:t>
      </w:r>
      <w:proofErr w:type="spellEnd"/>
      <w:r w:rsidRPr="004C0798">
        <w:rPr>
          <w:rFonts w:asciiTheme="majorHAnsi" w:hAnsiTheme="majorHAnsi" w:cstheme="majorHAnsi"/>
        </w:rPr>
        <w:t xml:space="preserve">, ce urmează a fi lansat  de Comisia Europeană, va avea  ca obiectiv acordarea sprijinului statelor membre în eforturile lor de integrare a resortisanților țărilor terțe și de valorificare a contribuției economice și sociale a acestora la dezvoltarea UE. Acesta va prevede un cadru comun de politică și măsuri de sprijin care ar trebui să vină în ajutorul statelor membre în procesul de elaborare și de consolidare pe mai departe a politicilor lor naționale de integrare a resortisanților țărilor terțe. Astfel, se va urmări implementarea unor acțiuni în domenii precum integrarea persoanele care au în mod clar nevoie de protecție internațională, dar și a resortisanților țărilor terțe, prin măsuri de educație, ocuparea forței de muncă și formarea profesională, accesul la serviciile de bază (sănătate, cultură, sport) , participarea activă și incluziunea socială, toate aceste măsuri având în vedere principiul egalității. </w:t>
      </w:r>
    </w:p>
    <w:p w14:paraId="42153E95" w14:textId="77777777" w:rsidR="009C63E5" w:rsidRPr="004C0798" w:rsidRDefault="009C63E5" w:rsidP="00C57D0C">
      <w:pPr>
        <w:spacing w:before="0"/>
        <w:rPr>
          <w:rFonts w:asciiTheme="majorHAnsi" w:hAnsiTheme="majorHAnsi" w:cstheme="majorHAnsi"/>
        </w:rPr>
      </w:pPr>
    </w:p>
    <w:p w14:paraId="440EAE80" w14:textId="77777777" w:rsidR="009C63E5" w:rsidRPr="004C0798" w:rsidRDefault="009C63E5" w:rsidP="00C57D0C">
      <w:pPr>
        <w:spacing w:before="0"/>
        <w:rPr>
          <w:rFonts w:asciiTheme="majorHAnsi" w:hAnsiTheme="majorHAnsi" w:cstheme="majorHAnsi"/>
        </w:rPr>
      </w:pPr>
      <w:r w:rsidRPr="004C0798">
        <w:rPr>
          <w:rFonts w:asciiTheme="majorHAnsi" w:hAnsiTheme="majorHAnsi" w:cstheme="majorHAnsi"/>
        </w:rPr>
        <w:t xml:space="preserve">Datele statistice din domeniul migrației legale trebuie avute în vedere și prin prisma celor legate de azil, având în vedere cele expuse mai sus și cu toate că se observă o scădere a acestora, în ceea ce privește numărul solicitanților de azil, situația se poate schimba în mod real și într-un timp foarte scurt, criza din anii 2014-2015, care în România a avut repercusiuni serioase în anul 2017 (an în care capacitatea de cazare a României a fost depășită), ne-a demonstrat acest aspect, astfel că se impune depunerea unui efort susținut de finanțare în vederea integrării persoanelor cu un răspuns pozitiv la solicitarea de azil, precum și în cazul persoanelor relocate/transferate. Totodată, ținând cont de posibilitatea gestionării unui număr considerabil de cereri de </w:t>
      </w:r>
      <w:proofErr w:type="spellStart"/>
      <w:r w:rsidRPr="004C0798">
        <w:rPr>
          <w:rFonts w:asciiTheme="majorHAnsi" w:hAnsiTheme="majorHAnsi" w:cstheme="majorHAnsi"/>
        </w:rPr>
        <w:t>protecţie</w:t>
      </w:r>
      <w:proofErr w:type="spellEnd"/>
      <w:r w:rsidRPr="004C0798">
        <w:rPr>
          <w:rFonts w:asciiTheme="majorHAnsi" w:hAnsiTheme="majorHAnsi" w:cstheme="majorHAnsi"/>
        </w:rPr>
        <w:t xml:space="preserve"> </w:t>
      </w:r>
      <w:proofErr w:type="spellStart"/>
      <w:r w:rsidRPr="004C0798">
        <w:rPr>
          <w:rFonts w:asciiTheme="majorHAnsi" w:hAnsiTheme="majorHAnsi" w:cstheme="majorHAnsi"/>
        </w:rPr>
        <w:t>internaţională</w:t>
      </w:r>
      <w:proofErr w:type="spellEnd"/>
      <w:r w:rsidRPr="004C0798">
        <w:rPr>
          <w:rFonts w:asciiTheme="majorHAnsi" w:hAnsiTheme="majorHAnsi" w:cstheme="majorHAnsi"/>
        </w:rPr>
        <w:t xml:space="preserve"> pentru care România ar putea fi obligată să fie responsabilă, se impune, în regim de </w:t>
      </w:r>
      <w:proofErr w:type="spellStart"/>
      <w:r w:rsidRPr="004C0798">
        <w:rPr>
          <w:rFonts w:asciiTheme="majorHAnsi" w:hAnsiTheme="majorHAnsi" w:cstheme="majorHAnsi"/>
        </w:rPr>
        <w:t>urgenţă</w:t>
      </w:r>
      <w:proofErr w:type="spellEnd"/>
      <w:r w:rsidRPr="004C0798">
        <w:rPr>
          <w:rFonts w:asciiTheme="majorHAnsi" w:hAnsiTheme="majorHAnsi" w:cstheme="majorHAnsi"/>
        </w:rPr>
        <w:t xml:space="preserve">, </w:t>
      </w:r>
      <w:proofErr w:type="spellStart"/>
      <w:r w:rsidRPr="004C0798">
        <w:rPr>
          <w:rFonts w:asciiTheme="majorHAnsi" w:hAnsiTheme="majorHAnsi" w:cstheme="majorHAnsi"/>
        </w:rPr>
        <w:t>creşterea</w:t>
      </w:r>
      <w:proofErr w:type="spellEnd"/>
      <w:r w:rsidRPr="004C0798">
        <w:rPr>
          <w:rFonts w:asciiTheme="majorHAnsi" w:hAnsiTheme="majorHAnsi" w:cstheme="majorHAnsi"/>
        </w:rPr>
        <w:t xml:space="preserve"> etapizată a </w:t>
      </w:r>
      <w:proofErr w:type="spellStart"/>
      <w:r w:rsidRPr="004C0798">
        <w:rPr>
          <w:rFonts w:asciiTheme="majorHAnsi" w:hAnsiTheme="majorHAnsi" w:cstheme="majorHAnsi"/>
        </w:rPr>
        <w:t>capacităţii</w:t>
      </w:r>
      <w:proofErr w:type="spellEnd"/>
      <w:r w:rsidRPr="004C0798">
        <w:rPr>
          <w:rFonts w:asciiTheme="majorHAnsi" w:hAnsiTheme="majorHAnsi" w:cstheme="majorHAnsi"/>
        </w:rPr>
        <w:t xml:space="preserve"> de integrare a aproximativ 6.800 persoane. Astfel, începând cu 2021 până în 2023 se impune consolidarea capacității de a include suplimentar în programele de integrare a unui număr de ordinul miilor de persoane cu statut legal pe teritoriul României, pe lângă cele deja existente.</w:t>
      </w:r>
    </w:p>
    <w:p w14:paraId="02492C36" w14:textId="77777777" w:rsidR="009C63E5" w:rsidRPr="004C0798" w:rsidRDefault="009C63E5" w:rsidP="00C57D0C">
      <w:pPr>
        <w:spacing w:before="0"/>
        <w:rPr>
          <w:rFonts w:asciiTheme="majorHAnsi" w:hAnsiTheme="majorHAnsi" w:cstheme="majorHAnsi"/>
        </w:rPr>
      </w:pPr>
      <w:r w:rsidRPr="004C0798">
        <w:rPr>
          <w:rFonts w:asciiTheme="majorHAnsi" w:hAnsiTheme="majorHAnsi" w:cstheme="majorHAnsi"/>
        </w:rPr>
        <w:t xml:space="preserve">Datele statistice, precum și previziunile pentru următorii ani (mai ales în contextul gestionării unui număr mult mai mare de cereri protecție internațională pentru care România ar deveni responsabilă), ținând cont în același timp că România nu s-a confruntat până în prezent cu o astfel de situație, fac ca procedurile și programele de integrare dezvoltate la nivel național să fie supuse unei presiuni enorme, din toate punctele de vedere. </w:t>
      </w:r>
    </w:p>
    <w:p w14:paraId="4C31C093" w14:textId="77777777" w:rsidR="009C63E5" w:rsidRPr="004C0798" w:rsidRDefault="009C63E5" w:rsidP="00C57D0C">
      <w:pPr>
        <w:spacing w:before="0"/>
        <w:rPr>
          <w:rFonts w:asciiTheme="majorHAnsi" w:hAnsiTheme="majorHAnsi" w:cstheme="majorHAnsi"/>
        </w:rPr>
      </w:pPr>
      <w:r w:rsidRPr="004C0798">
        <w:rPr>
          <w:rFonts w:asciiTheme="majorHAnsi" w:hAnsiTheme="majorHAnsi" w:cstheme="majorHAnsi"/>
        </w:rPr>
        <w:t xml:space="preserve">Astfel, prin PN FAMI, în cadrul </w:t>
      </w:r>
      <w:r w:rsidRPr="004C0798">
        <w:rPr>
          <w:rFonts w:asciiTheme="majorHAnsi" w:hAnsiTheme="majorHAnsi" w:cstheme="majorHAnsi"/>
          <w:b/>
        </w:rPr>
        <w:t>obiectivului specific 2 – Integrare/migrație legală</w:t>
      </w:r>
      <w:r w:rsidRPr="004C0798">
        <w:rPr>
          <w:rFonts w:asciiTheme="majorHAnsi" w:hAnsiTheme="majorHAnsi" w:cstheme="majorHAnsi"/>
        </w:rPr>
        <w:t>, care vizează sprijinirea migrației legale către statele membre și contribuirea la integrarea resortisanților țărilor terțe, se vor implementa următoarele măsuri de aplicare:</w:t>
      </w:r>
    </w:p>
    <w:p w14:paraId="2BB5A0A5" w14:textId="77777777" w:rsidR="009C63E5" w:rsidRPr="004C0798" w:rsidRDefault="009C63E5" w:rsidP="00C57D0C">
      <w:pPr>
        <w:numPr>
          <w:ilvl w:val="0"/>
          <w:numId w:val="13"/>
        </w:numPr>
        <w:pBdr>
          <w:top w:val="nil"/>
          <w:left w:val="nil"/>
          <w:bottom w:val="nil"/>
          <w:right w:val="nil"/>
          <w:between w:val="nil"/>
        </w:pBdr>
        <w:spacing w:before="0"/>
        <w:rPr>
          <w:rFonts w:asciiTheme="majorHAnsi" w:hAnsiTheme="majorHAnsi" w:cstheme="majorHAnsi"/>
          <w:color w:val="000000"/>
        </w:rPr>
      </w:pPr>
      <w:r w:rsidRPr="004C0798">
        <w:rPr>
          <w:rFonts w:asciiTheme="majorHAnsi" w:hAnsiTheme="majorHAnsi" w:cstheme="majorHAnsi"/>
          <w:color w:val="000000"/>
        </w:rPr>
        <w:t>Sprijinirea dezvoltării și a punerii în aplicare a politicilor de promovare a migrației legale, precum și a punerii în aplicare a acquis-ului Uniunii privind migrația legală;</w:t>
      </w:r>
    </w:p>
    <w:p w14:paraId="71E0B13B" w14:textId="77777777" w:rsidR="009C63E5" w:rsidRPr="004C0798" w:rsidRDefault="009C63E5" w:rsidP="00C57D0C">
      <w:pPr>
        <w:numPr>
          <w:ilvl w:val="0"/>
          <w:numId w:val="13"/>
        </w:numPr>
        <w:pBdr>
          <w:top w:val="nil"/>
          <w:left w:val="nil"/>
          <w:bottom w:val="nil"/>
          <w:right w:val="nil"/>
          <w:between w:val="nil"/>
        </w:pBdr>
        <w:spacing w:before="0"/>
        <w:jc w:val="left"/>
        <w:rPr>
          <w:rFonts w:asciiTheme="majorHAnsi" w:hAnsiTheme="majorHAnsi" w:cstheme="majorHAnsi"/>
          <w:color w:val="000000"/>
        </w:rPr>
      </w:pPr>
      <w:r w:rsidRPr="004C0798">
        <w:rPr>
          <w:rFonts w:asciiTheme="majorHAnsi" w:hAnsiTheme="majorHAnsi" w:cstheme="majorHAnsi"/>
          <w:color w:val="000000"/>
        </w:rPr>
        <w:t>Promovarea unor măsuri de integrare pentru incluziunea socială și economică a resortisanților țărilor terțe, pregătirea participării lor active în societatea gazdă și a acceptării lor de către aceasta, prin implicarea autorităților naționale și, în special, regionale sau locale și a organizațiilor societății civile.</w:t>
      </w:r>
    </w:p>
    <w:p w14:paraId="53FC15B9" w14:textId="77777777" w:rsidR="009C63E5" w:rsidRPr="004C0798" w:rsidRDefault="009C63E5" w:rsidP="00C57D0C">
      <w:pPr>
        <w:spacing w:before="0"/>
        <w:ind w:left="360"/>
        <w:rPr>
          <w:rFonts w:asciiTheme="majorHAnsi" w:hAnsiTheme="majorHAnsi" w:cstheme="majorHAnsi"/>
        </w:rPr>
      </w:pPr>
      <w:r w:rsidRPr="004C0798">
        <w:rPr>
          <w:rFonts w:asciiTheme="majorHAnsi" w:hAnsiTheme="majorHAnsi" w:cstheme="majorHAnsi"/>
        </w:rPr>
        <w:t>Pe baza nevoilor stabilite, se vor finanța proiecte care vor viza în special următoarele acțiuni (listă indicativă):</w:t>
      </w:r>
    </w:p>
    <w:p w14:paraId="08DA4CA0" w14:textId="77777777" w:rsidR="009C63E5" w:rsidRPr="004C0798" w:rsidRDefault="009C63E5" w:rsidP="00C57D0C">
      <w:pPr>
        <w:numPr>
          <w:ilvl w:val="0"/>
          <w:numId w:val="14"/>
        </w:numPr>
        <w:pBdr>
          <w:top w:val="nil"/>
          <w:left w:val="nil"/>
          <w:bottom w:val="nil"/>
          <w:right w:val="nil"/>
          <w:between w:val="nil"/>
        </w:pBdr>
        <w:spacing w:before="0"/>
        <w:rPr>
          <w:rFonts w:asciiTheme="majorHAnsi" w:hAnsiTheme="majorHAnsi" w:cstheme="majorHAnsi"/>
          <w:color w:val="000000"/>
        </w:rPr>
      </w:pPr>
      <w:r w:rsidRPr="004C0798">
        <w:rPr>
          <w:rFonts w:asciiTheme="majorHAnsi" w:hAnsiTheme="majorHAnsi" w:cstheme="majorHAnsi"/>
          <w:color w:val="000000"/>
        </w:rPr>
        <w:t>Pachete informative și campanii de sensibilizare cu privire la căile legale de migrație către Uniune, inclusiv cu privire la acquis-</w:t>
      </w:r>
      <w:proofErr w:type="spellStart"/>
      <w:r w:rsidRPr="004C0798">
        <w:rPr>
          <w:rFonts w:asciiTheme="majorHAnsi" w:hAnsiTheme="majorHAnsi" w:cstheme="majorHAnsi"/>
          <w:color w:val="000000"/>
        </w:rPr>
        <w:t>ul</w:t>
      </w:r>
      <w:proofErr w:type="spellEnd"/>
      <w:r w:rsidRPr="004C0798">
        <w:rPr>
          <w:rFonts w:asciiTheme="majorHAnsi" w:hAnsiTheme="majorHAnsi" w:cstheme="majorHAnsi"/>
          <w:color w:val="000000"/>
        </w:rPr>
        <w:t xml:space="preserve"> Uniunii în materie de migrație legală;</w:t>
      </w:r>
    </w:p>
    <w:p w14:paraId="39BA579D" w14:textId="77777777" w:rsidR="009C63E5" w:rsidRPr="004C0798" w:rsidRDefault="009C63E5" w:rsidP="00C57D0C">
      <w:pPr>
        <w:numPr>
          <w:ilvl w:val="0"/>
          <w:numId w:val="14"/>
        </w:numPr>
        <w:pBdr>
          <w:top w:val="nil"/>
          <w:left w:val="nil"/>
          <w:bottom w:val="nil"/>
          <w:right w:val="nil"/>
          <w:between w:val="nil"/>
        </w:pBdr>
        <w:spacing w:before="0"/>
        <w:rPr>
          <w:rFonts w:asciiTheme="majorHAnsi" w:hAnsiTheme="majorHAnsi" w:cstheme="majorHAnsi"/>
          <w:color w:val="000000"/>
        </w:rPr>
      </w:pPr>
      <w:r w:rsidRPr="004C0798">
        <w:rPr>
          <w:rFonts w:asciiTheme="majorHAnsi" w:hAnsiTheme="majorHAnsi" w:cstheme="majorHAnsi"/>
          <w:color w:val="000000"/>
        </w:rPr>
        <w:t>Dezvoltarea de programe de mobilitate către Uniune, cum ar fi sistemele de migrațiune circulară sau temporară, inclusiv formarea în scopul creșterii șanselor de angajare;</w:t>
      </w:r>
    </w:p>
    <w:p w14:paraId="3CBFF26F" w14:textId="77777777" w:rsidR="009C63E5" w:rsidRPr="004C0798" w:rsidRDefault="009C63E5" w:rsidP="00C57D0C">
      <w:pPr>
        <w:numPr>
          <w:ilvl w:val="0"/>
          <w:numId w:val="14"/>
        </w:numPr>
        <w:pBdr>
          <w:top w:val="nil"/>
          <w:left w:val="nil"/>
          <w:bottom w:val="nil"/>
          <w:right w:val="nil"/>
          <w:between w:val="nil"/>
        </w:pBdr>
        <w:spacing w:before="0"/>
        <w:rPr>
          <w:rFonts w:asciiTheme="majorHAnsi" w:hAnsiTheme="majorHAnsi" w:cstheme="majorHAnsi"/>
          <w:color w:val="000000"/>
        </w:rPr>
      </w:pPr>
      <w:r w:rsidRPr="004C0798">
        <w:rPr>
          <w:rFonts w:asciiTheme="majorHAnsi" w:hAnsiTheme="majorHAnsi" w:cstheme="majorHAnsi"/>
          <w:color w:val="000000"/>
        </w:rPr>
        <w:t>Cooperarea dintre țările terțe și agențiile de recrutare, serviciile de ocupare a forței de muncă și serviciile de imigrație din statele membre;</w:t>
      </w:r>
    </w:p>
    <w:p w14:paraId="2AC46258" w14:textId="77777777" w:rsidR="009C63E5" w:rsidRPr="004C0798" w:rsidRDefault="009C63E5" w:rsidP="00C57D0C">
      <w:pPr>
        <w:numPr>
          <w:ilvl w:val="0"/>
          <w:numId w:val="14"/>
        </w:numPr>
        <w:pBdr>
          <w:top w:val="nil"/>
          <w:left w:val="nil"/>
          <w:bottom w:val="nil"/>
          <w:right w:val="nil"/>
          <w:between w:val="nil"/>
        </w:pBdr>
        <w:spacing w:before="0"/>
        <w:rPr>
          <w:rFonts w:asciiTheme="majorHAnsi" w:hAnsiTheme="majorHAnsi" w:cstheme="majorHAnsi"/>
          <w:color w:val="000000"/>
        </w:rPr>
      </w:pPr>
      <w:r w:rsidRPr="004C0798">
        <w:rPr>
          <w:rFonts w:asciiTheme="majorHAnsi" w:hAnsiTheme="majorHAnsi" w:cstheme="majorHAnsi"/>
          <w:color w:val="000000"/>
        </w:rPr>
        <w:lastRenderedPageBreak/>
        <w:t>Evaluarea aptitudinilor și a calificărilor dobândite într-o țară terță, precum și transparența și compatibilitatea acestora cu aptitudinile și calificările dintr-un stat membru;</w:t>
      </w:r>
    </w:p>
    <w:p w14:paraId="4AFD9186" w14:textId="77777777" w:rsidR="009C63E5" w:rsidRPr="004C0798" w:rsidRDefault="009C63E5" w:rsidP="00C57D0C">
      <w:pPr>
        <w:numPr>
          <w:ilvl w:val="0"/>
          <w:numId w:val="14"/>
        </w:numPr>
        <w:pBdr>
          <w:top w:val="nil"/>
          <w:left w:val="nil"/>
          <w:bottom w:val="nil"/>
          <w:right w:val="nil"/>
          <w:between w:val="nil"/>
        </w:pBdr>
        <w:spacing w:before="0"/>
        <w:rPr>
          <w:rFonts w:asciiTheme="majorHAnsi" w:hAnsiTheme="majorHAnsi" w:cstheme="majorHAnsi"/>
          <w:color w:val="000000"/>
        </w:rPr>
      </w:pPr>
      <w:r w:rsidRPr="004C0798">
        <w:rPr>
          <w:rFonts w:asciiTheme="majorHAnsi" w:hAnsiTheme="majorHAnsi" w:cstheme="majorHAnsi"/>
          <w:color w:val="000000"/>
        </w:rPr>
        <w:t>Asistența în contextul cererilor de reîntregire a familiei în sensul Directivei 2003/86/CE a Consiliului;</w:t>
      </w:r>
    </w:p>
    <w:p w14:paraId="7CC4AD6C" w14:textId="77777777" w:rsidR="009C63E5" w:rsidRPr="004C0798" w:rsidRDefault="009C63E5" w:rsidP="00C57D0C">
      <w:pPr>
        <w:numPr>
          <w:ilvl w:val="0"/>
          <w:numId w:val="14"/>
        </w:numPr>
        <w:pBdr>
          <w:top w:val="nil"/>
          <w:left w:val="nil"/>
          <w:bottom w:val="nil"/>
          <w:right w:val="nil"/>
          <w:between w:val="nil"/>
        </w:pBdr>
        <w:spacing w:before="0"/>
        <w:rPr>
          <w:rFonts w:asciiTheme="majorHAnsi" w:hAnsiTheme="majorHAnsi" w:cstheme="majorHAnsi"/>
          <w:color w:val="000000"/>
        </w:rPr>
      </w:pPr>
      <w:r w:rsidRPr="004C0798">
        <w:rPr>
          <w:rFonts w:asciiTheme="majorHAnsi" w:hAnsiTheme="majorHAnsi" w:cstheme="majorHAnsi"/>
          <w:color w:val="000000"/>
        </w:rPr>
        <w:t>Asistența în ceea ce privește o modificare a statutului resortisanților țărilor terțe aflați deja în situație de ședere legală pe teritoriul unui stat membru, în special în ceea ce privește obținerea unui statut de rezident legal definit la nivelul Uniunii;</w:t>
      </w:r>
    </w:p>
    <w:p w14:paraId="203E1015" w14:textId="77777777" w:rsidR="009C63E5" w:rsidRPr="004C0798" w:rsidRDefault="009C63E5" w:rsidP="00C57D0C">
      <w:pPr>
        <w:numPr>
          <w:ilvl w:val="0"/>
          <w:numId w:val="14"/>
        </w:numPr>
        <w:pBdr>
          <w:top w:val="nil"/>
          <w:left w:val="nil"/>
          <w:bottom w:val="nil"/>
          <w:right w:val="nil"/>
          <w:between w:val="nil"/>
        </w:pBdr>
        <w:spacing w:before="0"/>
        <w:rPr>
          <w:rFonts w:asciiTheme="majorHAnsi" w:hAnsiTheme="majorHAnsi" w:cstheme="majorHAnsi"/>
          <w:color w:val="000000"/>
        </w:rPr>
      </w:pPr>
      <w:r w:rsidRPr="004C0798">
        <w:rPr>
          <w:rFonts w:asciiTheme="majorHAnsi" w:hAnsiTheme="majorHAnsi" w:cstheme="majorHAnsi"/>
          <w:color w:val="000000"/>
        </w:rPr>
        <w:t>Măsuri de integrare, cum ar fi sprijin adaptat la nevoile resortisanților țărilor terțe și programe de integrare axată pe educație, cursuri de limbă și alte cursuri, cum ar fi cursuri de orientare civică precum și de orientare profesională, orientare în materie administrativă și juridică, ghișee unice pentru integrare care să ofere consiliere generală și asistență resortisanților țărilor terțe pe teme precum locuințele, mijloacele de subzistență, asistență medicală și psihologică, etc.;</w:t>
      </w:r>
    </w:p>
    <w:p w14:paraId="07FBB53F" w14:textId="77777777" w:rsidR="009C63E5" w:rsidRPr="004C0798" w:rsidRDefault="009C63E5" w:rsidP="00C57D0C">
      <w:pPr>
        <w:numPr>
          <w:ilvl w:val="0"/>
          <w:numId w:val="14"/>
        </w:numPr>
        <w:pBdr>
          <w:top w:val="nil"/>
          <w:left w:val="nil"/>
          <w:bottom w:val="nil"/>
          <w:right w:val="nil"/>
          <w:between w:val="nil"/>
        </w:pBdr>
        <w:spacing w:before="0"/>
        <w:rPr>
          <w:rFonts w:asciiTheme="majorHAnsi" w:hAnsiTheme="majorHAnsi" w:cstheme="majorHAnsi"/>
          <w:color w:val="000000"/>
        </w:rPr>
      </w:pPr>
      <w:r w:rsidRPr="004C0798">
        <w:rPr>
          <w:rFonts w:asciiTheme="majorHAnsi" w:hAnsiTheme="majorHAnsi" w:cstheme="majorHAnsi"/>
          <w:color w:val="000000"/>
        </w:rPr>
        <w:t>Acțiuni care promovează egalitatea accesului și furnizarea de servicii publice și private destinate resortisanților țărilor terțe, inclusiv adaptarea acestora la nevoile grupului țintă;</w:t>
      </w:r>
    </w:p>
    <w:p w14:paraId="5E64ED87" w14:textId="77777777" w:rsidR="009C63E5" w:rsidRPr="004C0798" w:rsidRDefault="009C63E5" w:rsidP="00C57D0C">
      <w:pPr>
        <w:numPr>
          <w:ilvl w:val="0"/>
          <w:numId w:val="14"/>
        </w:numPr>
        <w:pBdr>
          <w:top w:val="nil"/>
          <w:left w:val="nil"/>
          <w:bottom w:val="nil"/>
          <w:right w:val="nil"/>
          <w:between w:val="nil"/>
        </w:pBdr>
        <w:spacing w:before="0"/>
        <w:rPr>
          <w:rFonts w:asciiTheme="majorHAnsi" w:hAnsiTheme="majorHAnsi" w:cstheme="majorHAnsi"/>
          <w:color w:val="000000"/>
        </w:rPr>
      </w:pPr>
      <w:r w:rsidRPr="004C0798">
        <w:rPr>
          <w:rFonts w:asciiTheme="majorHAnsi" w:hAnsiTheme="majorHAnsi" w:cstheme="majorHAnsi"/>
          <w:color w:val="000000"/>
        </w:rPr>
        <w:t>Cooperarea dintre organismele guvernamentale și neguvernamentale, în mod integrat, inclusiv prin intermediul centrelor coordonate de sprijin pentru integrare, cum ar fi ghișeele unice;</w:t>
      </w:r>
    </w:p>
    <w:p w14:paraId="60F9445C" w14:textId="77777777" w:rsidR="009C63E5" w:rsidRPr="004C0798" w:rsidRDefault="009C63E5" w:rsidP="00C57D0C">
      <w:pPr>
        <w:numPr>
          <w:ilvl w:val="0"/>
          <w:numId w:val="14"/>
        </w:numPr>
        <w:pBdr>
          <w:top w:val="nil"/>
          <w:left w:val="nil"/>
          <w:bottom w:val="nil"/>
          <w:right w:val="nil"/>
          <w:between w:val="nil"/>
        </w:pBdr>
        <w:spacing w:before="0"/>
        <w:rPr>
          <w:rFonts w:asciiTheme="majorHAnsi" w:hAnsiTheme="majorHAnsi" w:cstheme="majorHAnsi"/>
          <w:color w:val="000000"/>
        </w:rPr>
      </w:pPr>
      <w:r w:rsidRPr="004C0798">
        <w:rPr>
          <w:rFonts w:asciiTheme="majorHAnsi" w:hAnsiTheme="majorHAnsi" w:cstheme="majorHAnsi"/>
          <w:color w:val="000000"/>
        </w:rPr>
        <w:t>Acțiuni care permit și sprijină integrarea și participarea activă a resortisanților țărilor terțe în societatea gazdă și acțiuni de promovare a acceptării lor de către aceasta;</w:t>
      </w:r>
    </w:p>
    <w:p w14:paraId="55C061FA" w14:textId="77777777" w:rsidR="009C63E5" w:rsidRPr="004C0798" w:rsidRDefault="009C63E5" w:rsidP="00C57D0C">
      <w:pPr>
        <w:numPr>
          <w:ilvl w:val="0"/>
          <w:numId w:val="14"/>
        </w:numPr>
        <w:pBdr>
          <w:top w:val="nil"/>
          <w:left w:val="nil"/>
          <w:bottom w:val="nil"/>
          <w:right w:val="nil"/>
          <w:between w:val="nil"/>
        </w:pBdr>
        <w:spacing w:before="0"/>
        <w:rPr>
          <w:rFonts w:asciiTheme="majorHAnsi" w:hAnsiTheme="majorHAnsi" w:cstheme="majorHAnsi"/>
          <w:color w:val="000000"/>
        </w:rPr>
      </w:pPr>
      <w:r w:rsidRPr="004C0798">
        <w:rPr>
          <w:rFonts w:asciiTheme="majorHAnsi" w:hAnsiTheme="majorHAnsi" w:cstheme="majorHAnsi"/>
          <w:color w:val="000000"/>
        </w:rPr>
        <w:t xml:space="preserve">Promovarea schimburilor și a dialogului între resortisanții țărilor terțe, societatea gazdă și autoritățile publice, inclusiv prin consultarea resortisanților țărilor terțe, precum și a dialogului intercultural și interreligios. </w:t>
      </w:r>
    </w:p>
    <w:p w14:paraId="2D97ADD8" w14:textId="77777777" w:rsidR="009C63E5" w:rsidRPr="004C0798" w:rsidRDefault="009C63E5" w:rsidP="00C57D0C">
      <w:pPr>
        <w:spacing w:before="0"/>
        <w:rPr>
          <w:rFonts w:asciiTheme="majorHAnsi" w:hAnsiTheme="majorHAnsi" w:cstheme="majorHAnsi"/>
        </w:rPr>
      </w:pPr>
      <w:r w:rsidRPr="004C0798">
        <w:rPr>
          <w:rFonts w:asciiTheme="majorHAnsi" w:hAnsiTheme="majorHAnsi" w:cstheme="majorHAnsi"/>
        </w:rPr>
        <w:t>Astfel, pe larg, PN FAMI va finanța proiecte care vor urmări acoperirea următoarelor nevoi identificate la nivel național, în funcție de datele statistice și implementarea Planului european de integrare:</w:t>
      </w:r>
    </w:p>
    <w:p w14:paraId="2EF514E8" w14:textId="77777777" w:rsidR="009C63E5" w:rsidRPr="004C0798" w:rsidRDefault="009C63E5" w:rsidP="00C57D0C">
      <w:pPr>
        <w:spacing w:before="0"/>
        <w:rPr>
          <w:rFonts w:asciiTheme="majorHAnsi" w:hAnsiTheme="majorHAnsi" w:cstheme="majorHAnsi"/>
        </w:rPr>
      </w:pPr>
      <w:r w:rsidRPr="004C0798">
        <w:rPr>
          <w:rFonts w:asciiTheme="majorHAnsi" w:hAnsiTheme="majorHAnsi" w:cstheme="majorHAnsi"/>
        </w:rPr>
        <w:t xml:space="preserve">- </w:t>
      </w:r>
      <w:r w:rsidRPr="004C0798">
        <w:rPr>
          <w:rFonts w:asciiTheme="majorHAnsi" w:hAnsiTheme="majorHAnsi" w:cstheme="majorHAnsi"/>
          <w:b/>
        </w:rPr>
        <w:t xml:space="preserve">Nevoi în relație directă cu migrația legală în România: </w:t>
      </w:r>
      <w:r w:rsidRPr="004C0798">
        <w:rPr>
          <w:rFonts w:asciiTheme="majorHAnsi" w:hAnsiTheme="majorHAnsi" w:cstheme="majorHAnsi"/>
        </w:rPr>
        <w:t>dezvoltarea sistemului de migrație legală în România, constând în studii/informări/publicitate în țări terțe privind condițiile de migrație legală în România; furnizarea de sprijin actorilor relevanți implicați în procesul de migrație legală, constând în principal în instruire/schimb de informații acordată/cu personalului diplomatic din țară și din țări terțe, inclusiv cu autorități din țări terțe responsabile cu migrația legală/ocuparea forței de muncă privind procedurile aplicabile în procesul de migrație legală, instrumente și sprijin în combaterea abuzurilor la metodele de migrație legală.</w:t>
      </w:r>
    </w:p>
    <w:p w14:paraId="0B2FCF2B" w14:textId="77777777" w:rsidR="009C63E5" w:rsidRPr="004C0798" w:rsidRDefault="009C63E5" w:rsidP="00C57D0C">
      <w:pPr>
        <w:spacing w:before="0"/>
        <w:rPr>
          <w:rFonts w:asciiTheme="majorHAnsi" w:hAnsiTheme="majorHAnsi" w:cstheme="majorHAnsi"/>
        </w:rPr>
      </w:pPr>
      <w:r w:rsidRPr="004C0798">
        <w:rPr>
          <w:rFonts w:asciiTheme="majorHAnsi" w:hAnsiTheme="majorHAnsi" w:cstheme="majorHAnsi"/>
        </w:rPr>
        <w:t>-</w:t>
      </w:r>
      <w:r w:rsidRPr="004C0798">
        <w:rPr>
          <w:rFonts w:asciiTheme="majorHAnsi" w:hAnsiTheme="majorHAnsi" w:cstheme="majorHAnsi"/>
          <w:b/>
        </w:rPr>
        <w:t xml:space="preserve">Nevoi legate de grupul țintă identificat (beneficiari de protecție internațională și resortisanți ai țărilor terțe cu ședere legală pe teritoriul României): </w:t>
      </w:r>
      <w:r w:rsidRPr="004C0798">
        <w:rPr>
          <w:rFonts w:asciiTheme="majorHAnsi" w:hAnsiTheme="majorHAnsi" w:cstheme="majorHAnsi"/>
        </w:rPr>
        <w:t xml:space="preserve">furnizarea de asistență socială și servicii pentru integrarea grupurilor țintă, cum ar fi: măsuri pregătitoare pentru accesarea pieței muncii și sistemul național de educație, obținerea cetățeniei române, cursuri de limba română, cursuri de orientare culturală, activități educaționale, inclusiv obținerea unor competențe digitale, precum și promovare a valorilor culturale ale resortisanților țărilor terțe, activități recreaționale și de schimb intercultural, asistență medicală și psihologică, complementară celei acordate de statul român, acordarea de asistență materială de bază, acces la o locuință, diseminarea de informații utile privind procedurile de integrare și prevederile legale din România, idei inovative care se încadrează în obiectivul specific și conduc la integrarea grupurilor țintă în societatea gazdă. </w:t>
      </w:r>
    </w:p>
    <w:p w14:paraId="442B51A7" w14:textId="77777777" w:rsidR="009C63E5" w:rsidRPr="004C0798" w:rsidRDefault="009C63E5" w:rsidP="00C57D0C">
      <w:pPr>
        <w:spacing w:before="0"/>
        <w:rPr>
          <w:rFonts w:asciiTheme="majorHAnsi" w:hAnsiTheme="majorHAnsi" w:cstheme="majorHAnsi"/>
        </w:rPr>
      </w:pPr>
      <w:r w:rsidRPr="004C0798">
        <w:rPr>
          <w:rFonts w:asciiTheme="majorHAnsi" w:hAnsiTheme="majorHAnsi" w:cstheme="majorHAnsi"/>
        </w:rPr>
        <w:t xml:space="preserve">- </w:t>
      </w:r>
      <w:r w:rsidRPr="004C0798">
        <w:rPr>
          <w:rFonts w:asciiTheme="majorHAnsi" w:hAnsiTheme="majorHAnsi" w:cstheme="majorHAnsi"/>
          <w:b/>
        </w:rPr>
        <w:t xml:space="preserve">Nevoi legate de dezvoltarea programelor de integrare/sprijin acordat autorităților/actorilor relevanți implicați în procesul de integrare: </w:t>
      </w:r>
      <w:r w:rsidRPr="004C0798">
        <w:rPr>
          <w:rFonts w:asciiTheme="majorHAnsi" w:hAnsiTheme="majorHAnsi" w:cstheme="majorHAnsi"/>
        </w:rPr>
        <w:t xml:space="preserve">furnizarea de asistență actorilor relevanți implicați în integrarea socială a grupurilor țintă, în principal constând în instruiri/studii/documentări/instrumente de evaluare/elaborare și adaptare de proceduri în </w:t>
      </w:r>
      <w:r w:rsidRPr="004C0798">
        <w:rPr>
          <w:rFonts w:asciiTheme="majorHAnsi" w:hAnsiTheme="majorHAnsi" w:cstheme="majorHAnsi"/>
        </w:rPr>
        <w:lastRenderedPageBreak/>
        <w:t xml:space="preserve">domeniul integrării, dezvoltarea de politici/practici în domeniul integrării, implementarea și evaluarea de măsuri de integrare, consultări/întâlniri/campanii media de conștientizare a populației locale/ campanii publice de informare între comunitățile de </w:t>
      </w:r>
      <w:proofErr w:type="spellStart"/>
      <w:r w:rsidRPr="004C0798">
        <w:rPr>
          <w:rFonts w:asciiTheme="majorHAnsi" w:hAnsiTheme="majorHAnsi" w:cstheme="majorHAnsi"/>
        </w:rPr>
        <w:t>migranți</w:t>
      </w:r>
      <w:proofErr w:type="spellEnd"/>
      <w:r w:rsidRPr="004C0798">
        <w:rPr>
          <w:rFonts w:asciiTheme="majorHAnsi" w:hAnsiTheme="majorHAnsi" w:cstheme="majorHAnsi"/>
        </w:rPr>
        <w:t xml:space="preserve"> și actorii publici (ONG/uri, organizații internaționale, autorități publice cu diferite competențe în integrarea acestora, precum și reprezentanți/persoane ai/din comunitatea gazdă), înființarea de </w:t>
      </w:r>
      <w:proofErr w:type="spellStart"/>
      <w:r w:rsidRPr="004C0798">
        <w:rPr>
          <w:rFonts w:asciiTheme="majorHAnsi" w:hAnsiTheme="majorHAnsi" w:cstheme="majorHAnsi"/>
        </w:rPr>
        <w:t>one</w:t>
      </w:r>
      <w:proofErr w:type="spellEnd"/>
      <w:r w:rsidRPr="004C0798">
        <w:rPr>
          <w:rFonts w:asciiTheme="majorHAnsi" w:hAnsiTheme="majorHAnsi" w:cstheme="majorHAnsi"/>
        </w:rPr>
        <w:t xml:space="preserve">-stop-shop-uri/centre de integrare la nivel de orașe/regiuni cu comunități importante de </w:t>
      </w:r>
      <w:proofErr w:type="spellStart"/>
      <w:r w:rsidRPr="004C0798">
        <w:rPr>
          <w:rFonts w:asciiTheme="majorHAnsi" w:hAnsiTheme="majorHAnsi" w:cstheme="majorHAnsi"/>
        </w:rPr>
        <w:t>migranți</w:t>
      </w:r>
      <w:proofErr w:type="spellEnd"/>
      <w:r w:rsidRPr="004C0798">
        <w:rPr>
          <w:rFonts w:asciiTheme="majorHAnsi" w:hAnsiTheme="majorHAnsi" w:cstheme="majorHAnsi"/>
        </w:rPr>
        <w:t xml:space="preserve"> în care aceștia să obțină toate informațiile necesare/sprijin cu privire la procesul de integrare, idei inovative care se încadrează în obiectivul specific și conduc la instrumente utile în integrarea grupurilor țintă.</w:t>
      </w:r>
    </w:p>
    <w:p w14:paraId="07E69AE9" w14:textId="77777777" w:rsidR="009C63E5" w:rsidRPr="004C0798" w:rsidRDefault="009C63E5" w:rsidP="00C57D0C">
      <w:pPr>
        <w:spacing w:before="0"/>
        <w:rPr>
          <w:rFonts w:asciiTheme="majorHAnsi" w:hAnsiTheme="majorHAnsi" w:cstheme="majorHAnsi"/>
          <w:b/>
        </w:rPr>
      </w:pPr>
      <w:r w:rsidRPr="004C0798">
        <w:rPr>
          <w:rFonts w:asciiTheme="majorHAnsi" w:hAnsiTheme="majorHAnsi" w:cstheme="majorHAnsi"/>
          <w:b/>
        </w:rPr>
        <w:t>Toate aceste tipuri de proiecte de sprijin pe domeniul vizat de integrare vor avea în vedere întotdeauna pe lângă acțiunile enumerate și alte acțiuni speciale, în conformitate cu specificul nevoilor minorilor neînsoțiți și a altor categorii de grupuri vulnerabile, cu încadrarea în măsurile de aplicare și acțiunile specifice fondului FAMI.</w:t>
      </w:r>
    </w:p>
    <w:p w14:paraId="65C0F05F" w14:textId="77777777" w:rsidR="009C63E5" w:rsidRPr="004C0798" w:rsidRDefault="009C63E5" w:rsidP="00C57D0C">
      <w:pPr>
        <w:spacing w:before="0"/>
        <w:rPr>
          <w:rFonts w:asciiTheme="majorHAnsi" w:hAnsiTheme="majorHAnsi" w:cstheme="majorHAnsi"/>
        </w:rPr>
      </w:pPr>
      <w:r w:rsidRPr="004C0798">
        <w:rPr>
          <w:rFonts w:asciiTheme="majorHAnsi" w:hAnsiTheme="majorHAnsi" w:cstheme="majorHAnsi"/>
        </w:rPr>
        <w:t>În cazul în care, pe parcursul perioadei de implementare a CFM 2021-2027, pe lângă nevoile identificate și prevăzute de PN FAMI, apar și se identifică noi nevoi de finanțare, acestea pot fi finanțate prin PN FAMI dacă vor contribui în sens larg la obiectivul de politică, precum și în obiectivul specific, măsurile de punere în aplicare și acțiunile eligibile.</w:t>
      </w:r>
    </w:p>
    <w:p w14:paraId="63A76567" w14:textId="77777777" w:rsidR="009C63E5" w:rsidRPr="004C0798" w:rsidRDefault="009C63E5" w:rsidP="00C57D0C">
      <w:pPr>
        <w:spacing w:before="0"/>
        <w:rPr>
          <w:rFonts w:asciiTheme="majorHAnsi" w:hAnsiTheme="majorHAnsi" w:cstheme="majorHAnsi"/>
        </w:rPr>
      </w:pPr>
      <w:r w:rsidRPr="004C0798">
        <w:rPr>
          <w:rFonts w:asciiTheme="majorHAnsi" w:hAnsiTheme="majorHAnsi" w:cstheme="majorHAnsi"/>
        </w:rPr>
        <w:t xml:space="preserve">Referitor la </w:t>
      </w:r>
      <w:r w:rsidRPr="004C0798">
        <w:rPr>
          <w:rFonts w:asciiTheme="majorHAnsi" w:hAnsiTheme="majorHAnsi" w:cstheme="majorHAnsi"/>
          <w:b/>
        </w:rPr>
        <w:t>sprijinul operațional</w:t>
      </w:r>
      <w:r w:rsidRPr="004C0798">
        <w:rPr>
          <w:rFonts w:asciiTheme="majorHAnsi" w:hAnsiTheme="majorHAnsi" w:cstheme="majorHAnsi"/>
        </w:rPr>
        <w:t>, acesta va fi folosit pentru consolidarea capacităților instituționale naționale cu competențe pe linia integrării, în principal Inspectoratul General pentru Imigrări, astfel încât să conducă la îndeplinirea atribuțiilor legale. Sprijinul operațional va fi folosit în acoperirea nevoilor legate de cheltuieli pentru servicii, respectiv întreținerea sau înlocuirea echipamentelor sau a sistemelor informatice și se analizează, de asemenea și posibilitatea acoperirii unor costuri de personal.</w:t>
      </w:r>
    </w:p>
    <w:p w14:paraId="27EA0712" w14:textId="77777777" w:rsidR="009C63E5" w:rsidRPr="004C0798" w:rsidRDefault="009C63E5" w:rsidP="00C57D0C">
      <w:pPr>
        <w:spacing w:before="0"/>
        <w:rPr>
          <w:rFonts w:asciiTheme="majorHAnsi" w:hAnsiTheme="majorHAnsi" w:cstheme="majorHAnsi"/>
        </w:rPr>
      </w:pPr>
    </w:p>
    <w:p w14:paraId="581E1188" w14:textId="77777777" w:rsidR="009C63E5" w:rsidRPr="004C0798" w:rsidRDefault="009C63E5" w:rsidP="00C57D0C">
      <w:pPr>
        <w:spacing w:before="0"/>
        <w:rPr>
          <w:rFonts w:asciiTheme="majorHAnsi" w:hAnsiTheme="majorHAnsi" w:cstheme="majorHAnsi"/>
          <w:b/>
        </w:rPr>
      </w:pPr>
      <w:r w:rsidRPr="004C0798">
        <w:rPr>
          <w:rFonts w:asciiTheme="majorHAnsi" w:hAnsiTheme="majorHAnsi" w:cstheme="majorHAnsi"/>
          <w:b/>
        </w:rPr>
        <w:t>TIPURI DE ACȚIUNI/INTERVENȚII:</w:t>
      </w:r>
    </w:p>
    <w:p w14:paraId="14938000" w14:textId="77777777" w:rsidR="009C63E5" w:rsidRPr="004C0798" w:rsidRDefault="009C63E5" w:rsidP="00C57D0C">
      <w:pPr>
        <w:spacing w:before="0"/>
        <w:rPr>
          <w:rFonts w:asciiTheme="majorHAnsi" w:hAnsiTheme="majorHAnsi" w:cstheme="majorHAnsi"/>
          <w:b/>
        </w:rPr>
      </w:pPr>
      <w:r w:rsidRPr="004C0798">
        <w:rPr>
          <w:rFonts w:asciiTheme="majorHAnsi" w:hAnsiTheme="majorHAnsi" w:cstheme="majorHAnsi"/>
          <w:b/>
        </w:rPr>
        <w:t xml:space="preserve">ACȚIUNEA 1: Integrarea socială a RTT sprijinită prin birouri de informare și consiliere/Centre de integrare </w:t>
      </w:r>
    </w:p>
    <w:p w14:paraId="79A2418F" w14:textId="77777777" w:rsidR="009C63E5" w:rsidRPr="004C0798" w:rsidRDefault="009C63E5" w:rsidP="00C57D0C">
      <w:pPr>
        <w:spacing w:before="0"/>
        <w:rPr>
          <w:rFonts w:asciiTheme="majorHAnsi" w:hAnsiTheme="majorHAnsi" w:cstheme="majorHAnsi"/>
          <w:b/>
        </w:rPr>
      </w:pPr>
      <w:r w:rsidRPr="004C0798">
        <w:rPr>
          <w:rFonts w:asciiTheme="majorHAnsi" w:hAnsiTheme="majorHAnsi" w:cstheme="majorHAnsi"/>
          <w:b/>
        </w:rPr>
        <w:t xml:space="preserve">ACȚIUNEA 2: Programe de integrare socială pentru RTT cu ședere legală pe teritoriul României </w:t>
      </w:r>
    </w:p>
    <w:p w14:paraId="60BA08AD" w14:textId="77777777" w:rsidR="009C63E5" w:rsidRPr="004C0798" w:rsidRDefault="009C63E5" w:rsidP="00C57D0C">
      <w:pPr>
        <w:spacing w:before="0"/>
        <w:rPr>
          <w:rFonts w:asciiTheme="majorHAnsi" w:hAnsiTheme="majorHAnsi" w:cstheme="majorHAnsi"/>
          <w:b/>
        </w:rPr>
      </w:pPr>
      <w:r w:rsidRPr="004C0798">
        <w:rPr>
          <w:rFonts w:asciiTheme="majorHAnsi" w:hAnsiTheme="majorHAnsi" w:cstheme="majorHAnsi"/>
          <w:b/>
        </w:rPr>
        <w:t xml:space="preserve">ACȚIUNEA 3: </w:t>
      </w:r>
      <w:bookmarkStart w:id="11" w:name="2et92p0" w:colFirst="0" w:colLast="0"/>
      <w:bookmarkStart w:id="12" w:name="tyjcwt" w:colFirst="0" w:colLast="0"/>
      <w:bookmarkEnd w:id="11"/>
      <w:bookmarkEnd w:id="12"/>
      <w:r w:rsidRPr="004C0798">
        <w:rPr>
          <w:rFonts w:asciiTheme="majorHAnsi" w:hAnsiTheme="majorHAnsi" w:cstheme="majorHAnsi"/>
          <w:b/>
        </w:rPr>
        <w:t xml:space="preserve">Studii/cercetări/strategii în domeniul integrării migranților  </w:t>
      </w:r>
    </w:p>
    <w:p w14:paraId="5BEBCD42" w14:textId="77777777" w:rsidR="009C63E5" w:rsidRPr="004C0798" w:rsidRDefault="009C63E5" w:rsidP="00C57D0C">
      <w:pPr>
        <w:spacing w:before="0"/>
        <w:rPr>
          <w:rFonts w:asciiTheme="majorHAnsi" w:hAnsiTheme="majorHAnsi" w:cstheme="majorHAnsi"/>
          <w:b/>
        </w:rPr>
      </w:pPr>
      <w:r w:rsidRPr="004C0798">
        <w:rPr>
          <w:rFonts w:asciiTheme="majorHAnsi" w:hAnsiTheme="majorHAnsi" w:cstheme="majorHAnsi"/>
          <w:b/>
        </w:rPr>
        <w:t xml:space="preserve">ACȚIUNEA 4: Consultări cu/dintre societatea gazdă și comunitățile de </w:t>
      </w:r>
      <w:proofErr w:type="spellStart"/>
      <w:r w:rsidRPr="004C0798">
        <w:rPr>
          <w:rFonts w:asciiTheme="majorHAnsi" w:hAnsiTheme="majorHAnsi" w:cstheme="majorHAnsi"/>
          <w:b/>
        </w:rPr>
        <w:t>migranți</w:t>
      </w:r>
      <w:proofErr w:type="spellEnd"/>
      <w:r w:rsidRPr="004C0798">
        <w:rPr>
          <w:rFonts w:asciiTheme="majorHAnsi" w:hAnsiTheme="majorHAnsi" w:cstheme="majorHAnsi"/>
          <w:b/>
        </w:rPr>
        <w:t xml:space="preserve"> </w:t>
      </w:r>
    </w:p>
    <w:p w14:paraId="002E32D9" w14:textId="77777777" w:rsidR="009C63E5" w:rsidRPr="004C0798" w:rsidRDefault="009C63E5" w:rsidP="00C57D0C">
      <w:pPr>
        <w:spacing w:before="0"/>
        <w:rPr>
          <w:rFonts w:asciiTheme="majorHAnsi" w:hAnsiTheme="majorHAnsi" w:cstheme="majorHAnsi"/>
          <w:b/>
        </w:rPr>
      </w:pPr>
      <w:r w:rsidRPr="004C0798">
        <w:rPr>
          <w:rFonts w:asciiTheme="majorHAnsi" w:hAnsiTheme="majorHAnsi" w:cstheme="majorHAnsi"/>
          <w:b/>
        </w:rPr>
        <w:t>ACȚIUNEA 5: Promovarea migrației legale în România</w:t>
      </w:r>
    </w:p>
    <w:p w14:paraId="7882C472" w14:textId="07616875" w:rsidR="002533B6" w:rsidRPr="004C0798" w:rsidRDefault="009C63E5" w:rsidP="00C57D0C">
      <w:pPr>
        <w:spacing w:before="0"/>
        <w:rPr>
          <w:rFonts w:asciiTheme="majorHAnsi" w:hAnsiTheme="majorHAnsi" w:cstheme="majorHAnsi"/>
          <w:b/>
        </w:rPr>
      </w:pPr>
      <w:r w:rsidRPr="004C0798">
        <w:rPr>
          <w:rFonts w:asciiTheme="majorHAnsi" w:hAnsiTheme="majorHAnsi" w:cstheme="majorHAnsi"/>
          <w:b/>
        </w:rPr>
        <w:t>ACȚIUNEA 6: Sprijin operațional</w:t>
      </w:r>
    </w:p>
    <w:p w14:paraId="7F6BD0E0" w14:textId="77777777" w:rsidR="009C63E5" w:rsidRPr="004C0798" w:rsidRDefault="009C63E5" w:rsidP="00C57D0C">
      <w:pPr>
        <w:spacing w:before="0"/>
        <w:ind w:firstLine="360"/>
        <w:rPr>
          <w:rFonts w:asciiTheme="majorHAnsi" w:hAnsiTheme="majorHAnsi" w:cstheme="majorHAnsi"/>
          <w:b/>
        </w:rPr>
      </w:pPr>
    </w:p>
    <w:p w14:paraId="4BB7463F" w14:textId="70F9ABE2" w:rsidR="002533B6" w:rsidRPr="004C0798" w:rsidRDefault="009C63E5" w:rsidP="00C57D0C">
      <w:pPr>
        <w:spacing w:before="0"/>
        <w:ind w:firstLine="360"/>
        <w:rPr>
          <w:rFonts w:asciiTheme="majorHAnsi" w:hAnsiTheme="majorHAnsi" w:cstheme="majorHAnsi"/>
          <w:b/>
        </w:rPr>
      </w:pPr>
      <w:r w:rsidRPr="00815221">
        <w:rPr>
          <w:rFonts w:asciiTheme="majorHAnsi" w:hAnsiTheme="majorHAnsi" w:cstheme="majorHAnsi"/>
          <w:b/>
          <w:highlight w:val="yellow"/>
        </w:rPr>
        <w:t xml:space="preserve">2.1. </w:t>
      </w:r>
      <w:proofErr w:type="spellStart"/>
      <w:r w:rsidRPr="00815221">
        <w:rPr>
          <w:rFonts w:asciiTheme="majorHAnsi" w:hAnsiTheme="majorHAnsi" w:cstheme="majorHAnsi"/>
          <w:b/>
          <w:highlight w:val="yellow"/>
        </w:rPr>
        <w:t>Title</w:t>
      </w:r>
      <w:proofErr w:type="spellEnd"/>
      <w:r w:rsidRPr="00815221">
        <w:rPr>
          <w:rFonts w:asciiTheme="majorHAnsi" w:hAnsiTheme="majorHAnsi" w:cstheme="majorHAnsi"/>
          <w:b/>
          <w:highlight w:val="yellow"/>
        </w:rPr>
        <w:t xml:space="preserve"> of the specific </w:t>
      </w:r>
      <w:proofErr w:type="spellStart"/>
      <w:r w:rsidRPr="00815221">
        <w:rPr>
          <w:rFonts w:asciiTheme="majorHAnsi" w:hAnsiTheme="majorHAnsi" w:cstheme="majorHAnsi"/>
          <w:b/>
          <w:highlight w:val="yellow"/>
        </w:rPr>
        <w:t>objective</w:t>
      </w:r>
      <w:proofErr w:type="spellEnd"/>
      <w:r w:rsidRPr="00815221">
        <w:rPr>
          <w:rFonts w:asciiTheme="majorHAnsi" w:hAnsiTheme="majorHAnsi" w:cstheme="majorHAnsi"/>
          <w:b/>
          <w:highlight w:val="yellow"/>
        </w:rPr>
        <w:t>:</w:t>
      </w:r>
      <w:r w:rsidR="00694327" w:rsidRPr="00815221">
        <w:rPr>
          <w:rFonts w:asciiTheme="majorHAnsi" w:hAnsiTheme="majorHAnsi" w:cstheme="majorHAnsi"/>
          <w:b/>
          <w:highlight w:val="yellow"/>
        </w:rPr>
        <w:t xml:space="preserve"> RETURNARE</w:t>
      </w:r>
      <w:r w:rsidR="00694327" w:rsidRPr="004C0798">
        <w:rPr>
          <w:rFonts w:asciiTheme="majorHAnsi" w:hAnsiTheme="majorHAnsi" w:cstheme="majorHAnsi"/>
          <w:b/>
        </w:rPr>
        <w:t xml:space="preserve"> </w:t>
      </w:r>
    </w:p>
    <w:p w14:paraId="510EAA0A" w14:textId="77777777" w:rsidR="002533B6" w:rsidRPr="004C0798" w:rsidRDefault="009C63E5" w:rsidP="00C57D0C">
      <w:pPr>
        <w:spacing w:before="0"/>
        <w:ind w:left="360"/>
        <w:rPr>
          <w:rFonts w:asciiTheme="majorHAnsi" w:hAnsiTheme="majorHAnsi" w:cstheme="majorHAnsi"/>
          <w:b/>
        </w:rPr>
      </w:pPr>
      <w:r w:rsidRPr="004C0798">
        <w:rPr>
          <w:rFonts w:asciiTheme="majorHAnsi" w:hAnsiTheme="majorHAnsi" w:cstheme="majorHAnsi"/>
          <w:b/>
        </w:rPr>
        <w:t xml:space="preserve">2.1.1. </w:t>
      </w:r>
      <w:proofErr w:type="spellStart"/>
      <w:r w:rsidRPr="004C0798">
        <w:rPr>
          <w:rFonts w:asciiTheme="majorHAnsi" w:hAnsiTheme="majorHAnsi" w:cstheme="majorHAnsi"/>
          <w:b/>
        </w:rPr>
        <w:t>Description</w:t>
      </w:r>
      <w:proofErr w:type="spellEnd"/>
      <w:r w:rsidRPr="004C0798">
        <w:rPr>
          <w:rFonts w:asciiTheme="majorHAnsi" w:hAnsiTheme="majorHAnsi" w:cstheme="majorHAnsi"/>
          <w:b/>
        </w:rPr>
        <w:t xml:space="preserve"> of a specific </w:t>
      </w:r>
      <w:proofErr w:type="spellStart"/>
      <w:r w:rsidRPr="004C0798">
        <w:rPr>
          <w:rFonts w:asciiTheme="majorHAnsi" w:hAnsiTheme="majorHAnsi" w:cstheme="majorHAnsi"/>
          <w:b/>
        </w:rPr>
        <w:t>objective</w:t>
      </w:r>
      <w:proofErr w:type="spellEnd"/>
      <w:r w:rsidRPr="004C0798">
        <w:rPr>
          <w:rFonts w:asciiTheme="majorHAnsi" w:hAnsiTheme="majorHAnsi" w:cstheme="majorHAnsi"/>
          <w:b/>
        </w:rPr>
        <w:t xml:space="preserve"> </w:t>
      </w:r>
    </w:p>
    <w:tbl>
      <w:tblPr>
        <w:tblStyle w:val="a3"/>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2533B6" w:rsidRPr="004C0798" w14:paraId="4D1E6488" w14:textId="77777777">
        <w:tc>
          <w:tcPr>
            <w:tcW w:w="9628" w:type="dxa"/>
          </w:tcPr>
          <w:p w14:paraId="3A9E2297" w14:textId="77777777" w:rsidR="002533B6" w:rsidRPr="00694327" w:rsidRDefault="009C63E5" w:rsidP="00694327">
            <w:pPr>
              <w:spacing w:before="0"/>
              <w:rPr>
                <w:rFonts w:asciiTheme="majorHAnsi" w:hAnsiTheme="majorHAnsi" w:cstheme="majorHAnsi"/>
                <w:i/>
                <w:color w:val="808080" w:themeColor="background1" w:themeShade="80"/>
              </w:rPr>
            </w:pPr>
            <w:proofErr w:type="spellStart"/>
            <w:r w:rsidRPr="00694327">
              <w:rPr>
                <w:rFonts w:asciiTheme="majorHAnsi" w:hAnsiTheme="majorHAnsi" w:cstheme="majorHAnsi"/>
                <w:i/>
                <w:color w:val="808080" w:themeColor="background1" w:themeShade="80"/>
              </w:rPr>
              <w:t>This</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section</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describes</w:t>
            </w:r>
            <w:proofErr w:type="spellEnd"/>
            <w:r w:rsidRPr="00694327">
              <w:rPr>
                <w:rFonts w:asciiTheme="majorHAnsi" w:hAnsiTheme="majorHAnsi" w:cstheme="majorHAnsi"/>
                <w:i/>
                <w:color w:val="808080" w:themeColor="background1" w:themeShade="80"/>
              </w:rPr>
              <w:t xml:space="preserve">, for </w:t>
            </w:r>
            <w:proofErr w:type="spellStart"/>
            <w:r w:rsidRPr="00694327">
              <w:rPr>
                <w:rFonts w:asciiTheme="majorHAnsi" w:hAnsiTheme="majorHAnsi" w:cstheme="majorHAnsi"/>
                <w:i/>
                <w:color w:val="808080" w:themeColor="background1" w:themeShade="80"/>
              </w:rPr>
              <w:t>each</w:t>
            </w:r>
            <w:proofErr w:type="spellEnd"/>
            <w:r w:rsidRPr="00694327">
              <w:rPr>
                <w:rFonts w:asciiTheme="majorHAnsi" w:hAnsiTheme="majorHAnsi" w:cstheme="majorHAnsi"/>
                <w:i/>
                <w:color w:val="808080" w:themeColor="background1" w:themeShade="80"/>
              </w:rPr>
              <w:t xml:space="preserve"> specific </w:t>
            </w:r>
            <w:proofErr w:type="spellStart"/>
            <w:r w:rsidRPr="00694327">
              <w:rPr>
                <w:rFonts w:asciiTheme="majorHAnsi" w:hAnsiTheme="majorHAnsi" w:cstheme="majorHAnsi"/>
                <w:i/>
                <w:color w:val="808080" w:themeColor="background1" w:themeShade="80"/>
              </w:rPr>
              <w:t>objective</w:t>
            </w:r>
            <w:proofErr w:type="spellEnd"/>
            <w:r w:rsidRPr="00694327">
              <w:rPr>
                <w:rFonts w:asciiTheme="majorHAnsi" w:hAnsiTheme="majorHAnsi" w:cstheme="majorHAnsi"/>
                <w:i/>
                <w:color w:val="808080" w:themeColor="background1" w:themeShade="80"/>
              </w:rPr>
              <w:t xml:space="preserve">, the </w:t>
            </w:r>
            <w:proofErr w:type="spellStart"/>
            <w:r w:rsidRPr="00694327">
              <w:rPr>
                <w:rFonts w:asciiTheme="majorHAnsi" w:hAnsiTheme="majorHAnsi" w:cstheme="majorHAnsi"/>
                <w:i/>
                <w:color w:val="808080" w:themeColor="background1" w:themeShade="80"/>
              </w:rPr>
              <w:t>initial</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situation</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main</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challenges</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and</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proposes</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responses</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supported</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by</w:t>
            </w:r>
            <w:proofErr w:type="spellEnd"/>
            <w:r w:rsidRPr="00694327">
              <w:rPr>
                <w:rFonts w:asciiTheme="majorHAnsi" w:hAnsiTheme="majorHAnsi" w:cstheme="majorHAnsi"/>
                <w:i/>
                <w:color w:val="808080" w:themeColor="background1" w:themeShade="80"/>
              </w:rPr>
              <w:t xml:space="preserve"> the Fund. It </w:t>
            </w:r>
            <w:proofErr w:type="spellStart"/>
            <w:r w:rsidRPr="00694327">
              <w:rPr>
                <w:rFonts w:asciiTheme="majorHAnsi" w:hAnsiTheme="majorHAnsi" w:cstheme="majorHAnsi"/>
                <w:i/>
                <w:color w:val="808080" w:themeColor="background1" w:themeShade="80"/>
              </w:rPr>
              <w:t>describes</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which</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implementation</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measures</w:t>
            </w:r>
            <w:proofErr w:type="spellEnd"/>
            <w:r w:rsidRPr="00694327">
              <w:rPr>
                <w:rFonts w:asciiTheme="majorHAnsi" w:hAnsiTheme="majorHAnsi" w:cstheme="majorHAnsi"/>
                <w:i/>
                <w:color w:val="808080" w:themeColor="background1" w:themeShade="80"/>
              </w:rPr>
              <w:t xml:space="preserve"> are </w:t>
            </w:r>
            <w:proofErr w:type="spellStart"/>
            <w:r w:rsidRPr="00694327">
              <w:rPr>
                <w:rFonts w:asciiTheme="majorHAnsi" w:hAnsiTheme="majorHAnsi" w:cstheme="majorHAnsi"/>
                <w:i/>
                <w:color w:val="808080" w:themeColor="background1" w:themeShade="80"/>
              </w:rPr>
              <w:t>addressed</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with</w:t>
            </w:r>
            <w:proofErr w:type="spellEnd"/>
            <w:r w:rsidRPr="00694327">
              <w:rPr>
                <w:rFonts w:asciiTheme="majorHAnsi" w:hAnsiTheme="majorHAnsi" w:cstheme="majorHAnsi"/>
                <w:i/>
                <w:color w:val="808080" w:themeColor="background1" w:themeShade="80"/>
              </w:rPr>
              <w:t xml:space="preserve"> the </w:t>
            </w:r>
            <w:proofErr w:type="spellStart"/>
            <w:r w:rsidRPr="00694327">
              <w:rPr>
                <w:rFonts w:asciiTheme="majorHAnsi" w:hAnsiTheme="majorHAnsi" w:cstheme="majorHAnsi"/>
                <w:i/>
                <w:color w:val="808080" w:themeColor="background1" w:themeShade="80"/>
              </w:rPr>
              <w:t>support</w:t>
            </w:r>
            <w:proofErr w:type="spellEnd"/>
            <w:r w:rsidRPr="00694327">
              <w:rPr>
                <w:rFonts w:asciiTheme="majorHAnsi" w:hAnsiTheme="majorHAnsi" w:cstheme="majorHAnsi"/>
                <w:i/>
                <w:color w:val="808080" w:themeColor="background1" w:themeShade="80"/>
              </w:rPr>
              <w:t xml:space="preserve"> of the Fund; it </w:t>
            </w:r>
            <w:proofErr w:type="spellStart"/>
            <w:r w:rsidRPr="00694327">
              <w:rPr>
                <w:rFonts w:asciiTheme="majorHAnsi" w:hAnsiTheme="majorHAnsi" w:cstheme="majorHAnsi"/>
                <w:i/>
                <w:color w:val="808080" w:themeColor="background1" w:themeShade="80"/>
              </w:rPr>
              <w:t>provides</w:t>
            </w:r>
            <w:proofErr w:type="spellEnd"/>
            <w:r w:rsidRPr="00694327">
              <w:rPr>
                <w:rFonts w:asciiTheme="majorHAnsi" w:hAnsiTheme="majorHAnsi" w:cstheme="majorHAnsi"/>
                <w:i/>
                <w:color w:val="808080" w:themeColor="background1" w:themeShade="80"/>
              </w:rPr>
              <w:t xml:space="preserve"> an indicative </w:t>
            </w:r>
            <w:proofErr w:type="spellStart"/>
            <w:r w:rsidRPr="00694327">
              <w:rPr>
                <w:rFonts w:asciiTheme="majorHAnsi" w:hAnsiTheme="majorHAnsi" w:cstheme="majorHAnsi"/>
                <w:i/>
                <w:color w:val="808080" w:themeColor="background1" w:themeShade="80"/>
              </w:rPr>
              <w:t>list</w:t>
            </w:r>
            <w:proofErr w:type="spellEnd"/>
            <w:r w:rsidRPr="00694327">
              <w:rPr>
                <w:rFonts w:asciiTheme="majorHAnsi" w:hAnsiTheme="majorHAnsi" w:cstheme="majorHAnsi"/>
                <w:i/>
                <w:color w:val="808080" w:themeColor="background1" w:themeShade="80"/>
              </w:rPr>
              <w:t xml:space="preserve"> of </w:t>
            </w:r>
            <w:proofErr w:type="spellStart"/>
            <w:r w:rsidRPr="00694327">
              <w:rPr>
                <w:rFonts w:asciiTheme="majorHAnsi" w:hAnsiTheme="majorHAnsi" w:cstheme="majorHAnsi"/>
                <w:i/>
                <w:color w:val="808080" w:themeColor="background1" w:themeShade="80"/>
              </w:rPr>
              <w:t>actions</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within</w:t>
            </w:r>
            <w:proofErr w:type="spellEnd"/>
            <w:r w:rsidRPr="00694327">
              <w:rPr>
                <w:rFonts w:asciiTheme="majorHAnsi" w:hAnsiTheme="majorHAnsi" w:cstheme="majorHAnsi"/>
                <w:i/>
                <w:color w:val="808080" w:themeColor="background1" w:themeShade="80"/>
              </w:rPr>
              <w:t xml:space="preserve"> the </w:t>
            </w:r>
            <w:proofErr w:type="spellStart"/>
            <w:r w:rsidRPr="00694327">
              <w:rPr>
                <w:rFonts w:asciiTheme="majorHAnsi" w:hAnsiTheme="majorHAnsi" w:cstheme="majorHAnsi"/>
                <w:i/>
                <w:color w:val="808080" w:themeColor="background1" w:themeShade="80"/>
              </w:rPr>
              <w:t>scope</w:t>
            </w:r>
            <w:proofErr w:type="spellEnd"/>
            <w:r w:rsidRPr="00694327">
              <w:rPr>
                <w:rFonts w:asciiTheme="majorHAnsi" w:hAnsiTheme="majorHAnsi" w:cstheme="majorHAnsi"/>
                <w:i/>
                <w:color w:val="808080" w:themeColor="background1" w:themeShade="80"/>
              </w:rPr>
              <w:t xml:space="preserve"> of </w:t>
            </w:r>
            <w:proofErr w:type="spellStart"/>
            <w:r w:rsidRPr="00694327">
              <w:rPr>
                <w:rFonts w:asciiTheme="majorHAnsi" w:hAnsiTheme="majorHAnsi" w:cstheme="majorHAnsi"/>
                <w:i/>
                <w:color w:val="808080" w:themeColor="background1" w:themeShade="80"/>
              </w:rPr>
              <w:t>Articles</w:t>
            </w:r>
            <w:proofErr w:type="spellEnd"/>
            <w:r w:rsidRPr="00694327">
              <w:rPr>
                <w:rFonts w:asciiTheme="majorHAnsi" w:hAnsiTheme="majorHAnsi" w:cstheme="majorHAnsi"/>
                <w:i/>
                <w:color w:val="808080" w:themeColor="background1" w:themeShade="80"/>
              </w:rPr>
              <w:t xml:space="preserve"> 3 </w:t>
            </w:r>
            <w:proofErr w:type="spellStart"/>
            <w:r w:rsidRPr="00694327">
              <w:rPr>
                <w:rFonts w:asciiTheme="majorHAnsi" w:hAnsiTheme="majorHAnsi" w:cstheme="majorHAnsi"/>
                <w:i/>
                <w:color w:val="808080" w:themeColor="background1" w:themeShade="80"/>
              </w:rPr>
              <w:t>and</w:t>
            </w:r>
            <w:proofErr w:type="spellEnd"/>
            <w:r w:rsidRPr="00694327">
              <w:rPr>
                <w:rFonts w:asciiTheme="majorHAnsi" w:hAnsiTheme="majorHAnsi" w:cstheme="majorHAnsi"/>
                <w:i/>
                <w:color w:val="808080" w:themeColor="background1" w:themeShade="80"/>
              </w:rPr>
              <w:t xml:space="preserve"> 4 of the AMIF, ISF or BMVI </w:t>
            </w:r>
            <w:proofErr w:type="spellStart"/>
            <w:r w:rsidRPr="00694327">
              <w:rPr>
                <w:rFonts w:asciiTheme="majorHAnsi" w:hAnsiTheme="majorHAnsi" w:cstheme="majorHAnsi"/>
                <w:i/>
                <w:color w:val="808080" w:themeColor="background1" w:themeShade="80"/>
              </w:rPr>
              <w:t>Regulations</w:t>
            </w:r>
            <w:proofErr w:type="spellEnd"/>
            <w:r w:rsidRPr="00694327">
              <w:rPr>
                <w:rFonts w:asciiTheme="majorHAnsi" w:hAnsiTheme="majorHAnsi" w:cstheme="majorHAnsi"/>
                <w:i/>
                <w:color w:val="808080" w:themeColor="background1" w:themeShade="80"/>
              </w:rPr>
              <w:t>.</w:t>
            </w:r>
          </w:p>
          <w:p w14:paraId="5FA1D657" w14:textId="77777777" w:rsidR="002533B6" w:rsidRPr="00694327" w:rsidRDefault="009C63E5" w:rsidP="00694327">
            <w:pPr>
              <w:spacing w:before="0"/>
              <w:rPr>
                <w:rFonts w:asciiTheme="majorHAnsi" w:hAnsiTheme="majorHAnsi" w:cstheme="majorHAnsi"/>
                <w:i/>
                <w:color w:val="808080" w:themeColor="background1" w:themeShade="80"/>
              </w:rPr>
            </w:pPr>
            <w:r w:rsidRPr="00694327">
              <w:rPr>
                <w:rFonts w:asciiTheme="majorHAnsi" w:hAnsiTheme="majorHAnsi" w:cstheme="majorHAnsi"/>
                <w:i/>
                <w:color w:val="808080" w:themeColor="background1" w:themeShade="80"/>
              </w:rPr>
              <w:t xml:space="preserve">In particular: For </w:t>
            </w:r>
            <w:proofErr w:type="spellStart"/>
            <w:r w:rsidRPr="00694327">
              <w:rPr>
                <w:rFonts w:asciiTheme="majorHAnsi" w:hAnsiTheme="majorHAnsi" w:cstheme="majorHAnsi"/>
                <w:i/>
                <w:color w:val="808080" w:themeColor="background1" w:themeShade="80"/>
              </w:rPr>
              <w:t>operating</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support</w:t>
            </w:r>
            <w:proofErr w:type="spellEnd"/>
            <w:r w:rsidRPr="00694327">
              <w:rPr>
                <w:rFonts w:asciiTheme="majorHAnsi" w:hAnsiTheme="majorHAnsi" w:cstheme="majorHAnsi"/>
                <w:i/>
                <w:color w:val="808080" w:themeColor="background1" w:themeShade="80"/>
              </w:rPr>
              <w:t xml:space="preserve">, it </w:t>
            </w:r>
            <w:proofErr w:type="spellStart"/>
            <w:r w:rsidRPr="00694327">
              <w:rPr>
                <w:rFonts w:asciiTheme="majorHAnsi" w:hAnsiTheme="majorHAnsi" w:cstheme="majorHAnsi"/>
                <w:i/>
                <w:color w:val="808080" w:themeColor="background1" w:themeShade="80"/>
              </w:rPr>
              <w:t>provides</w:t>
            </w:r>
            <w:proofErr w:type="spellEnd"/>
            <w:r w:rsidRPr="00694327">
              <w:rPr>
                <w:rFonts w:asciiTheme="majorHAnsi" w:hAnsiTheme="majorHAnsi" w:cstheme="majorHAnsi"/>
                <w:i/>
                <w:color w:val="808080" w:themeColor="background1" w:themeShade="80"/>
              </w:rPr>
              <w:t xml:space="preserve"> a </w:t>
            </w:r>
            <w:proofErr w:type="spellStart"/>
            <w:r w:rsidRPr="00694327">
              <w:rPr>
                <w:rFonts w:asciiTheme="majorHAnsi" w:hAnsiTheme="majorHAnsi" w:cstheme="majorHAnsi"/>
                <w:i/>
                <w:color w:val="808080" w:themeColor="background1" w:themeShade="80"/>
              </w:rPr>
              <w:t>justification</w:t>
            </w:r>
            <w:proofErr w:type="spellEnd"/>
            <w:r w:rsidRPr="00694327">
              <w:rPr>
                <w:rFonts w:asciiTheme="majorHAnsi" w:hAnsiTheme="majorHAnsi" w:cstheme="majorHAnsi"/>
                <w:i/>
                <w:color w:val="808080" w:themeColor="background1" w:themeShade="80"/>
              </w:rPr>
              <w:t xml:space="preserve"> in line </w:t>
            </w:r>
            <w:proofErr w:type="spellStart"/>
            <w:r w:rsidRPr="00694327">
              <w:rPr>
                <w:rFonts w:asciiTheme="majorHAnsi" w:hAnsiTheme="majorHAnsi" w:cstheme="majorHAnsi"/>
                <w:i/>
                <w:color w:val="808080" w:themeColor="background1" w:themeShade="80"/>
              </w:rPr>
              <w:t>with</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Article</w:t>
            </w:r>
            <w:proofErr w:type="spellEnd"/>
            <w:r w:rsidRPr="00694327">
              <w:rPr>
                <w:rFonts w:asciiTheme="majorHAnsi" w:hAnsiTheme="majorHAnsi" w:cstheme="majorHAnsi"/>
                <w:i/>
                <w:color w:val="808080" w:themeColor="background1" w:themeShade="80"/>
              </w:rPr>
              <w:t xml:space="preserve"> 15</w:t>
            </w:r>
            <w:r w:rsidRPr="00694327">
              <w:rPr>
                <w:rFonts w:asciiTheme="majorHAnsi" w:hAnsiTheme="majorHAnsi" w:cstheme="majorHAnsi"/>
                <w:i/>
                <w:color w:val="808080" w:themeColor="background1" w:themeShade="80"/>
                <w:vertAlign w:val="superscript"/>
              </w:rPr>
              <w:footnoteReference w:id="4"/>
            </w:r>
            <w:r w:rsidRPr="00694327">
              <w:rPr>
                <w:rFonts w:asciiTheme="majorHAnsi" w:hAnsiTheme="majorHAnsi" w:cstheme="majorHAnsi"/>
                <w:i/>
                <w:color w:val="808080" w:themeColor="background1" w:themeShade="80"/>
              </w:rPr>
              <w:t xml:space="preserve">of the ISF </w:t>
            </w:r>
            <w:proofErr w:type="spellStart"/>
            <w:r w:rsidRPr="00694327">
              <w:rPr>
                <w:rFonts w:asciiTheme="majorHAnsi" w:hAnsiTheme="majorHAnsi" w:cstheme="majorHAnsi"/>
                <w:i/>
                <w:color w:val="808080" w:themeColor="background1" w:themeShade="80"/>
              </w:rPr>
              <w:t>Regulation</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Articles</w:t>
            </w:r>
            <w:proofErr w:type="spellEnd"/>
            <w:r w:rsidRPr="00694327">
              <w:rPr>
                <w:rFonts w:asciiTheme="majorHAnsi" w:hAnsiTheme="majorHAnsi" w:cstheme="majorHAnsi"/>
                <w:i/>
                <w:color w:val="808080" w:themeColor="background1" w:themeShade="80"/>
              </w:rPr>
              <w:t xml:space="preserve"> 15 </w:t>
            </w:r>
            <w:proofErr w:type="spellStart"/>
            <w:r w:rsidRPr="00694327">
              <w:rPr>
                <w:rFonts w:asciiTheme="majorHAnsi" w:hAnsiTheme="majorHAnsi" w:cstheme="majorHAnsi"/>
                <w:i/>
                <w:color w:val="808080" w:themeColor="background1" w:themeShade="80"/>
              </w:rPr>
              <w:t>and</w:t>
            </w:r>
            <w:proofErr w:type="spellEnd"/>
            <w:r w:rsidRPr="00694327">
              <w:rPr>
                <w:rFonts w:asciiTheme="majorHAnsi" w:hAnsiTheme="majorHAnsi" w:cstheme="majorHAnsi"/>
                <w:i/>
                <w:color w:val="808080" w:themeColor="background1" w:themeShade="80"/>
              </w:rPr>
              <w:t xml:space="preserve"> 16 of the BMVI </w:t>
            </w:r>
            <w:proofErr w:type="spellStart"/>
            <w:r w:rsidRPr="00694327">
              <w:rPr>
                <w:rFonts w:asciiTheme="majorHAnsi" w:hAnsiTheme="majorHAnsi" w:cstheme="majorHAnsi"/>
                <w:i/>
                <w:color w:val="808080" w:themeColor="background1" w:themeShade="80"/>
              </w:rPr>
              <w:t>Regulation</w:t>
            </w:r>
            <w:proofErr w:type="spellEnd"/>
            <w:r w:rsidRPr="00694327">
              <w:rPr>
                <w:rFonts w:asciiTheme="majorHAnsi" w:hAnsiTheme="majorHAnsi" w:cstheme="majorHAnsi"/>
                <w:i/>
                <w:color w:val="808080" w:themeColor="background1" w:themeShade="80"/>
              </w:rPr>
              <w:t xml:space="preserve"> or </w:t>
            </w:r>
            <w:proofErr w:type="spellStart"/>
            <w:r w:rsidRPr="00694327">
              <w:rPr>
                <w:rFonts w:asciiTheme="majorHAnsi" w:hAnsiTheme="majorHAnsi" w:cstheme="majorHAnsi"/>
                <w:i/>
                <w:color w:val="808080" w:themeColor="background1" w:themeShade="80"/>
              </w:rPr>
              <w:t>Article</w:t>
            </w:r>
            <w:proofErr w:type="spellEnd"/>
            <w:r w:rsidRPr="00694327">
              <w:rPr>
                <w:rFonts w:asciiTheme="majorHAnsi" w:hAnsiTheme="majorHAnsi" w:cstheme="majorHAnsi"/>
                <w:i/>
                <w:color w:val="808080" w:themeColor="background1" w:themeShade="80"/>
              </w:rPr>
              <w:t xml:space="preserve"> 18 of the AMIF </w:t>
            </w:r>
            <w:proofErr w:type="spellStart"/>
            <w:r w:rsidRPr="00694327">
              <w:rPr>
                <w:rFonts w:asciiTheme="majorHAnsi" w:hAnsiTheme="majorHAnsi" w:cstheme="majorHAnsi"/>
                <w:i/>
                <w:color w:val="808080" w:themeColor="background1" w:themeShade="80"/>
              </w:rPr>
              <w:t>Regulation</w:t>
            </w:r>
            <w:proofErr w:type="spellEnd"/>
            <w:r w:rsidRPr="00694327">
              <w:rPr>
                <w:rFonts w:asciiTheme="majorHAnsi" w:hAnsiTheme="majorHAnsi" w:cstheme="majorHAnsi"/>
                <w:i/>
                <w:color w:val="808080" w:themeColor="background1" w:themeShade="80"/>
              </w:rPr>
              <w:t xml:space="preserve">. It </w:t>
            </w:r>
            <w:proofErr w:type="spellStart"/>
            <w:r w:rsidRPr="00694327">
              <w:rPr>
                <w:rFonts w:asciiTheme="majorHAnsi" w:hAnsiTheme="majorHAnsi" w:cstheme="majorHAnsi"/>
                <w:i/>
                <w:color w:val="808080" w:themeColor="background1" w:themeShade="80"/>
              </w:rPr>
              <w:t>includes</w:t>
            </w:r>
            <w:proofErr w:type="spellEnd"/>
            <w:r w:rsidRPr="00694327">
              <w:rPr>
                <w:rFonts w:asciiTheme="majorHAnsi" w:hAnsiTheme="majorHAnsi" w:cstheme="majorHAnsi"/>
                <w:i/>
                <w:color w:val="808080" w:themeColor="background1" w:themeShade="80"/>
              </w:rPr>
              <w:t xml:space="preserve"> an indicative </w:t>
            </w:r>
            <w:proofErr w:type="spellStart"/>
            <w:r w:rsidRPr="00694327">
              <w:rPr>
                <w:rFonts w:asciiTheme="majorHAnsi" w:hAnsiTheme="majorHAnsi" w:cstheme="majorHAnsi"/>
                <w:i/>
                <w:color w:val="808080" w:themeColor="background1" w:themeShade="80"/>
              </w:rPr>
              <w:t>list</w:t>
            </w:r>
            <w:proofErr w:type="spellEnd"/>
            <w:r w:rsidRPr="00694327">
              <w:rPr>
                <w:rFonts w:asciiTheme="majorHAnsi" w:hAnsiTheme="majorHAnsi" w:cstheme="majorHAnsi"/>
                <w:i/>
                <w:color w:val="808080" w:themeColor="background1" w:themeShade="80"/>
              </w:rPr>
              <w:t xml:space="preserve"> of </w:t>
            </w:r>
            <w:proofErr w:type="spellStart"/>
            <w:r w:rsidRPr="00694327">
              <w:rPr>
                <w:rFonts w:asciiTheme="majorHAnsi" w:hAnsiTheme="majorHAnsi" w:cstheme="majorHAnsi"/>
                <w:i/>
                <w:color w:val="808080" w:themeColor="background1" w:themeShade="80"/>
              </w:rPr>
              <w:t>beneficiaries</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with</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their</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statutory</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responsibilities</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main</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tasks</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to</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be</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supported</w:t>
            </w:r>
            <w:proofErr w:type="spellEnd"/>
            <w:r w:rsidRPr="00694327">
              <w:rPr>
                <w:rFonts w:asciiTheme="majorHAnsi" w:hAnsiTheme="majorHAnsi" w:cstheme="majorHAnsi"/>
                <w:i/>
                <w:color w:val="808080" w:themeColor="background1" w:themeShade="80"/>
              </w:rPr>
              <w:t xml:space="preserve">. </w:t>
            </w:r>
          </w:p>
          <w:p w14:paraId="01191424" w14:textId="77777777" w:rsidR="002533B6" w:rsidRPr="00694327" w:rsidRDefault="009C63E5" w:rsidP="00694327">
            <w:pPr>
              <w:spacing w:before="0"/>
              <w:rPr>
                <w:rFonts w:asciiTheme="majorHAnsi" w:hAnsiTheme="majorHAnsi" w:cstheme="majorHAnsi"/>
                <w:i/>
                <w:color w:val="808080" w:themeColor="background1" w:themeShade="80"/>
              </w:rPr>
            </w:pPr>
            <w:r w:rsidRPr="00694327">
              <w:rPr>
                <w:rFonts w:asciiTheme="majorHAnsi" w:hAnsiTheme="majorHAnsi" w:cstheme="majorHAnsi"/>
                <w:i/>
                <w:color w:val="808080" w:themeColor="background1" w:themeShade="80"/>
              </w:rPr>
              <w:lastRenderedPageBreak/>
              <w:t xml:space="preserve">AMIF </w:t>
            </w:r>
            <w:proofErr w:type="spellStart"/>
            <w:r w:rsidRPr="00694327">
              <w:rPr>
                <w:rFonts w:asciiTheme="majorHAnsi" w:hAnsiTheme="majorHAnsi" w:cstheme="majorHAnsi"/>
                <w:i/>
                <w:color w:val="808080" w:themeColor="background1" w:themeShade="80"/>
              </w:rPr>
              <w:t>only</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resettlement</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and</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solidarity</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shall</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be</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presented</w:t>
            </w:r>
            <w:proofErr w:type="spellEnd"/>
            <w:r w:rsidRPr="00694327">
              <w:rPr>
                <w:rFonts w:asciiTheme="majorHAnsi" w:hAnsiTheme="majorHAnsi" w:cstheme="majorHAnsi"/>
                <w:i/>
                <w:color w:val="808080" w:themeColor="background1" w:themeShade="80"/>
              </w:rPr>
              <w:t xml:space="preserve"> </w:t>
            </w:r>
            <w:proofErr w:type="spellStart"/>
            <w:r w:rsidRPr="00694327">
              <w:rPr>
                <w:rFonts w:asciiTheme="majorHAnsi" w:hAnsiTheme="majorHAnsi" w:cstheme="majorHAnsi"/>
                <w:i/>
                <w:color w:val="808080" w:themeColor="background1" w:themeShade="80"/>
              </w:rPr>
              <w:t>separately</w:t>
            </w:r>
            <w:proofErr w:type="spellEnd"/>
            <w:r w:rsidRPr="00694327">
              <w:rPr>
                <w:rFonts w:asciiTheme="majorHAnsi" w:hAnsiTheme="majorHAnsi" w:cstheme="majorHAnsi"/>
                <w:i/>
                <w:color w:val="808080" w:themeColor="background1" w:themeShade="80"/>
              </w:rPr>
              <w:t xml:space="preserve">. </w:t>
            </w:r>
          </w:p>
          <w:p w14:paraId="79E479B7" w14:textId="4CA5333F" w:rsidR="002533B6" w:rsidRPr="004C0798" w:rsidRDefault="009C63E5" w:rsidP="00694327">
            <w:pPr>
              <w:spacing w:before="0"/>
              <w:rPr>
                <w:rFonts w:asciiTheme="majorHAnsi" w:hAnsiTheme="majorHAnsi" w:cstheme="majorHAnsi"/>
              </w:rPr>
            </w:pPr>
            <w:r w:rsidRPr="00694327">
              <w:rPr>
                <w:rFonts w:asciiTheme="majorHAnsi" w:hAnsiTheme="majorHAnsi" w:cstheme="majorHAnsi"/>
                <w:i/>
                <w:color w:val="808080" w:themeColor="background1" w:themeShade="80"/>
              </w:rPr>
              <w:t xml:space="preserve">Text </w:t>
            </w:r>
            <w:proofErr w:type="spellStart"/>
            <w:r w:rsidRPr="00694327">
              <w:rPr>
                <w:rFonts w:asciiTheme="majorHAnsi" w:hAnsiTheme="majorHAnsi" w:cstheme="majorHAnsi"/>
                <w:i/>
                <w:color w:val="808080" w:themeColor="background1" w:themeShade="80"/>
              </w:rPr>
              <w:t>field</w:t>
            </w:r>
            <w:proofErr w:type="spellEnd"/>
            <w:r w:rsidRPr="00694327">
              <w:rPr>
                <w:rFonts w:asciiTheme="majorHAnsi" w:hAnsiTheme="majorHAnsi" w:cstheme="majorHAnsi"/>
                <w:i/>
                <w:color w:val="808080" w:themeColor="background1" w:themeShade="80"/>
              </w:rPr>
              <w:t xml:space="preserve"> (16 000 </w:t>
            </w:r>
            <w:proofErr w:type="spellStart"/>
            <w:r w:rsidRPr="00694327">
              <w:rPr>
                <w:rFonts w:asciiTheme="majorHAnsi" w:hAnsiTheme="majorHAnsi" w:cstheme="majorHAnsi"/>
                <w:i/>
                <w:color w:val="808080" w:themeColor="background1" w:themeShade="80"/>
              </w:rPr>
              <w:t>characters</w:t>
            </w:r>
            <w:proofErr w:type="spellEnd"/>
            <w:r w:rsidRPr="00694327">
              <w:rPr>
                <w:rFonts w:asciiTheme="majorHAnsi" w:hAnsiTheme="majorHAnsi" w:cstheme="majorHAnsi"/>
                <w:i/>
                <w:color w:val="808080" w:themeColor="background1" w:themeShade="80"/>
              </w:rPr>
              <w:t>)</w:t>
            </w:r>
            <w:r w:rsidRPr="00694327">
              <w:rPr>
                <w:rFonts w:asciiTheme="majorHAnsi" w:hAnsiTheme="majorHAnsi" w:cstheme="majorHAnsi"/>
                <w:b/>
                <w:color w:val="808080" w:themeColor="background1" w:themeShade="80"/>
              </w:rPr>
              <w:t xml:space="preserve"> </w:t>
            </w:r>
          </w:p>
        </w:tc>
      </w:tr>
    </w:tbl>
    <w:p w14:paraId="36ED2D9D" w14:textId="78ABE5CE" w:rsidR="002533B6" w:rsidRPr="004C0798" w:rsidRDefault="002533B6" w:rsidP="00C57D0C">
      <w:pPr>
        <w:spacing w:before="0"/>
        <w:rPr>
          <w:rFonts w:asciiTheme="majorHAnsi" w:hAnsiTheme="majorHAnsi" w:cstheme="majorHAnsi"/>
          <w:b/>
        </w:rPr>
      </w:pPr>
    </w:p>
    <w:p w14:paraId="7C0F64C2" w14:textId="77777777" w:rsidR="009C63E5" w:rsidRPr="004C0798" w:rsidRDefault="009C63E5" w:rsidP="00C57D0C">
      <w:pPr>
        <w:spacing w:before="0"/>
        <w:rPr>
          <w:rFonts w:asciiTheme="majorHAnsi" w:hAnsiTheme="majorHAnsi" w:cstheme="majorHAnsi"/>
        </w:rPr>
      </w:pPr>
      <w:r w:rsidRPr="004C0798">
        <w:rPr>
          <w:rFonts w:asciiTheme="majorHAnsi" w:hAnsiTheme="majorHAnsi" w:cstheme="majorHAnsi"/>
        </w:rPr>
        <w:t>Conform datelor statistice înregistrate în ultimii ani, în România situația pe linia returnării și combaterii migrației ilegale se prezintă după cum urmează: străini depistați în situații ilegale (2017-3.580, 2018-2.713, 2019-3.155), străini cărora le-a fost acordat statutul de tolerat pe teritoriul României (2017-224, 2018-73, 2019-162), decizii de returnare emise (2017-1.565, 2018-1.718, 2019-2.554), străini returnați sub escortă (2017-502, 2018-443, 2019-938), străini luați în custodie publică (2017-502, 2018-312, 2019-379).</w:t>
      </w:r>
    </w:p>
    <w:p w14:paraId="75995A63" w14:textId="77777777" w:rsidR="009C63E5" w:rsidRPr="004C0798" w:rsidRDefault="009C63E5" w:rsidP="00C57D0C">
      <w:pPr>
        <w:spacing w:before="0"/>
        <w:rPr>
          <w:rFonts w:asciiTheme="majorHAnsi" w:hAnsiTheme="majorHAnsi" w:cstheme="majorHAnsi"/>
        </w:rPr>
      </w:pPr>
      <w:r w:rsidRPr="004C0798">
        <w:rPr>
          <w:rFonts w:asciiTheme="majorHAnsi" w:hAnsiTheme="majorHAnsi" w:cstheme="majorHAnsi"/>
        </w:rPr>
        <w:t>La nivel național, referitor la capacitatea centrelor de custodie publică, există 2 astfel de centre pentru luarea în custodie publică a resortisanților țărilor terțe care fac obiectul unei decizii de returnare, dispuse în Otopeni și Arad, cu un număr total de 274 locuri, cu posibilitatea extinderii până la 338 locuri. În prezent, se implementează un nou proiect de extindere a Centrului Arad cu 240 de locuri. Astfel, pe viitor, România va beneficia de o capacitate de cazare a persoanelor luate în custodie publică de 578 locuri și având în vedere datele statistice actuale, tendințele din ultimii ani, precum și noile prevederi ale Pactului pe migrație se preconizează că România va deveni responsabilă de analizarea unui număr considerabil crescut de cereri de azil care, în caz de respingere, vor pune presiune pe sistemul și capacitatea de returnare.</w:t>
      </w:r>
    </w:p>
    <w:p w14:paraId="172D882C" w14:textId="77777777" w:rsidR="009C63E5" w:rsidRPr="004C0798" w:rsidRDefault="009C63E5" w:rsidP="00C57D0C">
      <w:pPr>
        <w:spacing w:before="0"/>
        <w:rPr>
          <w:rFonts w:asciiTheme="majorHAnsi" w:hAnsiTheme="majorHAnsi" w:cstheme="majorHAnsi"/>
        </w:rPr>
      </w:pPr>
      <w:r w:rsidRPr="004C0798">
        <w:rPr>
          <w:rFonts w:asciiTheme="majorHAnsi" w:hAnsiTheme="majorHAnsi" w:cstheme="majorHAnsi"/>
        </w:rPr>
        <w:t xml:space="preserve">Datele statistice înregistrate în primele 9 luni ale anului 2020 au relevat o creștere exponențială a numărului de străini care au intrat ilegal în România din Serbia și care au fost luați în custodie publică în vederea punerii în aplicare a deciziilor de returnare. Astfel, în primele 9 luni ale anului 2020, au fost luați în custodie publică 953 de străini, fiind astfel înregistrată o creștere cu 250 % față de numărul de străini luați în custodie publică în anul 2019, gradul de ocupare al centrelor de cazare a străinilor luați în custodie publică oscilând în mod constant între 60%-95%. </w:t>
      </w:r>
    </w:p>
    <w:p w14:paraId="48CDAB5E" w14:textId="77777777" w:rsidR="009C63E5" w:rsidRPr="004C0798" w:rsidRDefault="009C63E5" w:rsidP="00C57D0C">
      <w:pPr>
        <w:spacing w:before="0"/>
        <w:rPr>
          <w:rFonts w:asciiTheme="majorHAnsi" w:hAnsiTheme="majorHAnsi" w:cstheme="majorHAnsi"/>
        </w:rPr>
      </w:pPr>
      <w:r w:rsidRPr="004C0798">
        <w:rPr>
          <w:rFonts w:asciiTheme="majorHAnsi" w:hAnsiTheme="majorHAnsi" w:cstheme="majorHAnsi"/>
        </w:rPr>
        <w:t>Asigurarea unui sistem eficient de returnare, care să răspundă provocărilor rutelor de migrație ilegală implică un răspuns adecvat din partea autorităților, iar adaptarea capacității de cazare, pentru situațiile în care este necesară dispunerea măsurii custodiei publice, la nevoile operative existente se  poate realiza atât prin extinderea capacității la centrele existente, cât și prin operaționalizarea unor noi centre de custodie publică.</w:t>
      </w:r>
    </w:p>
    <w:p w14:paraId="15341582" w14:textId="77777777" w:rsidR="009C63E5" w:rsidRPr="004C0798" w:rsidRDefault="009C63E5" w:rsidP="00C57D0C">
      <w:pPr>
        <w:spacing w:before="0"/>
        <w:rPr>
          <w:rFonts w:asciiTheme="majorHAnsi" w:hAnsiTheme="majorHAnsi" w:cstheme="majorHAnsi"/>
        </w:rPr>
      </w:pPr>
    </w:p>
    <w:p w14:paraId="0A29E656" w14:textId="77777777" w:rsidR="009C63E5" w:rsidRPr="004C0798" w:rsidRDefault="009C63E5" w:rsidP="00C57D0C">
      <w:pPr>
        <w:spacing w:before="0"/>
        <w:rPr>
          <w:rFonts w:asciiTheme="majorHAnsi" w:hAnsiTheme="majorHAnsi" w:cstheme="majorHAnsi"/>
        </w:rPr>
      </w:pPr>
      <w:r w:rsidRPr="004C0798">
        <w:rPr>
          <w:rFonts w:asciiTheme="majorHAnsi" w:hAnsiTheme="majorHAnsi" w:cstheme="majorHAnsi"/>
        </w:rPr>
        <w:t xml:space="preserve">Datele statistice, precum și previziunile pentru următorii ani (mai ales în contextul gestionării unui număr mult mai mare de cereri protecție internațională pentru care România ar deveni responsabilă, care în caz de respingere vor pune o mare presiune pe sistemul și capacitatea de returnare), ținând cont în același timp că România nu s-a confruntat până în prezent cu o astfel de situație, sunt factori care fac ca sistemul național de returnare să fie supus unei presiuni enorme, din toate punctele de vedere: de la capacitatea de cazare, la numărul foarte mare de resortisanți ai țărilor terțe care vor fi luați în custodie publică, gestionarea procesului de returnare, atât cea voluntară, cât și cea forțată, precum și acoperirea nevoilor de bază și procedurale ale tuturor acestor persoane. </w:t>
      </w:r>
    </w:p>
    <w:p w14:paraId="04761703" w14:textId="77777777" w:rsidR="009C63E5" w:rsidRPr="004C0798" w:rsidRDefault="009C63E5" w:rsidP="00C57D0C">
      <w:pPr>
        <w:spacing w:before="0"/>
        <w:rPr>
          <w:rFonts w:asciiTheme="majorHAnsi" w:hAnsiTheme="majorHAnsi" w:cstheme="majorHAnsi"/>
        </w:rPr>
      </w:pPr>
      <w:r w:rsidRPr="004C0798">
        <w:rPr>
          <w:rFonts w:asciiTheme="majorHAnsi" w:hAnsiTheme="majorHAnsi" w:cstheme="majorHAnsi"/>
        </w:rPr>
        <w:t xml:space="preserve">Astfel, prin PN FAMI, în cadrul </w:t>
      </w:r>
      <w:r w:rsidRPr="004C0798">
        <w:rPr>
          <w:rFonts w:asciiTheme="majorHAnsi" w:hAnsiTheme="majorHAnsi" w:cstheme="majorHAnsi"/>
          <w:b/>
        </w:rPr>
        <w:t>obiectivului specific 3 – Returnare</w:t>
      </w:r>
      <w:r w:rsidRPr="004C0798">
        <w:rPr>
          <w:rFonts w:asciiTheme="majorHAnsi" w:hAnsiTheme="majorHAnsi" w:cstheme="majorHAnsi"/>
        </w:rPr>
        <w:t>, care vizează contribuția la combaterea migrației neregulamentare și asigurarea eficacității returnării și readmisiei în țările terțe, se vor implementa următoarele măsuri de aplicare:</w:t>
      </w:r>
    </w:p>
    <w:p w14:paraId="415D702F" w14:textId="77777777" w:rsidR="009C63E5" w:rsidRPr="004C0798" w:rsidRDefault="009C63E5" w:rsidP="00C57D0C">
      <w:pPr>
        <w:numPr>
          <w:ilvl w:val="0"/>
          <w:numId w:val="15"/>
        </w:numPr>
        <w:pBdr>
          <w:top w:val="nil"/>
          <w:left w:val="nil"/>
          <w:bottom w:val="nil"/>
          <w:right w:val="nil"/>
          <w:between w:val="nil"/>
        </w:pBdr>
        <w:spacing w:before="0"/>
        <w:jc w:val="left"/>
        <w:rPr>
          <w:rFonts w:asciiTheme="majorHAnsi" w:hAnsiTheme="majorHAnsi" w:cstheme="majorHAnsi"/>
          <w:color w:val="000000"/>
        </w:rPr>
      </w:pPr>
      <w:r w:rsidRPr="004C0798">
        <w:rPr>
          <w:rFonts w:asciiTheme="majorHAnsi" w:hAnsiTheme="majorHAnsi" w:cstheme="majorHAnsi"/>
          <w:color w:val="000000"/>
        </w:rPr>
        <w:t>Asigurarea unei aplicări uniforme a acquis-ului Uniunii și a priorităților de politică în ceea ce privește infrastructura, procedurile și serviciile;</w:t>
      </w:r>
    </w:p>
    <w:p w14:paraId="38A5875A" w14:textId="77777777" w:rsidR="009C63E5" w:rsidRPr="004C0798" w:rsidRDefault="009C63E5" w:rsidP="00C57D0C">
      <w:pPr>
        <w:numPr>
          <w:ilvl w:val="0"/>
          <w:numId w:val="15"/>
        </w:numPr>
        <w:pBdr>
          <w:top w:val="nil"/>
          <w:left w:val="nil"/>
          <w:bottom w:val="nil"/>
          <w:right w:val="nil"/>
          <w:between w:val="nil"/>
        </w:pBdr>
        <w:spacing w:before="0"/>
        <w:jc w:val="left"/>
        <w:rPr>
          <w:rFonts w:asciiTheme="majorHAnsi" w:hAnsiTheme="majorHAnsi" w:cstheme="majorHAnsi"/>
          <w:color w:val="000000"/>
        </w:rPr>
      </w:pPr>
      <w:r w:rsidRPr="004C0798">
        <w:rPr>
          <w:rFonts w:asciiTheme="majorHAnsi" w:hAnsiTheme="majorHAnsi" w:cstheme="majorHAnsi"/>
          <w:color w:val="000000"/>
        </w:rPr>
        <w:t>Sprijinirea unei abordări integrate și coordonate a gestionării returnărilor, la nivelul Uniunii și la nivelul statelor membre, și a dezvoltării de capacități pentru o returnare eficace și durabilă, precum și reducerea factorilor care stimulează migrația neregulamentară;</w:t>
      </w:r>
    </w:p>
    <w:p w14:paraId="41465E16" w14:textId="77777777" w:rsidR="009C63E5" w:rsidRPr="004C0798" w:rsidRDefault="009C63E5" w:rsidP="00C57D0C">
      <w:pPr>
        <w:numPr>
          <w:ilvl w:val="0"/>
          <w:numId w:val="15"/>
        </w:numPr>
        <w:pBdr>
          <w:top w:val="nil"/>
          <w:left w:val="nil"/>
          <w:bottom w:val="nil"/>
          <w:right w:val="nil"/>
          <w:between w:val="nil"/>
        </w:pBdr>
        <w:spacing w:before="0"/>
        <w:jc w:val="left"/>
        <w:rPr>
          <w:rFonts w:asciiTheme="majorHAnsi" w:hAnsiTheme="majorHAnsi" w:cstheme="majorHAnsi"/>
          <w:color w:val="000000"/>
        </w:rPr>
      </w:pPr>
      <w:r w:rsidRPr="004C0798">
        <w:rPr>
          <w:rFonts w:asciiTheme="majorHAnsi" w:hAnsiTheme="majorHAnsi" w:cstheme="majorHAnsi"/>
          <w:color w:val="000000"/>
        </w:rPr>
        <w:lastRenderedPageBreak/>
        <w:t>Sprijinirea returnării voluntare asistate și a reintegrării;</w:t>
      </w:r>
    </w:p>
    <w:p w14:paraId="43945C64" w14:textId="77777777" w:rsidR="009C63E5" w:rsidRPr="004C0798" w:rsidRDefault="009C63E5" w:rsidP="00C57D0C">
      <w:pPr>
        <w:numPr>
          <w:ilvl w:val="0"/>
          <w:numId w:val="15"/>
        </w:numPr>
        <w:pBdr>
          <w:top w:val="nil"/>
          <w:left w:val="nil"/>
          <w:bottom w:val="nil"/>
          <w:right w:val="nil"/>
          <w:between w:val="nil"/>
        </w:pBdr>
        <w:spacing w:before="0"/>
        <w:jc w:val="left"/>
        <w:rPr>
          <w:rFonts w:asciiTheme="majorHAnsi" w:hAnsiTheme="majorHAnsi" w:cstheme="majorHAnsi"/>
          <w:color w:val="000000"/>
        </w:rPr>
      </w:pPr>
      <w:r w:rsidRPr="004C0798">
        <w:rPr>
          <w:rFonts w:asciiTheme="majorHAnsi" w:hAnsiTheme="majorHAnsi" w:cstheme="majorHAnsi"/>
          <w:color w:val="000000"/>
        </w:rPr>
        <w:t>Consolidarea cooperării cu țările terțe și a capacității acestora de a pune în aplicare acordurile de readmisie și alte acorduri și de a permite returnarea durabilă.</w:t>
      </w:r>
    </w:p>
    <w:p w14:paraId="2DA93F79" w14:textId="77777777" w:rsidR="009C63E5" w:rsidRPr="004C0798" w:rsidRDefault="009C63E5" w:rsidP="00C57D0C">
      <w:pPr>
        <w:spacing w:before="0"/>
        <w:rPr>
          <w:rFonts w:asciiTheme="majorHAnsi" w:hAnsiTheme="majorHAnsi" w:cstheme="majorHAnsi"/>
        </w:rPr>
      </w:pPr>
      <w:r w:rsidRPr="004C0798">
        <w:rPr>
          <w:rFonts w:asciiTheme="majorHAnsi" w:hAnsiTheme="majorHAnsi" w:cstheme="majorHAnsi"/>
        </w:rPr>
        <w:t>Pe baza nevoilor stabilite, se vor finanța proiecte care vor viza următoarele acțiuni:</w:t>
      </w:r>
    </w:p>
    <w:p w14:paraId="50F4C1F3" w14:textId="77777777" w:rsidR="009C63E5" w:rsidRPr="004C0798" w:rsidRDefault="009C63E5" w:rsidP="00C57D0C">
      <w:pPr>
        <w:numPr>
          <w:ilvl w:val="0"/>
          <w:numId w:val="1"/>
        </w:numPr>
        <w:pBdr>
          <w:top w:val="nil"/>
          <w:left w:val="nil"/>
          <w:bottom w:val="nil"/>
          <w:right w:val="nil"/>
          <w:between w:val="nil"/>
        </w:pBdr>
        <w:spacing w:before="0"/>
        <w:rPr>
          <w:rFonts w:asciiTheme="majorHAnsi" w:hAnsiTheme="majorHAnsi" w:cstheme="majorHAnsi"/>
          <w:color w:val="000000"/>
        </w:rPr>
      </w:pPr>
      <w:r w:rsidRPr="004C0798">
        <w:rPr>
          <w:rFonts w:asciiTheme="majorHAnsi" w:hAnsiTheme="majorHAnsi" w:cstheme="majorHAnsi"/>
          <w:color w:val="000000"/>
        </w:rPr>
        <w:t>Crearea sau îmb</w:t>
      </w:r>
      <w:r w:rsidRPr="004C0798">
        <w:rPr>
          <w:rFonts w:asciiTheme="majorHAnsi" w:hAnsiTheme="majorHAnsi" w:cstheme="majorHAnsi"/>
        </w:rPr>
        <w:t>u</w:t>
      </w:r>
      <w:r w:rsidRPr="004C0798">
        <w:rPr>
          <w:rFonts w:asciiTheme="majorHAnsi" w:hAnsiTheme="majorHAnsi" w:cstheme="majorHAnsi"/>
          <w:color w:val="000000"/>
        </w:rPr>
        <w:t>nătățirea infrastructurii de primire sau de cazare, inclusiv posibila utilizare comună a acestor facilități de către mai multe state membre;</w:t>
      </w:r>
    </w:p>
    <w:p w14:paraId="58C15B92" w14:textId="77777777" w:rsidR="009C63E5" w:rsidRPr="004C0798" w:rsidRDefault="009C63E5" w:rsidP="00C57D0C">
      <w:pPr>
        <w:numPr>
          <w:ilvl w:val="0"/>
          <w:numId w:val="1"/>
        </w:numPr>
        <w:pBdr>
          <w:top w:val="nil"/>
          <w:left w:val="nil"/>
          <w:bottom w:val="nil"/>
          <w:right w:val="nil"/>
          <w:between w:val="nil"/>
        </w:pBdr>
        <w:spacing w:before="0"/>
        <w:rPr>
          <w:rFonts w:asciiTheme="majorHAnsi" w:hAnsiTheme="majorHAnsi" w:cstheme="majorHAnsi"/>
          <w:color w:val="000000"/>
        </w:rPr>
      </w:pPr>
      <w:r w:rsidRPr="004C0798">
        <w:rPr>
          <w:rFonts w:asciiTheme="majorHAnsi" w:hAnsiTheme="majorHAnsi" w:cstheme="majorHAnsi"/>
          <w:color w:val="000000"/>
        </w:rPr>
        <w:t>Introducerea, dezvoltarea și îmbunătățirea unor măsuri alternative eficace la luarea în custodie publică, în special în ceea ce privește minorii neînsoțiți și familiile;</w:t>
      </w:r>
    </w:p>
    <w:p w14:paraId="0CE2D725" w14:textId="77777777" w:rsidR="009C63E5" w:rsidRPr="004C0798" w:rsidRDefault="009C63E5" w:rsidP="00C57D0C">
      <w:pPr>
        <w:numPr>
          <w:ilvl w:val="0"/>
          <w:numId w:val="1"/>
        </w:numPr>
        <w:pBdr>
          <w:top w:val="nil"/>
          <w:left w:val="nil"/>
          <w:bottom w:val="nil"/>
          <w:right w:val="nil"/>
          <w:between w:val="nil"/>
        </w:pBdr>
        <w:spacing w:before="0"/>
        <w:rPr>
          <w:rFonts w:asciiTheme="majorHAnsi" w:hAnsiTheme="majorHAnsi" w:cstheme="majorHAnsi"/>
          <w:color w:val="000000"/>
        </w:rPr>
      </w:pPr>
      <w:r w:rsidRPr="004C0798">
        <w:rPr>
          <w:rFonts w:asciiTheme="majorHAnsi" w:hAnsiTheme="majorHAnsi" w:cstheme="majorHAnsi"/>
          <w:color w:val="000000"/>
        </w:rPr>
        <w:t>Introducerea și consolidarea unor sisteme independente și eficace de monitorizare a returnărilor forțate, astfel cum se prevede la articolul 8 alineatul (6) din Directiva 2008/115/CE;</w:t>
      </w:r>
    </w:p>
    <w:p w14:paraId="75645784" w14:textId="77777777" w:rsidR="009C63E5" w:rsidRPr="004C0798" w:rsidRDefault="009C63E5" w:rsidP="00C57D0C">
      <w:pPr>
        <w:numPr>
          <w:ilvl w:val="0"/>
          <w:numId w:val="1"/>
        </w:numPr>
        <w:pBdr>
          <w:top w:val="nil"/>
          <w:left w:val="nil"/>
          <w:bottom w:val="nil"/>
          <w:right w:val="nil"/>
          <w:between w:val="nil"/>
        </w:pBdr>
        <w:spacing w:before="0"/>
        <w:rPr>
          <w:rFonts w:asciiTheme="majorHAnsi" w:hAnsiTheme="majorHAnsi" w:cstheme="majorHAnsi"/>
          <w:color w:val="000000"/>
        </w:rPr>
      </w:pPr>
      <w:r w:rsidRPr="004C0798">
        <w:rPr>
          <w:rFonts w:asciiTheme="majorHAnsi" w:hAnsiTheme="majorHAnsi" w:cstheme="majorHAnsi"/>
          <w:color w:val="000000"/>
        </w:rPr>
        <w:t xml:space="preserve">Contracararea factorilor care stimulează migrația neregulamentară, inclusiv angajarea migranților în situație neregulamentară, prin efectuarea unor inspecții eficace și adecvate, bazate pe evaluarea riscurilor, formarea personalului, instituirea și punerea în aplicare a unor mecanisme prin care </w:t>
      </w:r>
      <w:proofErr w:type="spellStart"/>
      <w:r w:rsidRPr="004C0798">
        <w:rPr>
          <w:rFonts w:asciiTheme="majorHAnsi" w:hAnsiTheme="majorHAnsi" w:cstheme="majorHAnsi"/>
          <w:color w:val="000000"/>
        </w:rPr>
        <w:t>migranții</w:t>
      </w:r>
      <w:proofErr w:type="spellEnd"/>
      <w:r w:rsidRPr="004C0798">
        <w:rPr>
          <w:rFonts w:asciiTheme="majorHAnsi" w:hAnsiTheme="majorHAnsi" w:cstheme="majorHAnsi"/>
          <w:color w:val="000000"/>
        </w:rPr>
        <w:t xml:space="preserve"> în situație neregulamentară să poată solicita plata sumelor restante și să poată depună plângeri împotriva angajatorilor lor, sau informații și campanii de sensibilizare menite să informeze angajatorii și </w:t>
      </w:r>
      <w:proofErr w:type="spellStart"/>
      <w:r w:rsidRPr="004C0798">
        <w:rPr>
          <w:rFonts w:asciiTheme="majorHAnsi" w:hAnsiTheme="majorHAnsi" w:cstheme="majorHAnsi"/>
          <w:color w:val="000000"/>
        </w:rPr>
        <w:t>migranții</w:t>
      </w:r>
      <w:proofErr w:type="spellEnd"/>
      <w:r w:rsidRPr="004C0798">
        <w:rPr>
          <w:rFonts w:asciiTheme="majorHAnsi" w:hAnsiTheme="majorHAnsi" w:cstheme="majorHAnsi"/>
          <w:color w:val="000000"/>
        </w:rPr>
        <w:t xml:space="preserve"> în situație neregulamentară cu privire la drepturile și obligațiile lor în temeiul Directivei 2009/52/CE;</w:t>
      </w:r>
    </w:p>
    <w:p w14:paraId="257E622F" w14:textId="77777777" w:rsidR="009C63E5" w:rsidRPr="004C0798" w:rsidRDefault="009C63E5" w:rsidP="00C57D0C">
      <w:pPr>
        <w:numPr>
          <w:ilvl w:val="0"/>
          <w:numId w:val="1"/>
        </w:numPr>
        <w:pBdr>
          <w:top w:val="nil"/>
          <w:left w:val="nil"/>
          <w:bottom w:val="nil"/>
          <w:right w:val="nil"/>
          <w:between w:val="nil"/>
        </w:pBdr>
        <w:spacing w:before="0"/>
        <w:rPr>
          <w:rFonts w:asciiTheme="majorHAnsi" w:hAnsiTheme="majorHAnsi" w:cstheme="majorHAnsi"/>
          <w:color w:val="000000"/>
        </w:rPr>
      </w:pPr>
      <w:r w:rsidRPr="004C0798">
        <w:rPr>
          <w:rFonts w:asciiTheme="majorHAnsi" w:hAnsiTheme="majorHAnsi" w:cstheme="majorHAnsi"/>
          <w:color w:val="000000"/>
        </w:rPr>
        <w:t>Pregătirea returnării, inclusiv a măsurilor care conduc la emiterea de decizii de returnare, identificarea resortisanților țărilor terțe, eliberarea de documente de călătorie și regăsirea familiei;</w:t>
      </w:r>
    </w:p>
    <w:p w14:paraId="7C896908" w14:textId="77777777" w:rsidR="009C63E5" w:rsidRPr="004C0798" w:rsidRDefault="009C63E5" w:rsidP="00C57D0C">
      <w:pPr>
        <w:numPr>
          <w:ilvl w:val="0"/>
          <w:numId w:val="1"/>
        </w:numPr>
        <w:pBdr>
          <w:top w:val="nil"/>
          <w:left w:val="nil"/>
          <w:bottom w:val="nil"/>
          <w:right w:val="nil"/>
          <w:between w:val="nil"/>
        </w:pBdr>
        <w:spacing w:before="0"/>
        <w:rPr>
          <w:rFonts w:asciiTheme="majorHAnsi" w:hAnsiTheme="majorHAnsi" w:cstheme="majorHAnsi"/>
          <w:color w:val="000000"/>
        </w:rPr>
      </w:pPr>
      <w:r w:rsidRPr="004C0798">
        <w:rPr>
          <w:rFonts w:asciiTheme="majorHAnsi" w:hAnsiTheme="majorHAnsi" w:cstheme="majorHAnsi"/>
          <w:color w:val="000000"/>
        </w:rPr>
        <w:t>Cooperarea cu autoritățile consulare și cu serviciile de imigrare sau alte autorități și servicii competente din țările terțe în vederea obținerii de documente de călătorie, a facilitării returnării și a asigurării readmisiei, inclusiv prin detașarea de ofițeri de legătură din țări terțe;</w:t>
      </w:r>
    </w:p>
    <w:p w14:paraId="3E8F4E71" w14:textId="77777777" w:rsidR="009C63E5" w:rsidRPr="004C0798" w:rsidRDefault="009C63E5" w:rsidP="00C57D0C">
      <w:pPr>
        <w:numPr>
          <w:ilvl w:val="0"/>
          <w:numId w:val="1"/>
        </w:numPr>
        <w:pBdr>
          <w:top w:val="nil"/>
          <w:left w:val="nil"/>
          <w:bottom w:val="nil"/>
          <w:right w:val="nil"/>
          <w:between w:val="nil"/>
        </w:pBdr>
        <w:spacing w:before="0"/>
        <w:rPr>
          <w:rFonts w:asciiTheme="majorHAnsi" w:hAnsiTheme="majorHAnsi" w:cstheme="majorHAnsi"/>
          <w:color w:val="000000"/>
        </w:rPr>
      </w:pPr>
      <w:r w:rsidRPr="004C0798">
        <w:rPr>
          <w:rFonts w:asciiTheme="majorHAnsi" w:hAnsiTheme="majorHAnsi" w:cstheme="majorHAnsi"/>
          <w:color w:val="000000"/>
        </w:rPr>
        <w:t>Asistența pentru returnare, în special pentru returnarea voluntară asistată, și informații cu privire la programele de returnare voluntară asistată;</w:t>
      </w:r>
    </w:p>
    <w:p w14:paraId="1AC12CAE" w14:textId="77777777" w:rsidR="009C63E5" w:rsidRPr="004C0798" w:rsidRDefault="009C63E5" w:rsidP="00C57D0C">
      <w:pPr>
        <w:numPr>
          <w:ilvl w:val="0"/>
          <w:numId w:val="1"/>
        </w:numPr>
        <w:pBdr>
          <w:top w:val="nil"/>
          <w:left w:val="nil"/>
          <w:bottom w:val="nil"/>
          <w:right w:val="nil"/>
          <w:between w:val="nil"/>
        </w:pBdr>
        <w:spacing w:before="0"/>
        <w:rPr>
          <w:rFonts w:asciiTheme="majorHAnsi" w:hAnsiTheme="majorHAnsi" w:cstheme="majorHAnsi"/>
          <w:color w:val="000000"/>
        </w:rPr>
      </w:pPr>
      <w:r w:rsidRPr="004C0798">
        <w:rPr>
          <w:rFonts w:asciiTheme="majorHAnsi" w:hAnsiTheme="majorHAnsi" w:cstheme="majorHAnsi"/>
          <w:color w:val="000000"/>
        </w:rPr>
        <w:t>Operațiuni de îndepărtare, inclusiv măsuri aferente, în conformitate cu standardele stabilite în dreptul Uniunii, cu excepția echipamentului coercitiv;</w:t>
      </w:r>
    </w:p>
    <w:p w14:paraId="7FDBCAB3" w14:textId="77777777" w:rsidR="009C63E5" w:rsidRPr="004C0798" w:rsidRDefault="009C63E5" w:rsidP="00C57D0C">
      <w:pPr>
        <w:numPr>
          <w:ilvl w:val="0"/>
          <w:numId w:val="1"/>
        </w:numPr>
        <w:pBdr>
          <w:top w:val="nil"/>
          <w:left w:val="nil"/>
          <w:bottom w:val="nil"/>
          <w:right w:val="nil"/>
          <w:between w:val="nil"/>
        </w:pBdr>
        <w:spacing w:before="0"/>
        <w:rPr>
          <w:rFonts w:asciiTheme="majorHAnsi" w:hAnsiTheme="majorHAnsi" w:cstheme="majorHAnsi"/>
          <w:color w:val="000000"/>
        </w:rPr>
      </w:pPr>
      <w:r w:rsidRPr="004C0798">
        <w:rPr>
          <w:rFonts w:asciiTheme="majorHAnsi" w:hAnsiTheme="majorHAnsi" w:cstheme="majorHAnsi"/>
          <w:color w:val="000000"/>
        </w:rPr>
        <w:t>Măsuri de sprijinire a returnării și reintegrării durabile a persoanelor returnate, inclusiv stimulente financiare, formare, asistență pentru plasarea pe piața forței de muncă și pentru angajare, precum și sprijin în vederea demarării unor activități economice;</w:t>
      </w:r>
    </w:p>
    <w:p w14:paraId="2DFC3DC6" w14:textId="77777777" w:rsidR="009C63E5" w:rsidRPr="004C0798" w:rsidRDefault="009C63E5" w:rsidP="00C57D0C">
      <w:pPr>
        <w:numPr>
          <w:ilvl w:val="0"/>
          <w:numId w:val="1"/>
        </w:numPr>
        <w:pBdr>
          <w:top w:val="nil"/>
          <w:left w:val="nil"/>
          <w:bottom w:val="nil"/>
          <w:right w:val="nil"/>
          <w:between w:val="nil"/>
        </w:pBdr>
        <w:spacing w:before="0"/>
        <w:rPr>
          <w:rFonts w:asciiTheme="majorHAnsi" w:hAnsiTheme="majorHAnsi" w:cstheme="majorHAnsi"/>
          <w:color w:val="000000"/>
        </w:rPr>
      </w:pPr>
      <w:r w:rsidRPr="004C0798">
        <w:rPr>
          <w:rFonts w:asciiTheme="majorHAnsi" w:hAnsiTheme="majorHAnsi" w:cstheme="majorHAnsi"/>
          <w:color w:val="000000"/>
        </w:rPr>
        <w:t>Facilități și servicii, în țări terțe, care să asigure cazarea temporară corespunzătoare și primirea la sosire, inclusiv pentru minorii neînsoțiți și pentru alte grupuri vulnerabile, în conformitate cu standardele internaționale;</w:t>
      </w:r>
    </w:p>
    <w:p w14:paraId="40DA9B70" w14:textId="77777777" w:rsidR="009C63E5" w:rsidRPr="004C0798" w:rsidRDefault="009C63E5" w:rsidP="00C57D0C">
      <w:pPr>
        <w:numPr>
          <w:ilvl w:val="0"/>
          <w:numId w:val="1"/>
        </w:numPr>
        <w:pBdr>
          <w:top w:val="nil"/>
          <w:left w:val="nil"/>
          <w:bottom w:val="nil"/>
          <w:right w:val="nil"/>
          <w:between w:val="nil"/>
        </w:pBdr>
        <w:spacing w:before="0"/>
        <w:rPr>
          <w:rFonts w:asciiTheme="majorHAnsi" w:hAnsiTheme="majorHAnsi" w:cstheme="majorHAnsi"/>
          <w:color w:val="000000"/>
        </w:rPr>
      </w:pPr>
      <w:r w:rsidRPr="004C0798">
        <w:rPr>
          <w:rFonts w:asciiTheme="majorHAnsi" w:hAnsiTheme="majorHAnsi" w:cstheme="majorHAnsi"/>
          <w:color w:val="000000"/>
        </w:rPr>
        <w:t>Cooperarea cu țările terțe în materie de combatere a migrației neregulamentare și de returnare și readmisie efectivă a migranților, inclusiv în cadrul punerii în aplicare a acordurilor de readmisie și a altor acorduri;</w:t>
      </w:r>
    </w:p>
    <w:p w14:paraId="1D89EE9B" w14:textId="77777777" w:rsidR="009C63E5" w:rsidRPr="004C0798" w:rsidRDefault="009C63E5" w:rsidP="00C57D0C">
      <w:pPr>
        <w:numPr>
          <w:ilvl w:val="0"/>
          <w:numId w:val="1"/>
        </w:numPr>
        <w:pBdr>
          <w:top w:val="nil"/>
          <w:left w:val="nil"/>
          <w:bottom w:val="nil"/>
          <w:right w:val="nil"/>
          <w:between w:val="nil"/>
        </w:pBdr>
        <w:spacing w:before="0"/>
        <w:rPr>
          <w:rFonts w:asciiTheme="majorHAnsi" w:hAnsiTheme="majorHAnsi" w:cstheme="majorHAnsi"/>
          <w:color w:val="000000"/>
        </w:rPr>
      </w:pPr>
      <w:r w:rsidRPr="004C0798">
        <w:rPr>
          <w:rFonts w:asciiTheme="majorHAnsi" w:hAnsiTheme="majorHAnsi" w:cstheme="majorHAnsi"/>
          <w:color w:val="000000"/>
        </w:rPr>
        <w:t>Măsuri destinate sensibilizării cu privire la canalele legale adecvate de imigrare și la riscurile imigrației ilegale;</w:t>
      </w:r>
    </w:p>
    <w:p w14:paraId="4F937EC2" w14:textId="77777777" w:rsidR="009C63E5" w:rsidRPr="004C0798" w:rsidRDefault="009C63E5" w:rsidP="00C57D0C">
      <w:pPr>
        <w:numPr>
          <w:ilvl w:val="0"/>
          <w:numId w:val="1"/>
        </w:numPr>
        <w:pBdr>
          <w:top w:val="nil"/>
          <w:left w:val="nil"/>
          <w:bottom w:val="nil"/>
          <w:right w:val="nil"/>
          <w:between w:val="nil"/>
        </w:pBdr>
        <w:spacing w:before="0"/>
        <w:rPr>
          <w:rFonts w:asciiTheme="majorHAnsi" w:hAnsiTheme="majorHAnsi" w:cstheme="majorHAnsi"/>
          <w:color w:val="000000"/>
        </w:rPr>
      </w:pPr>
      <w:r w:rsidRPr="004C0798">
        <w:rPr>
          <w:rFonts w:asciiTheme="majorHAnsi" w:hAnsiTheme="majorHAnsi" w:cstheme="majorHAnsi"/>
          <w:color w:val="000000"/>
        </w:rPr>
        <w:t>Acordarea de sprijin țărilor terțe și organizarea de acțiuni în aceste țări, inclusiv cu privire la infrastructură, echipamente și alte măsuri, cu condiția ca acestea să ducă la o cooperare eficace între țările terțe, Uniune și statele sale membre în materie de returnare și readmisie.</w:t>
      </w:r>
    </w:p>
    <w:p w14:paraId="6872B922" w14:textId="77777777" w:rsidR="009C63E5" w:rsidRPr="004C0798" w:rsidRDefault="009C63E5" w:rsidP="00C57D0C">
      <w:pPr>
        <w:spacing w:before="0"/>
        <w:rPr>
          <w:rFonts w:asciiTheme="majorHAnsi" w:hAnsiTheme="majorHAnsi" w:cstheme="majorHAnsi"/>
        </w:rPr>
      </w:pPr>
      <w:r w:rsidRPr="004C0798">
        <w:rPr>
          <w:rFonts w:asciiTheme="majorHAnsi" w:hAnsiTheme="majorHAnsi" w:cstheme="majorHAnsi"/>
        </w:rPr>
        <w:t>Astfel, pe larg, PN FAMI va finanța proiecte care vor urmări acoperirea următoarelor nevoi identificate la nivel național, în funcție de datele statistice și implementarea acquis-ului european în domeniul returnării și combaterii migrației ilegale:</w:t>
      </w:r>
    </w:p>
    <w:p w14:paraId="14353355" w14:textId="33C8D611" w:rsidR="009C63E5" w:rsidRPr="004C0798" w:rsidRDefault="009C63E5" w:rsidP="00C57D0C">
      <w:pPr>
        <w:spacing w:before="0"/>
        <w:rPr>
          <w:rFonts w:asciiTheme="majorHAnsi" w:hAnsiTheme="majorHAnsi" w:cstheme="majorHAnsi"/>
        </w:rPr>
      </w:pPr>
      <w:r w:rsidRPr="004C0798">
        <w:rPr>
          <w:rFonts w:asciiTheme="majorHAnsi" w:hAnsiTheme="majorHAnsi" w:cstheme="majorHAnsi"/>
        </w:rPr>
        <w:lastRenderedPageBreak/>
        <w:t>-</w:t>
      </w:r>
      <w:r w:rsidRPr="004C0798">
        <w:rPr>
          <w:rFonts w:asciiTheme="majorHAnsi" w:hAnsiTheme="majorHAnsi" w:cstheme="majorHAnsi"/>
          <w:b/>
        </w:rPr>
        <w:t>Nevoi legate de grupul țintă identificat (</w:t>
      </w:r>
      <w:r w:rsidR="00E065BA" w:rsidRPr="004C0798">
        <w:rPr>
          <w:rFonts w:asciiTheme="majorHAnsi" w:hAnsiTheme="majorHAnsi" w:cstheme="majorHAnsi"/>
          <w:b/>
        </w:rPr>
        <w:t>migrații</w:t>
      </w:r>
      <w:r w:rsidRPr="004C0798">
        <w:rPr>
          <w:rFonts w:asciiTheme="majorHAnsi" w:hAnsiTheme="majorHAnsi" w:cstheme="majorHAnsi"/>
          <w:b/>
        </w:rPr>
        <w:t xml:space="preserve"> cu ședere ilegală pe teritoriul României):</w:t>
      </w:r>
      <w:r w:rsidRPr="004C0798">
        <w:rPr>
          <w:rFonts w:asciiTheme="majorHAnsi" w:hAnsiTheme="majorHAnsi" w:cstheme="majorHAnsi"/>
        </w:rPr>
        <w:t xml:space="preserve"> asistență juridică, socială, materială și medicală (consiliere, reprezentare, interpretare și traduceri, asistență materială, medicală și psihologică, expertize medicale pentru stabilirea vârstei, activități recreaționale pentru resortisanții țărilor terțe luați în custodie publică în centrele închise, activități educaționale pentru minorii care însoțesc persoanele care fac obiectul unei decizii de returnare, inclusiv accesul la școală; consiliere socială, activități educaționale, cultural/recreaționale, asistență materială, asistență juridică pentru minorii neînsoțiți, subiecți ai unor decizii de returnare; consiliere socială, activități educaționale, cultural/recreaționale, asistență materială constând în furnizarea de materiale de bază – alimentare și nu numai, asistență juridică și alte tipuri de asistență, inclusiv costuri de cazare pentru resortisanții țărilor terțe cu statut de tolerat pe teritoriul României; servicii în centrele de custodie publică pentru activități care au legătură directă cu grupul țintă – servicii de </w:t>
      </w:r>
      <w:proofErr w:type="spellStart"/>
      <w:r w:rsidRPr="004C0798">
        <w:rPr>
          <w:rFonts w:asciiTheme="majorHAnsi" w:hAnsiTheme="majorHAnsi" w:cstheme="majorHAnsi"/>
        </w:rPr>
        <w:t>catering</w:t>
      </w:r>
      <w:proofErr w:type="spellEnd"/>
      <w:r w:rsidRPr="004C0798">
        <w:rPr>
          <w:rFonts w:asciiTheme="majorHAnsi" w:hAnsiTheme="majorHAnsi" w:cstheme="majorHAnsi"/>
        </w:rPr>
        <w:t>, internet, telefonie, televiziune, etc.).</w:t>
      </w:r>
    </w:p>
    <w:p w14:paraId="57FEFF85" w14:textId="77777777" w:rsidR="009C63E5" w:rsidRPr="004C0798" w:rsidRDefault="009C63E5" w:rsidP="00C57D0C">
      <w:pPr>
        <w:spacing w:before="0"/>
        <w:rPr>
          <w:rFonts w:asciiTheme="majorHAnsi" w:hAnsiTheme="majorHAnsi" w:cstheme="majorHAnsi"/>
        </w:rPr>
      </w:pPr>
      <w:r w:rsidRPr="004C0798">
        <w:rPr>
          <w:rFonts w:asciiTheme="majorHAnsi" w:hAnsiTheme="majorHAnsi" w:cstheme="majorHAnsi"/>
        </w:rPr>
        <w:t xml:space="preserve">- </w:t>
      </w:r>
      <w:r w:rsidRPr="004C0798">
        <w:rPr>
          <w:rFonts w:asciiTheme="majorHAnsi" w:hAnsiTheme="majorHAnsi" w:cstheme="majorHAnsi"/>
          <w:b/>
        </w:rPr>
        <w:t>Nevoi legate de condițiile de cazare:</w:t>
      </w:r>
      <w:r w:rsidRPr="004C0798">
        <w:rPr>
          <w:rFonts w:asciiTheme="majorHAnsi" w:hAnsiTheme="majorHAnsi" w:cstheme="majorHAnsi"/>
        </w:rPr>
        <w:t xml:space="preserve"> dezvoltarea și îmbunătățirea infrastructurii de cazare, în ceea ce privește nevoile grupului țintă (resortisanți ai țărilor terțe care fac obiectul unei decizii de returnare și se află în custodie publică), cât și al personalului (condiții de muncă și de securitate), prin construcții noi, modernizări, extinderi, dotări, inclusiv sisteme de securitate și amenajarea spațiilor pentru activități recreaționale, precum și conform nevoilor specifice identificate la nivelul grupurilor vulnerabile, cum ar fi minorii neînsoțiți. Totodată, pentru susținerea în continuare a capacităților sistemului național de returnare, se impune dotarea autorităților competente în domeniu cu mijloace de mobilitate pentru transportul grupurilor țintă și alte activități specifice, operative. Toate aceste intervenții la infrastructura de primire vor ține cont de nevoile identificate pentru unele spații speciale (locuri recreaționale pentru adulți și copii, locuri destinate instruirilor de orice fel, locuri de luat masa, infirmeriile, spațiile destinate unor eventuale </w:t>
      </w:r>
      <w:proofErr w:type="spellStart"/>
      <w:r w:rsidRPr="004C0798">
        <w:rPr>
          <w:rFonts w:asciiTheme="majorHAnsi" w:hAnsiTheme="majorHAnsi" w:cstheme="majorHAnsi"/>
        </w:rPr>
        <w:t>carantinări</w:t>
      </w:r>
      <w:proofErr w:type="spellEnd"/>
      <w:r w:rsidRPr="004C0798">
        <w:rPr>
          <w:rFonts w:asciiTheme="majorHAnsi" w:hAnsiTheme="majorHAnsi" w:cstheme="majorHAnsi"/>
        </w:rPr>
        <w:t xml:space="preserve"> – mai ales în contextul pandemic actual, etc., precum și unor spații adecvate puse la dispoziția grupurilor vulnerabile și minorilor însoțiți pentru desfășurarea de activități specifice). Totodată, toate spațiile vor avea în vedere dotarea cu facilitățile necesare persoanelor cu dizabilități, precum și cele necesare familiilor și persoanelor vulnerabile (ex. minorii neînsoțiți) </w:t>
      </w:r>
    </w:p>
    <w:p w14:paraId="6C9D81A2" w14:textId="77777777" w:rsidR="009C63E5" w:rsidRPr="004C0798" w:rsidRDefault="009C63E5" w:rsidP="00C57D0C">
      <w:pPr>
        <w:spacing w:before="0"/>
        <w:rPr>
          <w:rFonts w:asciiTheme="majorHAnsi" w:hAnsiTheme="majorHAnsi" w:cstheme="majorHAnsi"/>
        </w:rPr>
      </w:pPr>
      <w:r w:rsidRPr="004C0798">
        <w:rPr>
          <w:rFonts w:asciiTheme="majorHAnsi" w:hAnsiTheme="majorHAnsi" w:cstheme="majorHAnsi"/>
        </w:rPr>
        <w:t xml:space="preserve">- </w:t>
      </w:r>
      <w:r w:rsidRPr="004C0798">
        <w:rPr>
          <w:rFonts w:asciiTheme="majorHAnsi" w:hAnsiTheme="majorHAnsi" w:cstheme="majorHAnsi"/>
          <w:b/>
        </w:rPr>
        <w:t>Nevoi legate de procesul de returnare (voluntară și forțată) și de combatere a migrației ilegale:</w:t>
      </w:r>
      <w:r w:rsidRPr="004C0798">
        <w:rPr>
          <w:rFonts w:asciiTheme="majorHAnsi" w:hAnsiTheme="majorHAnsi" w:cstheme="majorHAnsi"/>
        </w:rPr>
        <w:t xml:space="preserve"> implementarea programelor de returnare voluntară umanitară asistată și reintegrare (campanii de informare și promovare, sprijin pentru Centre de informare și consiliere în regiunile/orașele relevante; măsuri asociate acestei proceduri, referitoare la măsuri pre și post returnare, cum ar fi: consiliere și asistență, inclusiv cazare până la plecare, </w:t>
      </w:r>
      <w:proofErr w:type="spellStart"/>
      <w:r w:rsidRPr="004C0798">
        <w:rPr>
          <w:rFonts w:asciiTheme="majorHAnsi" w:hAnsiTheme="majorHAnsi" w:cstheme="majorHAnsi"/>
        </w:rPr>
        <w:t>intepretare</w:t>
      </w:r>
      <w:proofErr w:type="spellEnd"/>
      <w:r w:rsidRPr="004C0798">
        <w:rPr>
          <w:rFonts w:asciiTheme="majorHAnsi" w:hAnsiTheme="majorHAnsi" w:cstheme="majorHAnsi"/>
        </w:rPr>
        <w:t xml:space="preserve">, traduceri, obținerea documentelor de călătorie și a vizelor necesare, transport și asistență pentru călătorie, asistență pentru reintegrare în țările de origine, cum ar fi sprijin pentru demararea de activități economice, instruire, asistență pentru plasarea pe piața muncii/lansarea unei afaceri, asistență financiară pentru asigurarea mijloacelor de subzistență și de transport după sosirea în țara de origine sau de destinație, misiuni de monitorizare în țările terțe unde s-au finanțat activități de reintegrare); implementarea măsurilor de returnare forțată (măsuri pre și post returnare, cum ar fi: asigurarea de  </w:t>
      </w:r>
      <w:proofErr w:type="spellStart"/>
      <w:r w:rsidRPr="004C0798">
        <w:rPr>
          <w:rFonts w:asciiTheme="majorHAnsi" w:hAnsiTheme="majorHAnsi" w:cstheme="majorHAnsi"/>
        </w:rPr>
        <w:t>intepretare</w:t>
      </w:r>
      <w:proofErr w:type="spellEnd"/>
      <w:r w:rsidRPr="004C0798">
        <w:rPr>
          <w:rFonts w:asciiTheme="majorHAnsi" w:hAnsiTheme="majorHAnsi" w:cstheme="majorHAnsi"/>
        </w:rPr>
        <w:t xml:space="preserve">, de traduceri, organizarea de misiuni de intervievare consulară în scopul identificării și obținerii documentelor de călătorie, obținerea vizelor de tranzit/intrare în țările terțe, confecționarea de documente de călătorie pentru escorte, vaccinuri, medicamente, servicii medicale, transport și asistență pentru călătorie; măsuri de returnare efectivă a persoanelor care fac obiectul unei decizii de returnare, prin asigurarea biletelor de avion, escortarea străinilor până la frontiera de stat sau până în țările de origine sau de destinație, inclusiv prin zboruri charter sau comune; asistență pentru returnare, asistență financiară pentru asigurarea mijloacelor de subzistență și de transport după sosirea în țara de origine sau de destinație); monitorizarea misiunilor de returnare forțată, inclusiv dezvoltarea capacităților astfel încât să se poată desfășura monitorizarea activităților de returnare derulate până la frontiera de stat și/sau în 24 de ore; instruirea personalului autorităților naționale cu competențe în domeniul returnării și combaterii imigrației ilegale, inclusiv în domeniul limbilor străine rare pentru obținerea unei mai bune comunicări cu grupul țintă; instruirea consilierilor juridici, avocaților, interpreților care acordă </w:t>
      </w:r>
      <w:r w:rsidRPr="004C0798">
        <w:rPr>
          <w:rFonts w:asciiTheme="majorHAnsi" w:hAnsiTheme="majorHAnsi" w:cstheme="majorHAnsi"/>
        </w:rPr>
        <w:lastRenderedPageBreak/>
        <w:t>asistență grupului țintă și orice tip de instruire pentru personalul organizațiilor neguvernamentale/internaționale și al altor actori relevanți în domeniul specific; achiziționarea de echipamente IT și interoperabilitatea datelor de baze necesare gestionării domeniului specific și de vehicule pentru derularea în condiții optime a misiunilor de returnare, precum și de derulare a activităților operaționale de combatere a migrației neregulamentare; îmbunătățirea schimbului de informații între actorii relevanți în domeniul returnării și combaterii migrației ilegale; cooperarea cu autoritățile țărilor terțe în vederea obținerii documentelor de călătorie.</w:t>
      </w:r>
    </w:p>
    <w:p w14:paraId="71830867" w14:textId="77777777" w:rsidR="009C63E5" w:rsidRPr="004C0798" w:rsidRDefault="009C63E5" w:rsidP="00C57D0C">
      <w:pPr>
        <w:spacing w:before="0"/>
        <w:rPr>
          <w:rFonts w:asciiTheme="majorHAnsi" w:hAnsiTheme="majorHAnsi" w:cstheme="majorHAnsi"/>
        </w:rPr>
      </w:pPr>
      <w:r w:rsidRPr="004C0798">
        <w:rPr>
          <w:rFonts w:asciiTheme="majorHAnsi" w:hAnsiTheme="majorHAnsi" w:cstheme="majorHAnsi"/>
        </w:rPr>
        <w:t>Toate aceste tipuri de proiecte de sprijin vor avea în vedere întotdeauna pe lângă acțiunile enumerate și alte acțiuni speciale, în conformitate cu specificul grupului țintă, cu nevoile minorilor neînsoțiți și ale altor grupuri vulnerabile, cu încadrarea în măsurile de aplicare și acțiunile specifice fondului FAMI.</w:t>
      </w:r>
    </w:p>
    <w:p w14:paraId="4AE64EA1" w14:textId="77777777" w:rsidR="009C63E5" w:rsidRPr="004C0798" w:rsidRDefault="009C63E5" w:rsidP="00C57D0C">
      <w:pPr>
        <w:spacing w:before="0"/>
        <w:rPr>
          <w:rFonts w:asciiTheme="majorHAnsi" w:hAnsiTheme="majorHAnsi" w:cstheme="majorHAnsi"/>
        </w:rPr>
      </w:pPr>
      <w:r w:rsidRPr="004C0798">
        <w:rPr>
          <w:rFonts w:asciiTheme="majorHAnsi" w:hAnsiTheme="majorHAnsi" w:cstheme="majorHAnsi"/>
        </w:rPr>
        <w:t>Toate aceste măsuri se aplică și resortisanților țărilor terțe care au aplicat pentru obținerea azilului și ale căror cereri au fost respinse, precum și celor au abandonat procedura de azil.</w:t>
      </w:r>
    </w:p>
    <w:p w14:paraId="00635008" w14:textId="77777777" w:rsidR="009C63E5" w:rsidRPr="004C0798" w:rsidRDefault="009C63E5" w:rsidP="00C57D0C">
      <w:pPr>
        <w:spacing w:before="0"/>
        <w:rPr>
          <w:rFonts w:asciiTheme="majorHAnsi" w:hAnsiTheme="majorHAnsi" w:cstheme="majorHAnsi"/>
        </w:rPr>
      </w:pPr>
      <w:r w:rsidRPr="004C0798">
        <w:rPr>
          <w:rFonts w:asciiTheme="majorHAnsi" w:hAnsiTheme="majorHAnsi" w:cstheme="majorHAnsi"/>
        </w:rPr>
        <w:t xml:space="preserve">În cazul în care, pe parcursul perioadei de implementare a CFM 2021-2027, pe lângă nevoile identificate și prevăzute de PN FAMI, apar și se identifică noi nevoi de finanțare, acestea pot fi finanțate prin PN FAMI dacă fac obiectul capitolelor </w:t>
      </w:r>
      <w:proofErr w:type="spellStart"/>
      <w:r w:rsidRPr="004C0798">
        <w:rPr>
          <w:rFonts w:asciiTheme="majorHAnsi" w:hAnsiTheme="majorHAnsi" w:cstheme="majorHAnsi"/>
        </w:rPr>
        <w:t>lato</w:t>
      </w:r>
      <w:proofErr w:type="spellEnd"/>
      <w:r w:rsidRPr="004C0798">
        <w:rPr>
          <w:rFonts w:asciiTheme="majorHAnsi" w:hAnsiTheme="majorHAnsi" w:cstheme="majorHAnsi"/>
        </w:rPr>
        <w:t xml:space="preserve"> </w:t>
      </w:r>
      <w:proofErr w:type="spellStart"/>
      <w:r w:rsidRPr="004C0798">
        <w:rPr>
          <w:rFonts w:asciiTheme="majorHAnsi" w:hAnsiTheme="majorHAnsi" w:cstheme="majorHAnsi"/>
        </w:rPr>
        <w:t>sensu</w:t>
      </w:r>
      <w:proofErr w:type="spellEnd"/>
      <w:r w:rsidRPr="004C0798">
        <w:rPr>
          <w:rFonts w:asciiTheme="majorHAnsi" w:hAnsiTheme="majorHAnsi" w:cstheme="majorHAnsi"/>
        </w:rPr>
        <w:t xml:space="preserve"> și se încadrează în obiectivul de politică, cel specific, măsurile de punere în aplicare și acțiunile eligibile.</w:t>
      </w:r>
    </w:p>
    <w:p w14:paraId="7D01F8B4" w14:textId="77777777" w:rsidR="009C63E5" w:rsidRPr="004C0798" w:rsidRDefault="009C63E5" w:rsidP="00C57D0C">
      <w:pPr>
        <w:spacing w:before="0"/>
        <w:rPr>
          <w:rFonts w:asciiTheme="majorHAnsi" w:hAnsiTheme="majorHAnsi" w:cstheme="majorHAnsi"/>
        </w:rPr>
      </w:pPr>
    </w:p>
    <w:p w14:paraId="4FAEFB44" w14:textId="77777777" w:rsidR="009C63E5" w:rsidRPr="004C0798" w:rsidRDefault="009C63E5" w:rsidP="00C57D0C">
      <w:pPr>
        <w:spacing w:before="0"/>
        <w:rPr>
          <w:rFonts w:asciiTheme="majorHAnsi" w:hAnsiTheme="majorHAnsi" w:cstheme="majorHAnsi"/>
        </w:rPr>
      </w:pPr>
      <w:r w:rsidRPr="004C0798">
        <w:rPr>
          <w:rFonts w:asciiTheme="majorHAnsi" w:hAnsiTheme="majorHAnsi" w:cstheme="majorHAnsi"/>
        </w:rPr>
        <w:t>Referitor la sprijinul operațional, acesta va fi folosit pentru consolidarea capacităților instituționale naționale cu competențe pe linia returnării și combaterii migrației ilegale, în principal Inspectoratul General pentru Imigrări, astfel încât să conducă la îndeplinirea atribuțiilor legale. Sprijinul operațional va fi folosit în acoperirea nevoilor legate de cheltuieli pentru servicii, respectiv întreținerea sau înlocuirea echipamentelor sau a sistemelor informatice, precum și posibile cheltuieli legate de întreținerea infrastructurii de cazare și se analizează, de asemenea și posibilitatea acoperirii unor costuri de personal.</w:t>
      </w:r>
    </w:p>
    <w:p w14:paraId="06EA3AE5" w14:textId="77777777" w:rsidR="009C63E5" w:rsidRPr="004C0798" w:rsidRDefault="009C63E5" w:rsidP="00C57D0C">
      <w:pPr>
        <w:spacing w:before="0"/>
        <w:rPr>
          <w:rFonts w:asciiTheme="majorHAnsi" w:hAnsiTheme="majorHAnsi" w:cstheme="majorHAnsi"/>
        </w:rPr>
      </w:pPr>
      <w:r w:rsidRPr="004C0798">
        <w:rPr>
          <w:rFonts w:asciiTheme="majorHAnsi" w:hAnsiTheme="majorHAnsi" w:cstheme="majorHAnsi"/>
        </w:rPr>
        <w:t xml:space="preserve">Astfel, toate proiectele de pe obiectivul specific 3 – Returnare, echipamentele IT necesare pentru funcționarea unor sisteme operative și nu numai (ex. SIMS, </w:t>
      </w:r>
      <w:proofErr w:type="spellStart"/>
      <w:r w:rsidRPr="004C0798">
        <w:rPr>
          <w:rFonts w:asciiTheme="majorHAnsi" w:hAnsiTheme="majorHAnsi" w:cstheme="majorHAnsi"/>
        </w:rPr>
        <w:t>DubliNet</w:t>
      </w:r>
      <w:proofErr w:type="spellEnd"/>
      <w:r w:rsidRPr="004C0798">
        <w:rPr>
          <w:rFonts w:asciiTheme="majorHAnsi" w:hAnsiTheme="majorHAnsi" w:cstheme="majorHAnsi"/>
        </w:rPr>
        <w:t>) necesare pentru desfășurarea activităților specifice vor fi achiziționate din sprijinul operațional.</w:t>
      </w:r>
    </w:p>
    <w:p w14:paraId="62E218D7" w14:textId="77777777" w:rsidR="009C63E5" w:rsidRPr="004C0798" w:rsidRDefault="009C63E5" w:rsidP="00C57D0C">
      <w:pPr>
        <w:spacing w:before="0"/>
        <w:rPr>
          <w:rFonts w:asciiTheme="majorHAnsi" w:hAnsiTheme="majorHAnsi" w:cstheme="majorHAnsi"/>
          <w:b/>
        </w:rPr>
      </w:pPr>
      <w:r w:rsidRPr="004C0798">
        <w:rPr>
          <w:rFonts w:asciiTheme="majorHAnsi" w:hAnsiTheme="majorHAnsi" w:cstheme="majorHAnsi"/>
          <w:b/>
        </w:rPr>
        <w:t>TIPURI DE ACȚIUNI/INTERVENȚII:</w:t>
      </w:r>
    </w:p>
    <w:p w14:paraId="16DFCC0C" w14:textId="77777777" w:rsidR="009C63E5" w:rsidRPr="004C0798" w:rsidRDefault="009C63E5" w:rsidP="00C57D0C">
      <w:pPr>
        <w:spacing w:before="0"/>
        <w:rPr>
          <w:rFonts w:asciiTheme="majorHAnsi" w:hAnsiTheme="majorHAnsi" w:cstheme="majorHAnsi"/>
          <w:b/>
        </w:rPr>
      </w:pPr>
      <w:r w:rsidRPr="004C0798">
        <w:rPr>
          <w:rFonts w:asciiTheme="majorHAnsi" w:hAnsiTheme="majorHAnsi" w:cstheme="majorHAnsi"/>
          <w:b/>
        </w:rPr>
        <w:t xml:space="preserve">ACȚIUNEA 1: Programele de repatriere voluntară asistată și reintegrare </w:t>
      </w:r>
    </w:p>
    <w:p w14:paraId="22A396F8" w14:textId="77777777" w:rsidR="009C63E5" w:rsidRPr="004C0798" w:rsidRDefault="009C63E5" w:rsidP="00C57D0C">
      <w:pPr>
        <w:spacing w:before="0"/>
        <w:rPr>
          <w:rFonts w:asciiTheme="majorHAnsi" w:hAnsiTheme="majorHAnsi" w:cstheme="majorHAnsi"/>
          <w:b/>
        </w:rPr>
      </w:pPr>
      <w:r w:rsidRPr="004C0798">
        <w:rPr>
          <w:rFonts w:asciiTheme="majorHAnsi" w:hAnsiTheme="majorHAnsi" w:cstheme="majorHAnsi"/>
          <w:b/>
        </w:rPr>
        <w:t xml:space="preserve">ACȚIUNEA 2: Implementarea operațiunilor de returnare forțată </w:t>
      </w:r>
    </w:p>
    <w:p w14:paraId="78E35AD1" w14:textId="77777777" w:rsidR="009C63E5" w:rsidRPr="004C0798" w:rsidRDefault="009C63E5" w:rsidP="00C57D0C">
      <w:pPr>
        <w:spacing w:before="0"/>
        <w:rPr>
          <w:rFonts w:asciiTheme="majorHAnsi" w:hAnsiTheme="majorHAnsi" w:cstheme="majorHAnsi"/>
          <w:b/>
        </w:rPr>
      </w:pPr>
      <w:r w:rsidRPr="004C0798">
        <w:rPr>
          <w:rFonts w:asciiTheme="majorHAnsi" w:hAnsiTheme="majorHAnsi" w:cstheme="majorHAnsi"/>
          <w:b/>
        </w:rPr>
        <w:t xml:space="preserve">ACȚIUNEA 3: Monitorizarea operațiunilor de returnare forțată </w:t>
      </w:r>
    </w:p>
    <w:p w14:paraId="45200301" w14:textId="77777777" w:rsidR="009C63E5" w:rsidRPr="004C0798" w:rsidRDefault="009C63E5" w:rsidP="00C57D0C">
      <w:pPr>
        <w:spacing w:before="0"/>
        <w:rPr>
          <w:rFonts w:asciiTheme="majorHAnsi" w:hAnsiTheme="majorHAnsi" w:cstheme="majorHAnsi"/>
          <w:b/>
        </w:rPr>
      </w:pPr>
      <w:r w:rsidRPr="004C0798">
        <w:rPr>
          <w:rFonts w:asciiTheme="majorHAnsi" w:hAnsiTheme="majorHAnsi" w:cstheme="majorHAnsi"/>
          <w:b/>
        </w:rPr>
        <w:t xml:space="preserve">ACȚIUNEA 4: Asistență furnizată returnaților </w:t>
      </w:r>
    </w:p>
    <w:p w14:paraId="78201999" w14:textId="77777777" w:rsidR="009C63E5" w:rsidRPr="004C0798" w:rsidRDefault="009C63E5" w:rsidP="00C57D0C">
      <w:pPr>
        <w:spacing w:before="0"/>
        <w:rPr>
          <w:rFonts w:asciiTheme="majorHAnsi" w:hAnsiTheme="majorHAnsi" w:cstheme="majorHAnsi"/>
          <w:b/>
        </w:rPr>
      </w:pPr>
      <w:r w:rsidRPr="004C0798">
        <w:rPr>
          <w:rFonts w:asciiTheme="majorHAnsi" w:hAnsiTheme="majorHAnsi" w:cstheme="majorHAnsi"/>
          <w:b/>
        </w:rPr>
        <w:t xml:space="preserve">ACȚIUNEA 5: Consolidarea capacității instituționale în domeniul combaterii migrației ilegale și returnării </w:t>
      </w:r>
    </w:p>
    <w:p w14:paraId="0282F36E" w14:textId="77777777" w:rsidR="009C63E5" w:rsidRPr="004C0798" w:rsidRDefault="009C63E5" w:rsidP="00C57D0C">
      <w:pPr>
        <w:spacing w:before="0"/>
        <w:rPr>
          <w:rFonts w:asciiTheme="majorHAnsi" w:hAnsiTheme="majorHAnsi" w:cstheme="majorHAnsi"/>
          <w:b/>
        </w:rPr>
      </w:pPr>
      <w:r w:rsidRPr="004C0798">
        <w:rPr>
          <w:rFonts w:asciiTheme="majorHAnsi" w:hAnsiTheme="majorHAnsi" w:cstheme="majorHAnsi"/>
          <w:b/>
        </w:rPr>
        <w:t xml:space="preserve">ACȚIUNEA 6: Alternative la luarea în custodie publică </w:t>
      </w:r>
    </w:p>
    <w:p w14:paraId="759BFB94" w14:textId="47FAD7A5" w:rsidR="009C63E5" w:rsidRDefault="009C63E5" w:rsidP="00C57D0C">
      <w:pPr>
        <w:spacing w:before="0"/>
        <w:rPr>
          <w:rFonts w:asciiTheme="majorHAnsi" w:hAnsiTheme="majorHAnsi" w:cstheme="majorHAnsi"/>
          <w:b/>
        </w:rPr>
      </w:pPr>
      <w:r w:rsidRPr="004C0798">
        <w:rPr>
          <w:rFonts w:asciiTheme="majorHAnsi" w:hAnsiTheme="majorHAnsi" w:cstheme="majorHAnsi"/>
          <w:b/>
        </w:rPr>
        <w:t>ACȚIUNEA 7: Sprijin operațional</w:t>
      </w:r>
    </w:p>
    <w:p w14:paraId="1EB99E00" w14:textId="77777777" w:rsidR="004C0798" w:rsidRDefault="004C0798" w:rsidP="00C57D0C">
      <w:pPr>
        <w:pStyle w:val="Heading3"/>
        <w:spacing w:after="120"/>
        <w:ind w:left="0" w:firstLine="0"/>
        <w:rPr>
          <w:rFonts w:asciiTheme="majorHAnsi" w:hAnsiTheme="majorHAnsi" w:cstheme="majorHAnsi"/>
          <w:highlight w:val="lightGray"/>
        </w:rPr>
      </w:pPr>
    </w:p>
    <w:p w14:paraId="2AC6AF84" w14:textId="5E41D5F2" w:rsidR="004C0798" w:rsidRPr="004C0798" w:rsidRDefault="004C0798" w:rsidP="00C57D0C">
      <w:pPr>
        <w:pStyle w:val="Heading3"/>
        <w:spacing w:after="120"/>
        <w:ind w:left="0" w:firstLine="0"/>
        <w:rPr>
          <w:rFonts w:asciiTheme="majorHAnsi" w:hAnsiTheme="majorHAnsi" w:cstheme="majorHAnsi"/>
          <w:b/>
          <w:bCs/>
          <w:i w:val="0"/>
          <w:iCs/>
        </w:rPr>
      </w:pPr>
      <w:bookmarkStart w:id="13" w:name="_Hlk54804434"/>
      <w:bookmarkStart w:id="14" w:name="_Hlk54806243"/>
      <w:r w:rsidRPr="004C0798">
        <w:rPr>
          <w:rFonts w:asciiTheme="majorHAnsi" w:hAnsiTheme="majorHAnsi" w:cstheme="majorHAnsi"/>
          <w:b/>
          <w:bCs/>
          <w:i w:val="0"/>
          <w:iCs/>
          <w:highlight w:val="lightGray"/>
        </w:rPr>
        <w:t>URMĂTOARELE SECȚIUNI VOR FI COMPLETATE ULTERIOR.</w:t>
      </w:r>
    </w:p>
    <w:bookmarkEnd w:id="13"/>
    <w:p w14:paraId="7D2FB885" w14:textId="77777777" w:rsidR="004C0798" w:rsidRPr="004C0798" w:rsidRDefault="004C0798" w:rsidP="00C57D0C">
      <w:pPr>
        <w:spacing w:before="0"/>
        <w:rPr>
          <w:rFonts w:asciiTheme="majorHAnsi" w:hAnsiTheme="majorHAnsi" w:cstheme="majorHAnsi"/>
          <w:b/>
        </w:rPr>
      </w:pPr>
    </w:p>
    <w:p w14:paraId="43FBBFDE" w14:textId="77777777" w:rsidR="002533B6" w:rsidRPr="004C0798" w:rsidRDefault="002533B6" w:rsidP="00C57D0C">
      <w:pPr>
        <w:spacing w:before="0"/>
        <w:rPr>
          <w:rFonts w:asciiTheme="majorHAnsi" w:hAnsiTheme="majorHAnsi" w:cstheme="majorHAnsi"/>
          <w:b/>
          <w:color w:val="808080" w:themeColor="background1" w:themeShade="80"/>
          <w:sz w:val="20"/>
          <w:szCs w:val="20"/>
        </w:rPr>
      </w:pPr>
    </w:p>
    <w:p w14:paraId="2BFC8DB4" w14:textId="77777777" w:rsidR="002533B6" w:rsidRPr="004C0798" w:rsidRDefault="009C63E5" w:rsidP="00C57D0C">
      <w:pPr>
        <w:spacing w:before="0"/>
        <w:rPr>
          <w:rFonts w:asciiTheme="majorHAnsi" w:hAnsiTheme="majorHAnsi" w:cstheme="majorHAnsi"/>
          <w:b/>
          <w:color w:val="808080" w:themeColor="background1" w:themeShade="80"/>
          <w:sz w:val="20"/>
          <w:szCs w:val="20"/>
        </w:rPr>
      </w:pPr>
      <w:r w:rsidRPr="004C0798">
        <w:rPr>
          <w:rFonts w:asciiTheme="majorHAnsi" w:hAnsiTheme="majorHAnsi" w:cstheme="majorHAnsi"/>
          <w:b/>
          <w:color w:val="808080" w:themeColor="background1" w:themeShade="80"/>
          <w:sz w:val="20"/>
          <w:szCs w:val="20"/>
        </w:rPr>
        <w:t xml:space="preserve">2.1.2 </w:t>
      </w:r>
      <w:proofErr w:type="spellStart"/>
      <w:r w:rsidRPr="004C0798">
        <w:rPr>
          <w:rFonts w:asciiTheme="majorHAnsi" w:hAnsiTheme="majorHAnsi" w:cstheme="majorHAnsi"/>
          <w:b/>
          <w:color w:val="808080" w:themeColor="background1" w:themeShade="80"/>
          <w:sz w:val="20"/>
          <w:szCs w:val="20"/>
        </w:rPr>
        <w:t>Indicators</w:t>
      </w:r>
      <w:proofErr w:type="spellEnd"/>
      <w:r w:rsidRPr="004C0798">
        <w:rPr>
          <w:rFonts w:asciiTheme="majorHAnsi" w:hAnsiTheme="majorHAnsi" w:cstheme="majorHAnsi"/>
          <w:b/>
          <w:color w:val="808080" w:themeColor="background1" w:themeShade="80"/>
          <w:sz w:val="20"/>
          <w:szCs w:val="20"/>
        </w:rPr>
        <w:t xml:space="preserve"> </w:t>
      </w:r>
    </w:p>
    <w:p w14:paraId="12D4F501" w14:textId="77777777" w:rsidR="002533B6" w:rsidRPr="004C0798" w:rsidRDefault="009C63E5" w:rsidP="00C57D0C">
      <w:pPr>
        <w:spacing w:before="0"/>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Reference</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17(4)(e) CPR</w:t>
      </w:r>
    </w:p>
    <w:tbl>
      <w:tblPr>
        <w:tblStyle w:val="a4"/>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733"/>
        <w:gridCol w:w="1467"/>
        <w:gridCol w:w="1615"/>
        <w:gridCol w:w="1468"/>
        <w:gridCol w:w="2352"/>
      </w:tblGrid>
      <w:tr w:rsidR="009C63E5" w:rsidRPr="004C0798" w14:paraId="26E37C18" w14:textId="77777777">
        <w:trPr>
          <w:trHeight w:val="425"/>
        </w:trPr>
        <w:tc>
          <w:tcPr>
            <w:tcW w:w="9075" w:type="dxa"/>
            <w:gridSpan w:val="6"/>
          </w:tcPr>
          <w:p w14:paraId="0EC7ED33" w14:textId="77777777" w:rsidR="002533B6" w:rsidRPr="004C0798" w:rsidRDefault="009C63E5" w:rsidP="00C57D0C">
            <w:pPr>
              <w:pBdr>
                <w:top w:val="nil"/>
                <w:left w:val="nil"/>
                <w:bottom w:val="nil"/>
                <w:right w:val="nil"/>
                <w:between w:val="nil"/>
              </w:pBdr>
              <w:spacing w:before="0"/>
              <w:rPr>
                <w:rFonts w:asciiTheme="majorHAnsi" w:hAnsiTheme="majorHAnsi" w:cstheme="majorHAnsi"/>
                <w:b/>
                <w:color w:val="808080" w:themeColor="background1" w:themeShade="80"/>
                <w:sz w:val="20"/>
                <w:szCs w:val="20"/>
              </w:rPr>
            </w:pPr>
            <w:r w:rsidRPr="004C0798">
              <w:rPr>
                <w:rFonts w:asciiTheme="majorHAnsi" w:hAnsiTheme="majorHAnsi" w:cstheme="majorHAnsi"/>
                <w:b/>
                <w:color w:val="808080" w:themeColor="background1" w:themeShade="80"/>
                <w:sz w:val="20"/>
                <w:szCs w:val="20"/>
              </w:rPr>
              <w:lastRenderedPageBreak/>
              <w:t xml:space="preserve">Table 1: Output </w:t>
            </w:r>
            <w:proofErr w:type="spellStart"/>
            <w:r w:rsidRPr="004C0798">
              <w:rPr>
                <w:rFonts w:asciiTheme="majorHAnsi" w:hAnsiTheme="majorHAnsi" w:cstheme="majorHAnsi"/>
                <w:b/>
                <w:color w:val="808080" w:themeColor="background1" w:themeShade="80"/>
                <w:sz w:val="20"/>
                <w:szCs w:val="20"/>
              </w:rPr>
              <w:t>indicators</w:t>
            </w:r>
            <w:proofErr w:type="spellEnd"/>
          </w:p>
        </w:tc>
      </w:tr>
      <w:tr w:rsidR="009C63E5" w:rsidRPr="004C0798" w14:paraId="4249A0C8" w14:textId="77777777">
        <w:trPr>
          <w:trHeight w:val="656"/>
        </w:trPr>
        <w:tc>
          <w:tcPr>
            <w:tcW w:w="1440" w:type="dxa"/>
          </w:tcPr>
          <w:p w14:paraId="001C71E6" w14:textId="77777777" w:rsidR="002533B6" w:rsidRPr="004C0798" w:rsidRDefault="009C63E5" w:rsidP="00C57D0C">
            <w:pPr>
              <w:pBdr>
                <w:top w:val="nil"/>
                <w:left w:val="nil"/>
                <w:bottom w:val="nil"/>
                <w:right w:val="nil"/>
                <w:between w:val="nil"/>
              </w:pBdr>
              <w:spacing w:before="0"/>
              <w:rPr>
                <w:rFonts w:asciiTheme="majorHAnsi" w:hAnsiTheme="majorHAnsi" w:cstheme="majorHAnsi"/>
                <w:b/>
                <w:color w:val="808080" w:themeColor="background1" w:themeShade="80"/>
                <w:sz w:val="20"/>
                <w:szCs w:val="20"/>
              </w:rPr>
            </w:pPr>
            <w:r w:rsidRPr="004C0798">
              <w:rPr>
                <w:rFonts w:asciiTheme="majorHAnsi" w:hAnsiTheme="majorHAnsi" w:cstheme="majorHAnsi"/>
                <w:b/>
                <w:color w:val="808080" w:themeColor="background1" w:themeShade="80"/>
                <w:sz w:val="20"/>
                <w:szCs w:val="20"/>
              </w:rPr>
              <w:t xml:space="preserve">Specific </w:t>
            </w:r>
            <w:proofErr w:type="spellStart"/>
            <w:r w:rsidRPr="004C0798">
              <w:rPr>
                <w:rFonts w:asciiTheme="majorHAnsi" w:hAnsiTheme="majorHAnsi" w:cstheme="majorHAnsi"/>
                <w:b/>
                <w:color w:val="808080" w:themeColor="background1" w:themeShade="80"/>
                <w:sz w:val="20"/>
                <w:szCs w:val="20"/>
              </w:rPr>
              <w:t>objective</w:t>
            </w:r>
            <w:proofErr w:type="spellEnd"/>
          </w:p>
        </w:tc>
        <w:tc>
          <w:tcPr>
            <w:tcW w:w="733" w:type="dxa"/>
          </w:tcPr>
          <w:p w14:paraId="5E4A3B7A" w14:textId="77777777" w:rsidR="002533B6" w:rsidRPr="004C0798" w:rsidRDefault="009C63E5" w:rsidP="00C57D0C">
            <w:pPr>
              <w:pBdr>
                <w:top w:val="nil"/>
                <w:left w:val="nil"/>
                <w:bottom w:val="nil"/>
                <w:right w:val="nil"/>
                <w:between w:val="nil"/>
              </w:pBdr>
              <w:spacing w:before="0"/>
              <w:rPr>
                <w:rFonts w:asciiTheme="majorHAnsi" w:hAnsiTheme="majorHAnsi" w:cstheme="majorHAnsi"/>
                <w:b/>
                <w:color w:val="808080" w:themeColor="background1" w:themeShade="80"/>
                <w:sz w:val="20"/>
                <w:szCs w:val="20"/>
              </w:rPr>
            </w:pPr>
            <w:r w:rsidRPr="004C0798">
              <w:rPr>
                <w:rFonts w:asciiTheme="majorHAnsi" w:hAnsiTheme="majorHAnsi" w:cstheme="majorHAnsi"/>
                <w:b/>
                <w:color w:val="808080" w:themeColor="background1" w:themeShade="80"/>
                <w:sz w:val="20"/>
                <w:szCs w:val="20"/>
              </w:rPr>
              <w:t>ID [5]</w:t>
            </w:r>
          </w:p>
        </w:tc>
        <w:tc>
          <w:tcPr>
            <w:tcW w:w="1467" w:type="dxa"/>
            <w:shd w:val="clear" w:color="auto" w:fill="auto"/>
          </w:tcPr>
          <w:p w14:paraId="60D896A1" w14:textId="77777777" w:rsidR="002533B6" w:rsidRPr="004C0798" w:rsidRDefault="009C63E5" w:rsidP="00C57D0C">
            <w:pPr>
              <w:pBdr>
                <w:top w:val="nil"/>
                <w:left w:val="nil"/>
                <w:bottom w:val="nil"/>
                <w:right w:val="nil"/>
                <w:between w:val="nil"/>
              </w:pBdr>
              <w:spacing w:before="0"/>
              <w:rPr>
                <w:rFonts w:asciiTheme="majorHAnsi" w:hAnsiTheme="majorHAnsi" w:cstheme="majorHAnsi"/>
                <w:b/>
                <w:color w:val="808080" w:themeColor="background1" w:themeShade="80"/>
                <w:sz w:val="20"/>
                <w:szCs w:val="20"/>
              </w:rPr>
            </w:pPr>
            <w:r w:rsidRPr="004C0798">
              <w:rPr>
                <w:rFonts w:asciiTheme="majorHAnsi" w:hAnsiTheme="majorHAnsi" w:cstheme="majorHAnsi"/>
                <w:b/>
                <w:color w:val="808080" w:themeColor="background1" w:themeShade="80"/>
                <w:sz w:val="20"/>
                <w:szCs w:val="20"/>
              </w:rPr>
              <w:t xml:space="preserve">Indicator [255] </w:t>
            </w:r>
          </w:p>
        </w:tc>
        <w:tc>
          <w:tcPr>
            <w:tcW w:w="1615" w:type="dxa"/>
          </w:tcPr>
          <w:p w14:paraId="70178882" w14:textId="77777777" w:rsidR="002533B6" w:rsidRPr="004C0798" w:rsidRDefault="009C63E5" w:rsidP="00C57D0C">
            <w:pPr>
              <w:pBdr>
                <w:top w:val="nil"/>
                <w:left w:val="nil"/>
                <w:bottom w:val="nil"/>
                <w:right w:val="nil"/>
                <w:between w:val="nil"/>
              </w:pBdr>
              <w:spacing w:before="0"/>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t>Measurement</w:t>
            </w:r>
            <w:proofErr w:type="spellEnd"/>
            <w:r w:rsidRPr="004C0798">
              <w:rPr>
                <w:rFonts w:asciiTheme="majorHAnsi" w:hAnsiTheme="majorHAnsi" w:cstheme="majorHAnsi"/>
                <w:b/>
                <w:color w:val="808080" w:themeColor="background1" w:themeShade="80"/>
                <w:sz w:val="20"/>
                <w:szCs w:val="20"/>
              </w:rPr>
              <w:t xml:space="preserve"> unit</w:t>
            </w:r>
          </w:p>
        </w:tc>
        <w:tc>
          <w:tcPr>
            <w:tcW w:w="1468" w:type="dxa"/>
            <w:shd w:val="clear" w:color="auto" w:fill="auto"/>
          </w:tcPr>
          <w:p w14:paraId="51DCE441" w14:textId="77777777" w:rsidR="002533B6" w:rsidRPr="004C0798" w:rsidRDefault="009C63E5" w:rsidP="00C57D0C">
            <w:pPr>
              <w:pBdr>
                <w:top w:val="nil"/>
                <w:left w:val="nil"/>
                <w:bottom w:val="nil"/>
                <w:right w:val="nil"/>
                <w:between w:val="nil"/>
              </w:pBdr>
              <w:spacing w:before="0"/>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t>Milestone</w:t>
            </w:r>
            <w:proofErr w:type="spellEnd"/>
            <w:r w:rsidRPr="004C0798">
              <w:rPr>
                <w:rFonts w:asciiTheme="majorHAnsi" w:hAnsiTheme="majorHAnsi" w:cstheme="majorHAnsi"/>
                <w:b/>
                <w:color w:val="808080" w:themeColor="background1" w:themeShade="80"/>
                <w:sz w:val="20"/>
                <w:szCs w:val="20"/>
              </w:rPr>
              <w:t xml:space="preserve"> (2024)</w:t>
            </w:r>
          </w:p>
        </w:tc>
        <w:tc>
          <w:tcPr>
            <w:tcW w:w="2352" w:type="dxa"/>
            <w:shd w:val="clear" w:color="auto" w:fill="auto"/>
          </w:tcPr>
          <w:p w14:paraId="222D635D" w14:textId="77777777" w:rsidR="002533B6" w:rsidRPr="004C0798" w:rsidRDefault="009C63E5" w:rsidP="00C57D0C">
            <w:pPr>
              <w:pBdr>
                <w:top w:val="nil"/>
                <w:left w:val="nil"/>
                <w:bottom w:val="nil"/>
                <w:right w:val="nil"/>
                <w:between w:val="nil"/>
              </w:pBdr>
              <w:spacing w:before="0"/>
              <w:rPr>
                <w:rFonts w:asciiTheme="majorHAnsi" w:hAnsiTheme="majorHAnsi" w:cstheme="majorHAnsi"/>
                <w:b/>
                <w:color w:val="808080" w:themeColor="background1" w:themeShade="80"/>
                <w:sz w:val="20"/>
                <w:szCs w:val="20"/>
              </w:rPr>
            </w:pPr>
            <w:r w:rsidRPr="004C0798">
              <w:rPr>
                <w:rFonts w:asciiTheme="majorHAnsi" w:hAnsiTheme="majorHAnsi" w:cstheme="majorHAnsi"/>
                <w:b/>
                <w:color w:val="808080" w:themeColor="background1" w:themeShade="80"/>
                <w:sz w:val="20"/>
                <w:szCs w:val="20"/>
              </w:rPr>
              <w:t>Target (2029)</w:t>
            </w:r>
          </w:p>
        </w:tc>
      </w:tr>
      <w:tr w:rsidR="009C63E5" w:rsidRPr="004C0798" w14:paraId="5F684636" w14:textId="77777777">
        <w:trPr>
          <w:trHeight w:val="300"/>
        </w:trPr>
        <w:tc>
          <w:tcPr>
            <w:tcW w:w="1440" w:type="dxa"/>
          </w:tcPr>
          <w:p w14:paraId="1DA9E2C3" w14:textId="77777777" w:rsidR="002533B6" w:rsidRPr="004C0798" w:rsidRDefault="002533B6" w:rsidP="00C57D0C">
            <w:pPr>
              <w:pBdr>
                <w:top w:val="nil"/>
                <w:left w:val="nil"/>
                <w:bottom w:val="nil"/>
                <w:right w:val="nil"/>
                <w:between w:val="nil"/>
              </w:pBdr>
              <w:spacing w:before="0"/>
              <w:rPr>
                <w:rFonts w:asciiTheme="majorHAnsi" w:hAnsiTheme="majorHAnsi" w:cstheme="majorHAnsi"/>
                <w:b/>
                <w:i/>
                <w:color w:val="808080" w:themeColor="background1" w:themeShade="80"/>
                <w:sz w:val="20"/>
                <w:szCs w:val="20"/>
              </w:rPr>
            </w:pPr>
          </w:p>
        </w:tc>
        <w:tc>
          <w:tcPr>
            <w:tcW w:w="733" w:type="dxa"/>
          </w:tcPr>
          <w:p w14:paraId="196D1EF8" w14:textId="77777777" w:rsidR="002533B6" w:rsidRPr="004C0798" w:rsidRDefault="002533B6" w:rsidP="00C57D0C">
            <w:pPr>
              <w:pBdr>
                <w:top w:val="nil"/>
                <w:left w:val="nil"/>
                <w:bottom w:val="nil"/>
                <w:right w:val="nil"/>
                <w:between w:val="nil"/>
              </w:pBdr>
              <w:spacing w:before="0"/>
              <w:rPr>
                <w:rFonts w:asciiTheme="majorHAnsi" w:hAnsiTheme="majorHAnsi" w:cstheme="majorHAnsi"/>
                <w:b/>
                <w:i/>
                <w:color w:val="808080" w:themeColor="background1" w:themeShade="80"/>
                <w:sz w:val="20"/>
                <w:szCs w:val="20"/>
              </w:rPr>
            </w:pPr>
          </w:p>
        </w:tc>
        <w:tc>
          <w:tcPr>
            <w:tcW w:w="1467" w:type="dxa"/>
            <w:shd w:val="clear" w:color="auto" w:fill="auto"/>
          </w:tcPr>
          <w:p w14:paraId="0A49D88E" w14:textId="77777777" w:rsidR="002533B6" w:rsidRPr="004C0798" w:rsidRDefault="002533B6" w:rsidP="00C57D0C">
            <w:pPr>
              <w:pBdr>
                <w:top w:val="nil"/>
                <w:left w:val="nil"/>
                <w:bottom w:val="nil"/>
                <w:right w:val="nil"/>
                <w:between w:val="nil"/>
              </w:pBdr>
              <w:spacing w:before="0"/>
              <w:rPr>
                <w:rFonts w:asciiTheme="majorHAnsi" w:hAnsiTheme="majorHAnsi" w:cstheme="majorHAnsi"/>
                <w:b/>
                <w:i/>
                <w:color w:val="808080" w:themeColor="background1" w:themeShade="80"/>
                <w:sz w:val="20"/>
                <w:szCs w:val="20"/>
              </w:rPr>
            </w:pPr>
          </w:p>
        </w:tc>
        <w:tc>
          <w:tcPr>
            <w:tcW w:w="1615" w:type="dxa"/>
          </w:tcPr>
          <w:p w14:paraId="4E056580" w14:textId="77777777" w:rsidR="002533B6" w:rsidRPr="004C0798" w:rsidRDefault="002533B6" w:rsidP="00C57D0C">
            <w:pPr>
              <w:pBdr>
                <w:top w:val="nil"/>
                <w:left w:val="nil"/>
                <w:bottom w:val="nil"/>
                <w:right w:val="nil"/>
                <w:between w:val="nil"/>
              </w:pBdr>
              <w:spacing w:before="0"/>
              <w:rPr>
                <w:rFonts w:asciiTheme="majorHAnsi" w:hAnsiTheme="majorHAnsi" w:cstheme="majorHAnsi"/>
                <w:b/>
                <w:i/>
                <w:color w:val="808080" w:themeColor="background1" w:themeShade="80"/>
                <w:sz w:val="20"/>
                <w:szCs w:val="20"/>
              </w:rPr>
            </w:pPr>
          </w:p>
        </w:tc>
        <w:tc>
          <w:tcPr>
            <w:tcW w:w="1468" w:type="dxa"/>
            <w:shd w:val="clear" w:color="auto" w:fill="auto"/>
          </w:tcPr>
          <w:p w14:paraId="4013B5E5" w14:textId="77777777" w:rsidR="002533B6" w:rsidRPr="004C0798" w:rsidRDefault="002533B6" w:rsidP="00C57D0C">
            <w:pPr>
              <w:pBdr>
                <w:top w:val="nil"/>
                <w:left w:val="nil"/>
                <w:bottom w:val="nil"/>
                <w:right w:val="nil"/>
                <w:between w:val="nil"/>
              </w:pBdr>
              <w:spacing w:before="0"/>
              <w:rPr>
                <w:rFonts w:asciiTheme="majorHAnsi" w:hAnsiTheme="majorHAnsi" w:cstheme="majorHAnsi"/>
                <w:b/>
                <w:i/>
                <w:color w:val="808080" w:themeColor="background1" w:themeShade="80"/>
                <w:sz w:val="20"/>
                <w:szCs w:val="20"/>
              </w:rPr>
            </w:pPr>
          </w:p>
        </w:tc>
        <w:tc>
          <w:tcPr>
            <w:tcW w:w="2352" w:type="dxa"/>
            <w:shd w:val="clear" w:color="auto" w:fill="auto"/>
          </w:tcPr>
          <w:p w14:paraId="4F35D63A" w14:textId="77777777" w:rsidR="002533B6" w:rsidRPr="004C0798" w:rsidRDefault="002533B6" w:rsidP="00C57D0C">
            <w:pPr>
              <w:pBdr>
                <w:top w:val="nil"/>
                <w:left w:val="nil"/>
                <w:bottom w:val="nil"/>
                <w:right w:val="nil"/>
                <w:between w:val="nil"/>
              </w:pBdr>
              <w:spacing w:before="0"/>
              <w:rPr>
                <w:rFonts w:asciiTheme="majorHAnsi" w:hAnsiTheme="majorHAnsi" w:cstheme="majorHAnsi"/>
                <w:b/>
                <w:i/>
                <w:color w:val="808080" w:themeColor="background1" w:themeShade="80"/>
                <w:sz w:val="20"/>
                <w:szCs w:val="20"/>
              </w:rPr>
            </w:pPr>
          </w:p>
        </w:tc>
      </w:tr>
    </w:tbl>
    <w:p w14:paraId="3E5A68F9" w14:textId="77777777" w:rsidR="002533B6" w:rsidRPr="004C0798" w:rsidRDefault="002533B6" w:rsidP="00C57D0C">
      <w:pPr>
        <w:spacing w:before="0"/>
        <w:rPr>
          <w:rFonts w:asciiTheme="majorHAnsi" w:hAnsiTheme="majorHAnsi" w:cstheme="majorHAnsi"/>
          <w:b/>
          <w:color w:val="808080" w:themeColor="background1" w:themeShade="80"/>
          <w:sz w:val="20"/>
          <w:szCs w:val="20"/>
        </w:rPr>
      </w:pPr>
    </w:p>
    <w:tbl>
      <w:tblPr>
        <w:tblStyle w:val="a5"/>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7"/>
        <w:gridCol w:w="554"/>
        <w:gridCol w:w="971"/>
        <w:gridCol w:w="1176"/>
        <w:gridCol w:w="900"/>
        <w:gridCol w:w="971"/>
        <w:gridCol w:w="692"/>
        <w:gridCol w:w="969"/>
        <w:gridCol w:w="733"/>
        <w:gridCol w:w="1172"/>
      </w:tblGrid>
      <w:tr w:rsidR="009C63E5" w:rsidRPr="004C0798" w14:paraId="397C68DA" w14:textId="77777777">
        <w:trPr>
          <w:trHeight w:val="480"/>
        </w:trPr>
        <w:tc>
          <w:tcPr>
            <w:tcW w:w="9075" w:type="dxa"/>
            <w:gridSpan w:val="10"/>
          </w:tcPr>
          <w:p w14:paraId="2D79ECC1" w14:textId="77777777" w:rsidR="002533B6" w:rsidRPr="004C0798" w:rsidRDefault="009C63E5" w:rsidP="00C57D0C">
            <w:pPr>
              <w:pBdr>
                <w:top w:val="nil"/>
                <w:left w:val="nil"/>
                <w:bottom w:val="nil"/>
                <w:right w:val="nil"/>
                <w:between w:val="nil"/>
              </w:pBdr>
              <w:spacing w:before="0"/>
              <w:rPr>
                <w:rFonts w:asciiTheme="majorHAnsi" w:hAnsiTheme="majorHAnsi" w:cstheme="majorHAnsi"/>
                <w:b/>
                <w:color w:val="808080" w:themeColor="background1" w:themeShade="80"/>
                <w:sz w:val="20"/>
                <w:szCs w:val="20"/>
              </w:rPr>
            </w:pPr>
            <w:r w:rsidRPr="004C0798">
              <w:rPr>
                <w:rFonts w:asciiTheme="majorHAnsi" w:hAnsiTheme="majorHAnsi" w:cstheme="majorHAnsi"/>
                <w:b/>
                <w:color w:val="808080" w:themeColor="background1" w:themeShade="80"/>
                <w:sz w:val="20"/>
                <w:szCs w:val="20"/>
              </w:rPr>
              <w:t xml:space="preserve">Table 2: </w:t>
            </w:r>
            <w:proofErr w:type="spellStart"/>
            <w:r w:rsidRPr="004C0798">
              <w:rPr>
                <w:rFonts w:asciiTheme="majorHAnsi" w:hAnsiTheme="majorHAnsi" w:cstheme="majorHAnsi"/>
                <w:b/>
                <w:color w:val="808080" w:themeColor="background1" w:themeShade="80"/>
                <w:sz w:val="20"/>
                <w:szCs w:val="20"/>
              </w:rPr>
              <w:t>Result</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indicators</w:t>
            </w:r>
            <w:proofErr w:type="spellEnd"/>
          </w:p>
        </w:tc>
      </w:tr>
      <w:tr w:rsidR="009C63E5" w:rsidRPr="004C0798" w14:paraId="05DB48FB" w14:textId="77777777">
        <w:trPr>
          <w:trHeight w:val="675"/>
        </w:trPr>
        <w:tc>
          <w:tcPr>
            <w:tcW w:w="937" w:type="dxa"/>
          </w:tcPr>
          <w:p w14:paraId="74CF4AA2" w14:textId="77777777" w:rsidR="002533B6" w:rsidRPr="004C0798" w:rsidRDefault="009C63E5" w:rsidP="00C57D0C">
            <w:pPr>
              <w:pBdr>
                <w:top w:val="nil"/>
                <w:left w:val="nil"/>
                <w:bottom w:val="nil"/>
                <w:right w:val="nil"/>
                <w:between w:val="nil"/>
              </w:pBdr>
              <w:spacing w:before="0"/>
              <w:rPr>
                <w:rFonts w:asciiTheme="majorHAnsi" w:hAnsiTheme="majorHAnsi" w:cstheme="majorHAnsi"/>
                <w:b/>
                <w:color w:val="808080" w:themeColor="background1" w:themeShade="80"/>
                <w:sz w:val="20"/>
                <w:szCs w:val="20"/>
              </w:rPr>
            </w:pPr>
            <w:r w:rsidRPr="004C0798">
              <w:rPr>
                <w:rFonts w:asciiTheme="majorHAnsi" w:hAnsiTheme="majorHAnsi" w:cstheme="majorHAnsi"/>
                <w:b/>
                <w:color w:val="808080" w:themeColor="background1" w:themeShade="80"/>
                <w:sz w:val="20"/>
                <w:szCs w:val="20"/>
              </w:rPr>
              <w:t xml:space="preserve">Specific </w:t>
            </w:r>
            <w:proofErr w:type="spellStart"/>
            <w:r w:rsidRPr="004C0798">
              <w:rPr>
                <w:rFonts w:asciiTheme="majorHAnsi" w:hAnsiTheme="majorHAnsi" w:cstheme="majorHAnsi"/>
                <w:b/>
                <w:color w:val="808080" w:themeColor="background1" w:themeShade="80"/>
                <w:sz w:val="20"/>
                <w:szCs w:val="20"/>
              </w:rPr>
              <w:t>objective</w:t>
            </w:r>
            <w:proofErr w:type="spellEnd"/>
          </w:p>
        </w:tc>
        <w:tc>
          <w:tcPr>
            <w:tcW w:w="554" w:type="dxa"/>
          </w:tcPr>
          <w:p w14:paraId="4F6F2814" w14:textId="77777777" w:rsidR="002533B6" w:rsidRPr="004C0798" w:rsidRDefault="009C63E5" w:rsidP="00C57D0C">
            <w:pPr>
              <w:pBdr>
                <w:top w:val="nil"/>
                <w:left w:val="nil"/>
                <w:bottom w:val="nil"/>
                <w:right w:val="nil"/>
                <w:between w:val="nil"/>
              </w:pBdr>
              <w:spacing w:before="0"/>
              <w:rPr>
                <w:rFonts w:asciiTheme="majorHAnsi" w:hAnsiTheme="majorHAnsi" w:cstheme="majorHAnsi"/>
                <w:b/>
                <w:color w:val="808080" w:themeColor="background1" w:themeShade="80"/>
                <w:sz w:val="20"/>
                <w:szCs w:val="20"/>
              </w:rPr>
            </w:pPr>
            <w:r w:rsidRPr="004C0798">
              <w:rPr>
                <w:rFonts w:asciiTheme="majorHAnsi" w:hAnsiTheme="majorHAnsi" w:cstheme="majorHAnsi"/>
                <w:b/>
                <w:color w:val="808080" w:themeColor="background1" w:themeShade="80"/>
                <w:sz w:val="20"/>
                <w:szCs w:val="20"/>
              </w:rPr>
              <w:t>ID [5]</w:t>
            </w:r>
          </w:p>
        </w:tc>
        <w:tc>
          <w:tcPr>
            <w:tcW w:w="971" w:type="dxa"/>
            <w:shd w:val="clear" w:color="auto" w:fill="auto"/>
          </w:tcPr>
          <w:p w14:paraId="76617196" w14:textId="77777777" w:rsidR="002533B6" w:rsidRPr="004C0798" w:rsidRDefault="009C63E5" w:rsidP="00C57D0C">
            <w:pPr>
              <w:pBdr>
                <w:top w:val="nil"/>
                <w:left w:val="nil"/>
                <w:bottom w:val="nil"/>
                <w:right w:val="nil"/>
                <w:between w:val="nil"/>
              </w:pBdr>
              <w:spacing w:before="0"/>
              <w:rPr>
                <w:rFonts w:asciiTheme="majorHAnsi" w:hAnsiTheme="majorHAnsi" w:cstheme="majorHAnsi"/>
                <w:b/>
                <w:color w:val="808080" w:themeColor="background1" w:themeShade="80"/>
                <w:sz w:val="20"/>
                <w:szCs w:val="20"/>
              </w:rPr>
            </w:pPr>
            <w:r w:rsidRPr="004C0798">
              <w:rPr>
                <w:rFonts w:asciiTheme="majorHAnsi" w:hAnsiTheme="majorHAnsi" w:cstheme="majorHAnsi"/>
                <w:b/>
                <w:color w:val="808080" w:themeColor="background1" w:themeShade="80"/>
                <w:sz w:val="20"/>
                <w:szCs w:val="20"/>
              </w:rPr>
              <w:t>Indicator [255]</w:t>
            </w:r>
          </w:p>
        </w:tc>
        <w:tc>
          <w:tcPr>
            <w:tcW w:w="1176" w:type="dxa"/>
          </w:tcPr>
          <w:p w14:paraId="134F7E08" w14:textId="77777777" w:rsidR="002533B6" w:rsidRPr="004C0798" w:rsidRDefault="009C63E5" w:rsidP="00C57D0C">
            <w:pPr>
              <w:pBdr>
                <w:top w:val="nil"/>
                <w:left w:val="nil"/>
                <w:bottom w:val="nil"/>
                <w:right w:val="nil"/>
                <w:between w:val="nil"/>
              </w:pBdr>
              <w:spacing w:before="0"/>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t>Measurement</w:t>
            </w:r>
            <w:proofErr w:type="spellEnd"/>
            <w:r w:rsidRPr="004C0798">
              <w:rPr>
                <w:rFonts w:asciiTheme="majorHAnsi" w:hAnsiTheme="majorHAnsi" w:cstheme="majorHAnsi"/>
                <w:b/>
                <w:color w:val="808080" w:themeColor="background1" w:themeShade="80"/>
                <w:sz w:val="20"/>
                <w:szCs w:val="20"/>
              </w:rPr>
              <w:t xml:space="preserve"> unit</w:t>
            </w:r>
          </w:p>
        </w:tc>
        <w:tc>
          <w:tcPr>
            <w:tcW w:w="900" w:type="dxa"/>
          </w:tcPr>
          <w:p w14:paraId="6BA2BA2B" w14:textId="77777777" w:rsidR="002533B6" w:rsidRPr="004C0798" w:rsidRDefault="009C63E5" w:rsidP="00C57D0C">
            <w:pPr>
              <w:pBdr>
                <w:top w:val="nil"/>
                <w:left w:val="nil"/>
                <w:bottom w:val="nil"/>
                <w:right w:val="nil"/>
                <w:between w:val="nil"/>
              </w:pBdr>
              <w:spacing w:before="0"/>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t>Baseline</w:t>
            </w:r>
            <w:proofErr w:type="spellEnd"/>
            <w:r w:rsidRPr="004C0798">
              <w:rPr>
                <w:rFonts w:asciiTheme="majorHAnsi" w:hAnsiTheme="majorHAnsi" w:cstheme="majorHAnsi"/>
                <w:b/>
                <w:color w:val="808080" w:themeColor="background1" w:themeShade="80"/>
                <w:sz w:val="20"/>
                <w:szCs w:val="20"/>
              </w:rPr>
              <w:t xml:space="preserve"> or </w:t>
            </w:r>
            <w:proofErr w:type="spellStart"/>
            <w:r w:rsidRPr="004C0798">
              <w:rPr>
                <w:rFonts w:asciiTheme="majorHAnsi" w:hAnsiTheme="majorHAnsi" w:cstheme="majorHAnsi"/>
                <w:b/>
                <w:color w:val="808080" w:themeColor="background1" w:themeShade="80"/>
                <w:sz w:val="20"/>
                <w:szCs w:val="20"/>
              </w:rPr>
              <w:t>reference</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value</w:t>
            </w:r>
            <w:proofErr w:type="spellEnd"/>
          </w:p>
        </w:tc>
        <w:tc>
          <w:tcPr>
            <w:tcW w:w="971" w:type="dxa"/>
          </w:tcPr>
          <w:p w14:paraId="5CCCE57A" w14:textId="77777777" w:rsidR="002533B6" w:rsidRPr="004C0798" w:rsidRDefault="009C63E5" w:rsidP="00C57D0C">
            <w:pPr>
              <w:pBdr>
                <w:top w:val="nil"/>
                <w:left w:val="nil"/>
                <w:bottom w:val="nil"/>
                <w:right w:val="nil"/>
                <w:between w:val="nil"/>
              </w:pBdr>
              <w:spacing w:before="0"/>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t>Reference</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year</w:t>
            </w:r>
            <w:proofErr w:type="spellEnd"/>
          </w:p>
        </w:tc>
        <w:tc>
          <w:tcPr>
            <w:tcW w:w="692" w:type="dxa"/>
            <w:shd w:val="clear" w:color="auto" w:fill="auto"/>
          </w:tcPr>
          <w:p w14:paraId="3B8C5BDA" w14:textId="77777777" w:rsidR="002533B6" w:rsidRPr="004C0798" w:rsidRDefault="009C63E5" w:rsidP="00C57D0C">
            <w:pPr>
              <w:pBdr>
                <w:top w:val="nil"/>
                <w:left w:val="nil"/>
                <w:bottom w:val="nil"/>
                <w:right w:val="nil"/>
                <w:between w:val="nil"/>
              </w:pBdr>
              <w:spacing w:before="0"/>
              <w:rPr>
                <w:rFonts w:asciiTheme="majorHAnsi" w:hAnsiTheme="majorHAnsi" w:cstheme="majorHAnsi"/>
                <w:b/>
                <w:color w:val="808080" w:themeColor="background1" w:themeShade="80"/>
                <w:sz w:val="20"/>
                <w:szCs w:val="20"/>
              </w:rPr>
            </w:pPr>
            <w:r w:rsidRPr="004C0798">
              <w:rPr>
                <w:rFonts w:asciiTheme="majorHAnsi" w:hAnsiTheme="majorHAnsi" w:cstheme="majorHAnsi"/>
                <w:b/>
                <w:color w:val="808080" w:themeColor="background1" w:themeShade="80"/>
                <w:sz w:val="20"/>
                <w:szCs w:val="20"/>
              </w:rPr>
              <w:t>Target (2029)</w:t>
            </w:r>
          </w:p>
        </w:tc>
        <w:tc>
          <w:tcPr>
            <w:tcW w:w="969" w:type="dxa"/>
            <w:shd w:val="clear" w:color="auto" w:fill="auto"/>
          </w:tcPr>
          <w:p w14:paraId="12AC8E91" w14:textId="77777777" w:rsidR="002533B6" w:rsidRPr="004C0798" w:rsidRDefault="009C63E5" w:rsidP="00C57D0C">
            <w:pPr>
              <w:pBdr>
                <w:top w:val="nil"/>
                <w:left w:val="nil"/>
                <w:bottom w:val="nil"/>
                <w:right w:val="nil"/>
                <w:between w:val="nil"/>
              </w:pBdr>
              <w:spacing w:before="0"/>
              <w:rPr>
                <w:rFonts w:asciiTheme="majorHAnsi" w:hAnsiTheme="majorHAnsi" w:cstheme="majorHAnsi"/>
                <w:b/>
                <w:i/>
                <w:color w:val="808080" w:themeColor="background1" w:themeShade="80"/>
                <w:sz w:val="20"/>
                <w:szCs w:val="20"/>
              </w:rPr>
            </w:pPr>
            <w:r w:rsidRPr="004C0798">
              <w:rPr>
                <w:rFonts w:asciiTheme="majorHAnsi" w:hAnsiTheme="majorHAnsi" w:cstheme="majorHAnsi"/>
                <w:b/>
                <w:i/>
                <w:color w:val="808080" w:themeColor="background1" w:themeShade="80"/>
                <w:sz w:val="20"/>
                <w:szCs w:val="20"/>
                <w:u w:val="single"/>
              </w:rPr>
              <w:t>[</w:t>
            </w:r>
            <w:proofErr w:type="spellStart"/>
            <w:r w:rsidRPr="004C0798">
              <w:rPr>
                <w:rFonts w:asciiTheme="majorHAnsi" w:hAnsiTheme="majorHAnsi" w:cstheme="majorHAnsi"/>
                <w:b/>
                <w:i/>
                <w:color w:val="808080" w:themeColor="background1" w:themeShade="80"/>
                <w:sz w:val="20"/>
                <w:szCs w:val="20"/>
                <w:u w:val="single"/>
              </w:rPr>
              <w:t>Measurement</w:t>
            </w:r>
            <w:proofErr w:type="spellEnd"/>
            <w:r w:rsidRPr="004C0798">
              <w:rPr>
                <w:rFonts w:asciiTheme="majorHAnsi" w:hAnsiTheme="majorHAnsi" w:cstheme="majorHAnsi"/>
                <w:b/>
                <w:i/>
                <w:color w:val="808080" w:themeColor="background1" w:themeShade="80"/>
                <w:sz w:val="20"/>
                <w:szCs w:val="20"/>
                <w:u w:val="single"/>
              </w:rPr>
              <w:t xml:space="preserve"> unit for </w:t>
            </w:r>
            <w:proofErr w:type="spellStart"/>
            <w:r w:rsidRPr="004C0798">
              <w:rPr>
                <w:rFonts w:asciiTheme="majorHAnsi" w:hAnsiTheme="majorHAnsi" w:cstheme="majorHAnsi"/>
                <w:b/>
                <w:i/>
                <w:color w:val="808080" w:themeColor="background1" w:themeShade="80"/>
                <w:sz w:val="20"/>
                <w:szCs w:val="20"/>
                <w:u w:val="single"/>
              </w:rPr>
              <w:t>target</w:t>
            </w:r>
            <w:proofErr w:type="spellEnd"/>
            <w:r w:rsidRPr="004C0798">
              <w:rPr>
                <w:rFonts w:asciiTheme="majorHAnsi" w:hAnsiTheme="majorHAnsi" w:cstheme="majorHAnsi"/>
                <w:b/>
                <w:i/>
                <w:color w:val="808080" w:themeColor="background1" w:themeShade="80"/>
                <w:sz w:val="20"/>
                <w:szCs w:val="20"/>
                <w:u w:val="single"/>
              </w:rPr>
              <w:t>]</w:t>
            </w:r>
            <w:r w:rsidRPr="004C0798">
              <w:rPr>
                <w:rFonts w:asciiTheme="majorHAnsi" w:hAnsiTheme="majorHAnsi" w:cstheme="majorHAnsi"/>
                <w:b/>
                <w:i/>
                <w:color w:val="808080" w:themeColor="background1" w:themeShade="80"/>
                <w:sz w:val="20"/>
                <w:szCs w:val="20"/>
                <w:u w:val="single"/>
                <w:vertAlign w:val="superscript"/>
              </w:rPr>
              <w:footnoteReference w:id="5"/>
            </w:r>
          </w:p>
        </w:tc>
        <w:tc>
          <w:tcPr>
            <w:tcW w:w="733" w:type="dxa"/>
            <w:shd w:val="clear" w:color="auto" w:fill="auto"/>
          </w:tcPr>
          <w:p w14:paraId="00E61863" w14:textId="77777777" w:rsidR="002533B6" w:rsidRPr="004C0798" w:rsidRDefault="009C63E5" w:rsidP="00C57D0C">
            <w:pPr>
              <w:pBdr>
                <w:top w:val="nil"/>
                <w:left w:val="nil"/>
                <w:bottom w:val="nil"/>
                <w:right w:val="nil"/>
                <w:between w:val="nil"/>
              </w:pBdr>
              <w:spacing w:before="0"/>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t>Source</w:t>
            </w:r>
            <w:proofErr w:type="spellEnd"/>
            <w:r w:rsidRPr="004C0798">
              <w:rPr>
                <w:rFonts w:asciiTheme="majorHAnsi" w:hAnsiTheme="majorHAnsi" w:cstheme="majorHAnsi"/>
                <w:b/>
                <w:color w:val="808080" w:themeColor="background1" w:themeShade="80"/>
                <w:sz w:val="20"/>
                <w:szCs w:val="20"/>
              </w:rPr>
              <w:t xml:space="preserve"> of data [200]</w:t>
            </w:r>
          </w:p>
        </w:tc>
        <w:tc>
          <w:tcPr>
            <w:tcW w:w="1172" w:type="dxa"/>
          </w:tcPr>
          <w:p w14:paraId="16423AED" w14:textId="77777777" w:rsidR="002533B6" w:rsidRPr="004C0798" w:rsidRDefault="009C63E5" w:rsidP="00C57D0C">
            <w:pPr>
              <w:pBdr>
                <w:top w:val="nil"/>
                <w:left w:val="nil"/>
                <w:bottom w:val="nil"/>
                <w:right w:val="nil"/>
                <w:between w:val="nil"/>
              </w:pBdr>
              <w:spacing w:before="0"/>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t>Comments</w:t>
            </w:r>
            <w:proofErr w:type="spellEnd"/>
            <w:r w:rsidRPr="004C0798">
              <w:rPr>
                <w:rFonts w:asciiTheme="majorHAnsi" w:hAnsiTheme="majorHAnsi" w:cstheme="majorHAnsi"/>
                <w:b/>
                <w:color w:val="808080" w:themeColor="background1" w:themeShade="80"/>
                <w:sz w:val="20"/>
                <w:szCs w:val="20"/>
              </w:rPr>
              <w:t xml:space="preserve"> [200]</w:t>
            </w:r>
          </w:p>
        </w:tc>
      </w:tr>
      <w:tr w:rsidR="009C63E5" w:rsidRPr="004C0798" w14:paraId="4ACAF566" w14:textId="77777777">
        <w:trPr>
          <w:trHeight w:val="398"/>
        </w:trPr>
        <w:tc>
          <w:tcPr>
            <w:tcW w:w="937" w:type="dxa"/>
          </w:tcPr>
          <w:p w14:paraId="488B6A9C" w14:textId="77777777" w:rsidR="002533B6" w:rsidRPr="004C0798" w:rsidRDefault="002533B6" w:rsidP="00C57D0C">
            <w:pPr>
              <w:pBdr>
                <w:top w:val="nil"/>
                <w:left w:val="nil"/>
                <w:bottom w:val="nil"/>
                <w:right w:val="nil"/>
                <w:between w:val="nil"/>
              </w:pBdr>
              <w:spacing w:before="0"/>
              <w:rPr>
                <w:rFonts w:asciiTheme="majorHAnsi" w:hAnsiTheme="majorHAnsi" w:cstheme="majorHAnsi"/>
                <w:i/>
                <w:color w:val="808080" w:themeColor="background1" w:themeShade="80"/>
                <w:sz w:val="20"/>
                <w:szCs w:val="20"/>
              </w:rPr>
            </w:pPr>
          </w:p>
        </w:tc>
        <w:tc>
          <w:tcPr>
            <w:tcW w:w="554" w:type="dxa"/>
          </w:tcPr>
          <w:p w14:paraId="2785C551" w14:textId="77777777" w:rsidR="002533B6" w:rsidRPr="004C0798" w:rsidRDefault="002533B6" w:rsidP="00C57D0C">
            <w:pPr>
              <w:pBdr>
                <w:top w:val="nil"/>
                <w:left w:val="nil"/>
                <w:bottom w:val="nil"/>
                <w:right w:val="nil"/>
                <w:between w:val="nil"/>
              </w:pBdr>
              <w:spacing w:before="0"/>
              <w:rPr>
                <w:rFonts w:asciiTheme="majorHAnsi" w:hAnsiTheme="majorHAnsi" w:cstheme="majorHAnsi"/>
                <w:i/>
                <w:color w:val="808080" w:themeColor="background1" w:themeShade="80"/>
                <w:sz w:val="20"/>
                <w:szCs w:val="20"/>
              </w:rPr>
            </w:pPr>
          </w:p>
        </w:tc>
        <w:tc>
          <w:tcPr>
            <w:tcW w:w="971" w:type="dxa"/>
            <w:shd w:val="clear" w:color="auto" w:fill="auto"/>
          </w:tcPr>
          <w:p w14:paraId="51EF801A" w14:textId="77777777" w:rsidR="002533B6" w:rsidRPr="004C0798" w:rsidRDefault="002533B6" w:rsidP="00C57D0C">
            <w:pPr>
              <w:pBdr>
                <w:top w:val="nil"/>
                <w:left w:val="nil"/>
                <w:bottom w:val="nil"/>
                <w:right w:val="nil"/>
                <w:between w:val="nil"/>
              </w:pBdr>
              <w:spacing w:before="0"/>
              <w:rPr>
                <w:rFonts w:asciiTheme="majorHAnsi" w:hAnsiTheme="majorHAnsi" w:cstheme="majorHAnsi"/>
                <w:i/>
                <w:color w:val="808080" w:themeColor="background1" w:themeShade="80"/>
                <w:sz w:val="20"/>
                <w:szCs w:val="20"/>
              </w:rPr>
            </w:pPr>
          </w:p>
        </w:tc>
        <w:tc>
          <w:tcPr>
            <w:tcW w:w="1176" w:type="dxa"/>
          </w:tcPr>
          <w:p w14:paraId="6C1250D1" w14:textId="77777777" w:rsidR="002533B6" w:rsidRPr="004C0798" w:rsidRDefault="002533B6" w:rsidP="00C57D0C">
            <w:pPr>
              <w:pBdr>
                <w:top w:val="nil"/>
                <w:left w:val="nil"/>
                <w:bottom w:val="nil"/>
                <w:right w:val="nil"/>
                <w:between w:val="nil"/>
              </w:pBdr>
              <w:spacing w:before="0"/>
              <w:rPr>
                <w:rFonts w:asciiTheme="majorHAnsi" w:hAnsiTheme="majorHAnsi" w:cstheme="majorHAnsi"/>
                <w:i/>
                <w:color w:val="808080" w:themeColor="background1" w:themeShade="80"/>
                <w:sz w:val="20"/>
                <w:szCs w:val="20"/>
              </w:rPr>
            </w:pPr>
          </w:p>
        </w:tc>
        <w:tc>
          <w:tcPr>
            <w:tcW w:w="900" w:type="dxa"/>
          </w:tcPr>
          <w:p w14:paraId="15B346EF" w14:textId="77777777" w:rsidR="002533B6" w:rsidRPr="004C0798" w:rsidRDefault="002533B6" w:rsidP="00C57D0C">
            <w:pPr>
              <w:pBdr>
                <w:top w:val="nil"/>
                <w:left w:val="nil"/>
                <w:bottom w:val="nil"/>
                <w:right w:val="nil"/>
                <w:between w:val="nil"/>
              </w:pBdr>
              <w:spacing w:before="0"/>
              <w:rPr>
                <w:rFonts w:asciiTheme="majorHAnsi" w:hAnsiTheme="majorHAnsi" w:cstheme="majorHAnsi"/>
                <w:i/>
                <w:color w:val="808080" w:themeColor="background1" w:themeShade="80"/>
                <w:sz w:val="20"/>
                <w:szCs w:val="20"/>
              </w:rPr>
            </w:pPr>
          </w:p>
        </w:tc>
        <w:tc>
          <w:tcPr>
            <w:tcW w:w="971" w:type="dxa"/>
          </w:tcPr>
          <w:p w14:paraId="19B4EC9C" w14:textId="77777777" w:rsidR="002533B6" w:rsidRPr="004C0798" w:rsidRDefault="002533B6" w:rsidP="00C57D0C">
            <w:pPr>
              <w:pBdr>
                <w:top w:val="nil"/>
                <w:left w:val="nil"/>
                <w:bottom w:val="nil"/>
                <w:right w:val="nil"/>
                <w:between w:val="nil"/>
              </w:pBdr>
              <w:spacing w:before="0"/>
              <w:rPr>
                <w:rFonts w:asciiTheme="majorHAnsi" w:hAnsiTheme="majorHAnsi" w:cstheme="majorHAnsi"/>
                <w:b/>
                <w:color w:val="808080" w:themeColor="background1" w:themeShade="80"/>
                <w:sz w:val="20"/>
                <w:szCs w:val="20"/>
              </w:rPr>
            </w:pPr>
          </w:p>
        </w:tc>
        <w:tc>
          <w:tcPr>
            <w:tcW w:w="692" w:type="dxa"/>
            <w:shd w:val="clear" w:color="auto" w:fill="auto"/>
          </w:tcPr>
          <w:p w14:paraId="4CE5CF79" w14:textId="77777777" w:rsidR="002533B6" w:rsidRPr="004C0798" w:rsidRDefault="002533B6" w:rsidP="00C57D0C">
            <w:pPr>
              <w:pBdr>
                <w:top w:val="nil"/>
                <w:left w:val="nil"/>
                <w:bottom w:val="nil"/>
                <w:right w:val="nil"/>
                <w:between w:val="nil"/>
              </w:pBdr>
              <w:spacing w:before="0"/>
              <w:jc w:val="center"/>
              <w:rPr>
                <w:rFonts w:asciiTheme="majorHAnsi" w:hAnsiTheme="majorHAnsi" w:cstheme="majorHAnsi"/>
                <w:b/>
                <w:color w:val="808080" w:themeColor="background1" w:themeShade="80"/>
                <w:sz w:val="20"/>
                <w:szCs w:val="20"/>
              </w:rPr>
            </w:pPr>
          </w:p>
        </w:tc>
        <w:tc>
          <w:tcPr>
            <w:tcW w:w="969" w:type="dxa"/>
            <w:shd w:val="clear" w:color="auto" w:fill="auto"/>
          </w:tcPr>
          <w:p w14:paraId="275534A4" w14:textId="77777777" w:rsidR="002533B6" w:rsidRPr="004C0798" w:rsidRDefault="002533B6" w:rsidP="00C57D0C">
            <w:pPr>
              <w:pBdr>
                <w:top w:val="nil"/>
                <w:left w:val="nil"/>
                <w:bottom w:val="nil"/>
                <w:right w:val="nil"/>
                <w:between w:val="nil"/>
              </w:pBdr>
              <w:spacing w:before="0"/>
              <w:jc w:val="center"/>
              <w:rPr>
                <w:rFonts w:asciiTheme="majorHAnsi" w:hAnsiTheme="majorHAnsi" w:cstheme="majorHAnsi"/>
                <w:b/>
                <w:color w:val="808080" w:themeColor="background1" w:themeShade="80"/>
                <w:sz w:val="20"/>
                <w:szCs w:val="20"/>
              </w:rPr>
            </w:pPr>
          </w:p>
        </w:tc>
        <w:tc>
          <w:tcPr>
            <w:tcW w:w="733" w:type="dxa"/>
            <w:shd w:val="clear" w:color="auto" w:fill="auto"/>
          </w:tcPr>
          <w:p w14:paraId="0AD14FB3" w14:textId="77777777" w:rsidR="002533B6" w:rsidRPr="004C0798" w:rsidRDefault="002533B6" w:rsidP="00C57D0C">
            <w:pPr>
              <w:pBdr>
                <w:top w:val="nil"/>
                <w:left w:val="nil"/>
                <w:bottom w:val="nil"/>
                <w:right w:val="nil"/>
                <w:between w:val="nil"/>
              </w:pBdr>
              <w:spacing w:before="0"/>
              <w:rPr>
                <w:rFonts w:asciiTheme="majorHAnsi" w:hAnsiTheme="majorHAnsi" w:cstheme="majorHAnsi"/>
                <w:i/>
                <w:color w:val="808080" w:themeColor="background1" w:themeShade="80"/>
                <w:sz w:val="20"/>
                <w:szCs w:val="20"/>
              </w:rPr>
            </w:pPr>
          </w:p>
        </w:tc>
        <w:tc>
          <w:tcPr>
            <w:tcW w:w="1172" w:type="dxa"/>
          </w:tcPr>
          <w:p w14:paraId="1AEB2A85" w14:textId="77777777" w:rsidR="002533B6" w:rsidRPr="004C0798" w:rsidRDefault="002533B6" w:rsidP="00C57D0C">
            <w:pPr>
              <w:spacing w:before="0"/>
              <w:rPr>
                <w:rFonts w:asciiTheme="majorHAnsi" w:hAnsiTheme="majorHAnsi" w:cstheme="majorHAnsi"/>
                <w:i/>
                <w:color w:val="808080" w:themeColor="background1" w:themeShade="80"/>
                <w:sz w:val="20"/>
                <w:szCs w:val="20"/>
              </w:rPr>
            </w:pPr>
          </w:p>
        </w:tc>
      </w:tr>
    </w:tbl>
    <w:p w14:paraId="67353606" w14:textId="77777777" w:rsidR="002533B6" w:rsidRPr="004C0798" w:rsidRDefault="009C63E5" w:rsidP="00C57D0C">
      <w:pPr>
        <w:keepNext/>
        <w:spacing w:before="0"/>
        <w:rPr>
          <w:rFonts w:asciiTheme="majorHAnsi" w:hAnsiTheme="majorHAnsi" w:cstheme="majorHAnsi"/>
          <w:b/>
          <w:color w:val="808080" w:themeColor="background1" w:themeShade="80"/>
          <w:sz w:val="20"/>
          <w:szCs w:val="20"/>
        </w:rPr>
      </w:pPr>
      <w:r w:rsidRPr="004C0798">
        <w:rPr>
          <w:rFonts w:asciiTheme="majorHAnsi" w:hAnsiTheme="majorHAnsi" w:cstheme="majorHAnsi"/>
          <w:b/>
          <w:color w:val="808080" w:themeColor="background1" w:themeShade="80"/>
          <w:sz w:val="20"/>
          <w:szCs w:val="20"/>
        </w:rPr>
        <w:t xml:space="preserve">2.1.3 Indicative </w:t>
      </w:r>
      <w:proofErr w:type="spellStart"/>
      <w:r w:rsidRPr="004C0798">
        <w:rPr>
          <w:rFonts w:asciiTheme="majorHAnsi" w:hAnsiTheme="majorHAnsi" w:cstheme="majorHAnsi"/>
          <w:b/>
          <w:color w:val="808080" w:themeColor="background1" w:themeShade="80"/>
          <w:sz w:val="20"/>
          <w:szCs w:val="20"/>
        </w:rPr>
        <w:t>breakdown</w:t>
      </w:r>
      <w:proofErr w:type="spellEnd"/>
      <w:r w:rsidRPr="004C0798">
        <w:rPr>
          <w:rFonts w:asciiTheme="majorHAnsi" w:hAnsiTheme="majorHAnsi" w:cstheme="majorHAnsi"/>
          <w:b/>
          <w:color w:val="808080" w:themeColor="background1" w:themeShade="80"/>
          <w:sz w:val="20"/>
          <w:szCs w:val="20"/>
        </w:rPr>
        <w:t xml:space="preserve"> of the </w:t>
      </w:r>
      <w:proofErr w:type="spellStart"/>
      <w:r w:rsidRPr="004C0798">
        <w:rPr>
          <w:rFonts w:asciiTheme="majorHAnsi" w:hAnsiTheme="majorHAnsi" w:cstheme="majorHAnsi"/>
          <w:b/>
          <w:color w:val="808080" w:themeColor="background1" w:themeShade="80"/>
          <w:sz w:val="20"/>
          <w:szCs w:val="20"/>
        </w:rPr>
        <w:t>programme</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resources</w:t>
      </w:r>
      <w:proofErr w:type="spellEnd"/>
      <w:r w:rsidRPr="004C0798">
        <w:rPr>
          <w:rFonts w:asciiTheme="majorHAnsi" w:hAnsiTheme="majorHAnsi" w:cstheme="majorHAnsi"/>
          <w:b/>
          <w:color w:val="808080" w:themeColor="background1" w:themeShade="80"/>
          <w:sz w:val="20"/>
          <w:szCs w:val="20"/>
        </w:rPr>
        <w:t xml:space="preserve"> (EU) </w:t>
      </w:r>
      <w:proofErr w:type="spellStart"/>
      <w:r w:rsidRPr="004C0798">
        <w:rPr>
          <w:rFonts w:asciiTheme="majorHAnsi" w:hAnsiTheme="majorHAnsi" w:cstheme="majorHAnsi"/>
          <w:b/>
          <w:color w:val="808080" w:themeColor="background1" w:themeShade="80"/>
          <w:sz w:val="20"/>
          <w:szCs w:val="20"/>
        </w:rPr>
        <w:t>by</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type</w:t>
      </w:r>
      <w:proofErr w:type="spellEnd"/>
      <w:r w:rsidRPr="004C0798">
        <w:rPr>
          <w:rFonts w:asciiTheme="majorHAnsi" w:hAnsiTheme="majorHAnsi" w:cstheme="majorHAnsi"/>
          <w:b/>
          <w:color w:val="808080" w:themeColor="background1" w:themeShade="80"/>
          <w:sz w:val="20"/>
          <w:szCs w:val="20"/>
        </w:rPr>
        <w:t xml:space="preserve"> of </w:t>
      </w:r>
      <w:proofErr w:type="spellStart"/>
      <w:r w:rsidRPr="004C0798">
        <w:rPr>
          <w:rFonts w:asciiTheme="majorHAnsi" w:hAnsiTheme="majorHAnsi" w:cstheme="majorHAnsi"/>
          <w:b/>
          <w:color w:val="808080" w:themeColor="background1" w:themeShade="80"/>
          <w:sz w:val="20"/>
          <w:szCs w:val="20"/>
        </w:rPr>
        <w:t>intervention</w:t>
      </w:r>
      <w:proofErr w:type="spellEnd"/>
      <w:r w:rsidRPr="004C0798">
        <w:rPr>
          <w:rFonts w:asciiTheme="majorHAnsi" w:hAnsiTheme="majorHAnsi" w:cstheme="majorHAnsi"/>
          <w:b/>
          <w:color w:val="808080" w:themeColor="background1" w:themeShade="80"/>
          <w:sz w:val="20"/>
          <w:szCs w:val="20"/>
        </w:rPr>
        <w:t xml:space="preserve"> </w:t>
      </w:r>
    </w:p>
    <w:p w14:paraId="7F667A90" w14:textId="77777777" w:rsidR="002533B6" w:rsidRPr="004C0798" w:rsidRDefault="009C63E5" w:rsidP="00C57D0C">
      <w:pPr>
        <w:spacing w:before="0"/>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Reference</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17(5) CPR </w:t>
      </w:r>
      <w:proofErr w:type="spellStart"/>
      <w:r w:rsidRPr="004C0798">
        <w:rPr>
          <w:rFonts w:asciiTheme="majorHAnsi" w:hAnsiTheme="majorHAnsi" w:cstheme="majorHAnsi"/>
          <w:i/>
          <w:color w:val="808080" w:themeColor="background1" w:themeShade="80"/>
          <w:sz w:val="20"/>
          <w:szCs w:val="20"/>
        </w:rPr>
        <w:t>and</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12(15) of the BMVI </w:t>
      </w:r>
      <w:proofErr w:type="spellStart"/>
      <w:r w:rsidRPr="004C0798">
        <w:rPr>
          <w:rFonts w:asciiTheme="majorHAnsi" w:hAnsiTheme="majorHAnsi" w:cstheme="majorHAnsi"/>
          <w:i/>
          <w:color w:val="808080" w:themeColor="background1" w:themeShade="80"/>
          <w:sz w:val="20"/>
          <w:szCs w:val="20"/>
        </w:rPr>
        <w:t>Regulation</w:t>
      </w:r>
      <w:proofErr w:type="spellEnd"/>
      <w:r w:rsidRPr="004C0798">
        <w:rPr>
          <w:rFonts w:asciiTheme="majorHAnsi" w:hAnsiTheme="majorHAnsi" w:cstheme="majorHAnsi"/>
          <w:i/>
          <w:color w:val="808080" w:themeColor="background1" w:themeShade="80"/>
          <w:sz w:val="20"/>
          <w:szCs w:val="20"/>
        </w:rPr>
        <w:t xml:space="preserve"> or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12(9) ISF </w:t>
      </w:r>
      <w:proofErr w:type="spellStart"/>
      <w:r w:rsidRPr="004C0798">
        <w:rPr>
          <w:rFonts w:asciiTheme="majorHAnsi" w:hAnsiTheme="majorHAnsi" w:cstheme="majorHAnsi"/>
          <w:i/>
          <w:color w:val="808080" w:themeColor="background1" w:themeShade="80"/>
          <w:sz w:val="20"/>
          <w:szCs w:val="20"/>
        </w:rPr>
        <w:t>Regulation</w:t>
      </w:r>
      <w:proofErr w:type="spellEnd"/>
      <w:r w:rsidRPr="004C0798">
        <w:rPr>
          <w:rFonts w:asciiTheme="majorHAnsi" w:hAnsiTheme="majorHAnsi" w:cstheme="majorHAnsi"/>
          <w:i/>
          <w:color w:val="808080" w:themeColor="background1" w:themeShade="80"/>
          <w:sz w:val="20"/>
          <w:szCs w:val="20"/>
        </w:rPr>
        <w:t xml:space="preserve"> or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13(9) AMIF </w:t>
      </w:r>
      <w:proofErr w:type="spellStart"/>
      <w:r w:rsidRPr="004C0798">
        <w:rPr>
          <w:rFonts w:asciiTheme="majorHAnsi" w:hAnsiTheme="majorHAnsi" w:cstheme="majorHAnsi"/>
          <w:i/>
          <w:color w:val="808080" w:themeColor="background1" w:themeShade="80"/>
          <w:sz w:val="20"/>
          <w:szCs w:val="20"/>
        </w:rPr>
        <w:t>Regulation</w:t>
      </w:r>
      <w:proofErr w:type="spellEnd"/>
    </w:p>
    <w:tbl>
      <w:tblPr>
        <w:tblStyle w:val="a6"/>
        <w:tblW w:w="93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3"/>
        <w:gridCol w:w="2180"/>
        <w:gridCol w:w="1134"/>
        <w:gridCol w:w="3935"/>
      </w:tblGrid>
      <w:tr w:rsidR="009C63E5" w:rsidRPr="004C0798" w14:paraId="4E24A837" w14:textId="77777777">
        <w:trPr>
          <w:trHeight w:val="315"/>
        </w:trPr>
        <w:tc>
          <w:tcPr>
            <w:tcW w:w="9322" w:type="dxa"/>
            <w:gridSpan w:val="4"/>
          </w:tcPr>
          <w:p w14:paraId="1978E638" w14:textId="77777777" w:rsidR="002533B6" w:rsidRPr="004C0798" w:rsidRDefault="009C63E5" w:rsidP="00C57D0C">
            <w:pPr>
              <w:pBdr>
                <w:top w:val="nil"/>
                <w:left w:val="nil"/>
                <w:bottom w:val="nil"/>
                <w:right w:val="nil"/>
                <w:between w:val="nil"/>
              </w:pBdr>
              <w:spacing w:before="0" w:after="120"/>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Table 3</w:t>
            </w:r>
          </w:p>
        </w:tc>
      </w:tr>
      <w:tr w:rsidR="009C63E5" w:rsidRPr="004C0798" w14:paraId="20DA7751" w14:textId="77777777">
        <w:tc>
          <w:tcPr>
            <w:tcW w:w="2073" w:type="dxa"/>
          </w:tcPr>
          <w:p w14:paraId="6F5636D2" w14:textId="77777777" w:rsidR="002533B6" w:rsidRPr="004C0798" w:rsidRDefault="009C63E5" w:rsidP="00C57D0C">
            <w:pPr>
              <w:pBdr>
                <w:top w:val="nil"/>
                <w:left w:val="nil"/>
                <w:bottom w:val="nil"/>
                <w:right w:val="nil"/>
                <w:between w:val="nil"/>
              </w:pBdr>
              <w:spacing w:before="0" w:after="120"/>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 xml:space="preserve">Specific </w:t>
            </w:r>
            <w:proofErr w:type="spellStart"/>
            <w:r w:rsidRPr="004C0798">
              <w:rPr>
                <w:rFonts w:asciiTheme="majorHAnsi" w:eastAsia="Times New Roman" w:hAnsiTheme="majorHAnsi" w:cstheme="majorHAnsi"/>
                <w:b/>
                <w:color w:val="808080" w:themeColor="background1" w:themeShade="80"/>
                <w:sz w:val="20"/>
                <w:szCs w:val="20"/>
              </w:rPr>
              <w:t>objective</w:t>
            </w:r>
            <w:proofErr w:type="spellEnd"/>
            <w:r w:rsidRPr="004C0798">
              <w:rPr>
                <w:rFonts w:asciiTheme="majorHAnsi" w:eastAsia="Times New Roman" w:hAnsiTheme="majorHAnsi" w:cstheme="majorHAnsi"/>
                <w:b/>
                <w:color w:val="808080" w:themeColor="background1" w:themeShade="80"/>
                <w:sz w:val="20"/>
                <w:szCs w:val="20"/>
              </w:rPr>
              <w:t xml:space="preserve"> </w:t>
            </w:r>
          </w:p>
        </w:tc>
        <w:tc>
          <w:tcPr>
            <w:tcW w:w="2180" w:type="dxa"/>
          </w:tcPr>
          <w:p w14:paraId="59820542" w14:textId="77777777" w:rsidR="002533B6" w:rsidRPr="004C0798" w:rsidRDefault="009C63E5" w:rsidP="00C57D0C">
            <w:pPr>
              <w:pBdr>
                <w:top w:val="nil"/>
                <w:left w:val="nil"/>
                <w:bottom w:val="nil"/>
                <w:right w:val="nil"/>
                <w:between w:val="nil"/>
              </w:pBdr>
              <w:spacing w:before="0" w:after="120"/>
              <w:rPr>
                <w:rFonts w:asciiTheme="majorHAnsi" w:eastAsia="Times New Roman" w:hAnsiTheme="majorHAnsi" w:cstheme="majorHAnsi"/>
                <w:b/>
                <w:color w:val="808080" w:themeColor="background1" w:themeShade="80"/>
                <w:sz w:val="20"/>
                <w:szCs w:val="20"/>
              </w:rPr>
            </w:pPr>
            <w:proofErr w:type="spellStart"/>
            <w:r w:rsidRPr="004C0798">
              <w:rPr>
                <w:rFonts w:asciiTheme="majorHAnsi" w:eastAsia="Times New Roman" w:hAnsiTheme="majorHAnsi" w:cstheme="majorHAnsi"/>
                <w:b/>
                <w:color w:val="808080" w:themeColor="background1" w:themeShade="80"/>
                <w:sz w:val="20"/>
                <w:szCs w:val="20"/>
              </w:rPr>
              <w:t>Type</w:t>
            </w:r>
            <w:proofErr w:type="spellEnd"/>
            <w:r w:rsidRPr="004C0798">
              <w:rPr>
                <w:rFonts w:asciiTheme="majorHAnsi" w:eastAsia="Times New Roman" w:hAnsiTheme="majorHAnsi" w:cstheme="majorHAnsi"/>
                <w:b/>
                <w:color w:val="808080" w:themeColor="background1" w:themeShade="80"/>
                <w:sz w:val="20"/>
                <w:szCs w:val="20"/>
              </w:rPr>
              <w:t xml:space="preserve"> of </w:t>
            </w:r>
            <w:proofErr w:type="spellStart"/>
            <w:r w:rsidRPr="004C0798">
              <w:rPr>
                <w:rFonts w:asciiTheme="majorHAnsi" w:eastAsia="Times New Roman" w:hAnsiTheme="majorHAnsi" w:cstheme="majorHAnsi"/>
                <w:b/>
                <w:color w:val="808080" w:themeColor="background1" w:themeShade="80"/>
                <w:sz w:val="20"/>
                <w:szCs w:val="20"/>
              </w:rPr>
              <w:t>intervention</w:t>
            </w:r>
            <w:proofErr w:type="spellEnd"/>
          </w:p>
        </w:tc>
        <w:tc>
          <w:tcPr>
            <w:tcW w:w="1134" w:type="dxa"/>
          </w:tcPr>
          <w:p w14:paraId="6C108F43" w14:textId="77777777" w:rsidR="002533B6" w:rsidRPr="004C0798" w:rsidRDefault="009C63E5" w:rsidP="00C57D0C">
            <w:pPr>
              <w:pBdr>
                <w:top w:val="nil"/>
                <w:left w:val="nil"/>
                <w:bottom w:val="nil"/>
                <w:right w:val="nil"/>
                <w:between w:val="nil"/>
              </w:pBdr>
              <w:spacing w:before="0" w:after="120"/>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Code</w:t>
            </w:r>
          </w:p>
        </w:tc>
        <w:tc>
          <w:tcPr>
            <w:tcW w:w="3935" w:type="dxa"/>
          </w:tcPr>
          <w:p w14:paraId="5254F8D2" w14:textId="77777777" w:rsidR="002533B6" w:rsidRPr="004C0798" w:rsidRDefault="009C63E5" w:rsidP="00C57D0C">
            <w:pPr>
              <w:pBdr>
                <w:top w:val="nil"/>
                <w:left w:val="nil"/>
                <w:bottom w:val="nil"/>
                <w:right w:val="nil"/>
                <w:between w:val="nil"/>
              </w:pBdr>
              <w:spacing w:before="0" w:after="120"/>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 xml:space="preserve">Indicative </w:t>
            </w:r>
            <w:proofErr w:type="spellStart"/>
            <w:r w:rsidRPr="004C0798">
              <w:rPr>
                <w:rFonts w:asciiTheme="majorHAnsi" w:eastAsia="Times New Roman" w:hAnsiTheme="majorHAnsi" w:cstheme="majorHAnsi"/>
                <w:b/>
                <w:color w:val="808080" w:themeColor="background1" w:themeShade="80"/>
                <w:sz w:val="20"/>
                <w:szCs w:val="20"/>
              </w:rPr>
              <w:t>amount</w:t>
            </w:r>
            <w:proofErr w:type="spellEnd"/>
            <w:r w:rsidRPr="004C0798">
              <w:rPr>
                <w:rFonts w:asciiTheme="majorHAnsi" w:eastAsia="Times New Roman" w:hAnsiTheme="majorHAnsi" w:cstheme="majorHAnsi"/>
                <w:b/>
                <w:color w:val="808080" w:themeColor="background1" w:themeShade="80"/>
                <w:sz w:val="20"/>
                <w:szCs w:val="20"/>
              </w:rPr>
              <w:t xml:space="preserve"> (Euro)</w:t>
            </w:r>
          </w:p>
        </w:tc>
      </w:tr>
      <w:tr w:rsidR="009C63E5" w:rsidRPr="004C0798" w14:paraId="6582DAFA" w14:textId="77777777">
        <w:tc>
          <w:tcPr>
            <w:tcW w:w="2073" w:type="dxa"/>
          </w:tcPr>
          <w:p w14:paraId="78202EE5"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2180" w:type="dxa"/>
          </w:tcPr>
          <w:p w14:paraId="05B40A8B"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134" w:type="dxa"/>
          </w:tcPr>
          <w:p w14:paraId="67053A01"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3935" w:type="dxa"/>
          </w:tcPr>
          <w:p w14:paraId="4E8F2B74"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r>
    </w:tbl>
    <w:p w14:paraId="6817A0DA" w14:textId="77777777" w:rsidR="002533B6" w:rsidRPr="004C0798" w:rsidRDefault="002533B6" w:rsidP="00C57D0C">
      <w:pPr>
        <w:spacing w:before="0"/>
        <w:rPr>
          <w:rFonts w:asciiTheme="majorHAnsi" w:hAnsiTheme="majorHAnsi" w:cstheme="majorHAnsi"/>
          <w:color w:val="808080" w:themeColor="background1" w:themeShade="80"/>
          <w:sz w:val="20"/>
          <w:szCs w:val="20"/>
        </w:rPr>
      </w:pPr>
    </w:p>
    <w:p w14:paraId="6D82CAF2" w14:textId="77777777" w:rsidR="002533B6" w:rsidRPr="004C0798" w:rsidRDefault="009C63E5" w:rsidP="00C57D0C">
      <w:pPr>
        <w:pBdr>
          <w:top w:val="nil"/>
          <w:left w:val="nil"/>
          <w:bottom w:val="nil"/>
          <w:right w:val="nil"/>
          <w:between w:val="nil"/>
        </w:pBdr>
        <w:spacing w:before="0"/>
        <w:jc w:val="left"/>
        <w:rPr>
          <w:rFonts w:asciiTheme="majorHAnsi" w:hAnsiTheme="majorHAnsi" w:cstheme="majorHAnsi"/>
          <w:b/>
          <w:color w:val="808080" w:themeColor="background1" w:themeShade="80"/>
          <w:sz w:val="20"/>
          <w:szCs w:val="20"/>
        </w:rPr>
      </w:pPr>
      <w:r w:rsidRPr="004C0798">
        <w:rPr>
          <w:rFonts w:asciiTheme="majorHAnsi" w:hAnsiTheme="majorHAnsi" w:cstheme="majorHAnsi"/>
          <w:b/>
          <w:i/>
          <w:color w:val="808080" w:themeColor="background1" w:themeShade="80"/>
          <w:sz w:val="20"/>
          <w:szCs w:val="20"/>
        </w:rPr>
        <w:t>2.1.4</w:t>
      </w:r>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Technical</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assistance</w:t>
      </w:r>
      <w:proofErr w:type="spellEnd"/>
      <w:r w:rsidRPr="004C0798">
        <w:rPr>
          <w:rFonts w:asciiTheme="majorHAnsi" w:hAnsiTheme="majorHAnsi" w:cstheme="majorHAnsi"/>
          <w:b/>
          <w:color w:val="808080" w:themeColor="background1" w:themeShade="80"/>
          <w:sz w:val="20"/>
          <w:szCs w:val="20"/>
        </w:rPr>
        <w:t xml:space="preserve"> </w:t>
      </w:r>
    </w:p>
    <w:p w14:paraId="4DB09A81" w14:textId="77777777" w:rsidR="002533B6" w:rsidRPr="004C0798" w:rsidRDefault="009C63E5" w:rsidP="00C57D0C">
      <w:pPr>
        <w:spacing w:before="0"/>
        <w:rPr>
          <w:rFonts w:asciiTheme="majorHAnsi" w:hAnsiTheme="majorHAnsi" w:cstheme="majorHAnsi"/>
          <w:b/>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Reference</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17(3)(e);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30(5) CPR;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32 CPR;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89 CPR;</w:t>
      </w:r>
    </w:p>
    <w:tbl>
      <w:tblPr>
        <w:tblStyle w:val="a7"/>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8"/>
      </w:tblGrid>
      <w:tr w:rsidR="009C63E5" w:rsidRPr="004C0798" w14:paraId="01EB0361" w14:textId="77777777">
        <w:tc>
          <w:tcPr>
            <w:tcW w:w="9288" w:type="dxa"/>
          </w:tcPr>
          <w:p w14:paraId="0B24129F" w14:textId="77777777" w:rsidR="002533B6" w:rsidRPr="004C0798" w:rsidRDefault="009C63E5" w:rsidP="00C57D0C">
            <w:pPr>
              <w:spacing w:before="0" w:after="120"/>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 xml:space="preserve">Text </w:t>
            </w:r>
            <w:proofErr w:type="spellStart"/>
            <w:r w:rsidRPr="004C0798">
              <w:rPr>
                <w:rFonts w:asciiTheme="majorHAnsi" w:hAnsiTheme="majorHAnsi" w:cstheme="majorHAnsi"/>
                <w:i/>
                <w:color w:val="808080" w:themeColor="background1" w:themeShade="80"/>
                <w:sz w:val="20"/>
                <w:szCs w:val="20"/>
              </w:rPr>
              <w:t>field</w:t>
            </w:r>
            <w:proofErr w:type="spellEnd"/>
            <w:r w:rsidRPr="004C0798">
              <w:rPr>
                <w:rFonts w:asciiTheme="majorHAnsi" w:hAnsiTheme="majorHAnsi" w:cstheme="majorHAnsi"/>
                <w:i/>
                <w:color w:val="808080" w:themeColor="background1" w:themeShade="80"/>
                <w:sz w:val="20"/>
                <w:szCs w:val="20"/>
              </w:rPr>
              <w:t xml:space="preserve"> [5 000] (</w:t>
            </w:r>
            <w:proofErr w:type="spellStart"/>
            <w:r w:rsidRPr="004C0798">
              <w:rPr>
                <w:rFonts w:asciiTheme="majorHAnsi" w:hAnsiTheme="majorHAnsi" w:cstheme="majorHAnsi"/>
                <w:i/>
                <w:color w:val="808080" w:themeColor="background1" w:themeShade="80"/>
                <w:sz w:val="20"/>
                <w:szCs w:val="20"/>
              </w:rPr>
              <w:t>Technical</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assistance</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pursuant</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to</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30(5) CPR)</w:t>
            </w:r>
          </w:p>
        </w:tc>
      </w:tr>
      <w:tr w:rsidR="009C63E5" w:rsidRPr="004C0798" w14:paraId="3FBF9900" w14:textId="77777777">
        <w:tc>
          <w:tcPr>
            <w:tcW w:w="9288" w:type="dxa"/>
          </w:tcPr>
          <w:p w14:paraId="2FED5AC2" w14:textId="77777777" w:rsidR="002533B6" w:rsidRPr="004C0798" w:rsidRDefault="009C63E5" w:rsidP="00C57D0C">
            <w:pPr>
              <w:spacing w:before="0" w:after="120"/>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 xml:space="preserve">Text </w:t>
            </w:r>
            <w:proofErr w:type="spellStart"/>
            <w:r w:rsidRPr="004C0798">
              <w:rPr>
                <w:rFonts w:asciiTheme="majorHAnsi" w:hAnsiTheme="majorHAnsi" w:cstheme="majorHAnsi"/>
                <w:i/>
                <w:color w:val="808080" w:themeColor="background1" w:themeShade="80"/>
                <w:sz w:val="20"/>
                <w:szCs w:val="20"/>
              </w:rPr>
              <w:t>field</w:t>
            </w:r>
            <w:proofErr w:type="spellEnd"/>
            <w:r w:rsidRPr="004C0798">
              <w:rPr>
                <w:rFonts w:asciiTheme="majorHAnsi" w:hAnsiTheme="majorHAnsi" w:cstheme="majorHAnsi"/>
                <w:i/>
                <w:color w:val="808080" w:themeColor="background1" w:themeShade="80"/>
                <w:sz w:val="20"/>
                <w:szCs w:val="20"/>
              </w:rPr>
              <w:t xml:space="preserve"> [3000] (</w:t>
            </w:r>
            <w:proofErr w:type="spellStart"/>
            <w:r w:rsidRPr="004C0798">
              <w:rPr>
                <w:rFonts w:asciiTheme="majorHAnsi" w:hAnsiTheme="majorHAnsi" w:cstheme="majorHAnsi"/>
                <w:i/>
                <w:color w:val="808080" w:themeColor="background1" w:themeShade="80"/>
                <w:sz w:val="20"/>
                <w:szCs w:val="20"/>
              </w:rPr>
              <w:t>Technical</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assistance</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pursuant</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to</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32 CPR)</w:t>
            </w:r>
          </w:p>
        </w:tc>
      </w:tr>
    </w:tbl>
    <w:p w14:paraId="345D5B49" w14:textId="77777777" w:rsidR="002533B6" w:rsidRPr="004C0798" w:rsidRDefault="002533B6" w:rsidP="00C57D0C">
      <w:pPr>
        <w:spacing w:before="0"/>
        <w:rPr>
          <w:rFonts w:asciiTheme="majorHAnsi" w:hAnsiTheme="majorHAnsi" w:cstheme="majorHAnsi"/>
          <w:b/>
          <w:color w:val="808080" w:themeColor="background1" w:themeShade="80"/>
          <w:sz w:val="20"/>
          <w:szCs w:val="20"/>
        </w:rPr>
      </w:pPr>
    </w:p>
    <w:tbl>
      <w:tblPr>
        <w:tblStyle w:val="a8"/>
        <w:tblW w:w="93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1134"/>
        <w:gridCol w:w="3935"/>
      </w:tblGrid>
      <w:tr w:rsidR="009C63E5" w:rsidRPr="004C0798" w14:paraId="65A45938" w14:textId="77777777">
        <w:trPr>
          <w:trHeight w:val="315"/>
        </w:trPr>
        <w:tc>
          <w:tcPr>
            <w:tcW w:w="9322" w:type="dxa"/>
            <w:gridSpan w:val="3"/>
          </w:tcPr>
          <w:p w14:paraId="7C83C187" w14:textId="77777777" w:rsidR="002533B6" w:rsidRPr="004C0798" w:rsidRDefault="009C63E5" w:rsidP="00C57D0C">
            <w:pPr>
              <w:pBdr>
                <w:top w:val="nil"/>
                <w:left w:val="nil"/>
                <w:bottom w:val="nil"/>
                <w:right w:val="nil"/>
                <w:between w:val="nil"/>
              </w:pBdr>
              <w:spacing w:before="0" w:after="120"/>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 xml:space="preserve">Table </w:t>
            </w:r>
            <w:r w:rsidRPr="004C0798">
              <w:rPr>
                <w:rFonts w:asciiTheme="majorHAnsi" w:eastAsia="Times New Roman" w:hAnsiTheme="majorHAnsi" w:cstheme="majorHAnsi"/>
                <w:b/>
                <w:i/>
                <w:color w:val="808080" w:themeColor="background1" w:themeShade="80"/>
                <w:sz w:val="20"/>
                <w:szCs w:val="20"/>
              </w:rPr>
              <w:t>4</w:t>
            </w:r>
          </w:p>
        </w:tc>
      </w:tr>
      <w:tr w:rsidR="009C63E5" w:rsidRPr="004C0798" w14:paraId="209262AC" w14:textId="77777777">
        <w:tc>
          <w:tcPr>
            <w:tcW w:w="4253" w:type="dxa"/>
          </w:tcPr>
          <w:p w14:paraId="6CFF98E0" w14:textId="77777777" w:rsidR="002533B6" w:rsidRPr="004C0798" w:rsidRDefault="009C63E5" w:rsidP="00C57D0C">
            <w:pPr>
              <w:pBdr>
                <w:top w:val="nil"/>
                <w:left w:val="nil"/>
                <w:bottom w:val="nil"/>
                <w:right w:val="nil"/>
                <w:between w:val="nil"/>
              </w:pBdr>
              <w:spacing w:before="0" w:after="120"/>
              <w:rPr>
                <w:rFonts w:asciiTheme="majorHAnsi" w:eastAsia="Times New Roman" w:hAnsiTheme="majorHAnsi" w:cstheme="majorHAnsi"/>
                <w:b/>
                <w:color w:val="808080" w:themeColor="background1" w:themeShade="80"/>
                <w:sz w:val="20"/>
                <w:szCs w:val="20"/>
              </w:rPr>
            </w:pPr>
            <w:proofErr w:type="spellStart"/>
            <w:r w:rsidRPr="004C0798">
              <w:rPr>
                <w:rFonts w:asciiTheme="majorHAnsi" w:eastAsia="Times New Roman" w:hAnsiTheme="majorHAnsi" w:cstheme="majorHAnsi"/>
                <w:b/>
                <w:color w:val="808080" w:themeColor="background1" w:themeShade="80"/>
                <w:sz w:val="20"/>
                <w:szCs w:val="20"/>
              </w:rPr>
              <w:t>Type</w:t>
            </w:r>
            <w:proofErr w:type="spellEnd"/>
            <w:r w:rsidRPr="004C0798">
              <w:rPr>
                <w:rFonts w:asciiTheme="majorHAnsi" w:eastAsia="Times New Roman" w:hAnsiTheme="majorHAnsi" w:cstheme="majorHAnsi"/>
                <w:b/>
                <w:color w:val="808080" w:themeColor="background1" w:themeShade="80"/>
                <w:sz w:val="20"/>
                <w:szCs w:val="20"/>
              </w:rPr>
              <w:t xml:space="preserve"> of </w:t>
            </w:r>
            <w:proofErr w:type="spellStart"/>
            <w:r w:rsidRPr="004C0798">
              <w:rPr>
                <w:rFonts w:asciiTheme="majorHAnsi" w:eastAsia="Times New Roman" w:hAnsiTheme="majorHAnsi" w:cstheme="majorHAnsi"/>
                <w:b/>
                <w:color w:val="808080" w:themeColor="background1" w:themeShade="80"/>
                <w:sz w:val="20"/>
                <w:szCs w:val="20"/>
              </w:rPr>
              <w:t>intervention</w:t>
            </w:r>
            <w:proofErr w:type="spellEnd"/>
          </w:p>
        </w:tc>
        <w:tc>
          <w:tcPr>
            <w:tcW w:w="1134" w:type="dxa"/>
          </w:tcPr>
          <w:p w14:paraId="2498B9EB" w14:textId="77777777" w:rsidR="002533B6" w:rsidRPr="004C0798" w:rsidRDefault="009C63E5" w:rsidP="00C57D0C">
            <w:pPr>
              <w:pBdr>
                <w:top w:val="nil"/>
                <w:left w:val="nil"/>
                <w:bottom w:val="nil"/>
                <w:right w:val="nil"/>
                <w:between w:val="nil"/>
              </w:pBdr>
              <w:spacing w:before="0" w:after="120"/>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Code</w:t>
            </w:r>
          </w:p>
        </w:tc>
        <w:tc>
          <w:tcPr>
            <w:tcW w:w="3935" w:type="dxa"/>
          </w:tcPr>
          <w:p w14:paraId="12213F9F" w14:textId="77777777" w:rsidR="002533B6" w:rsidRPr="004C0798" w:rsidRDefault="009C63E5" w:rsidP="00C57D0C">
            <w:pPr>
              <w:pBdr>
                <w:top w:val="nil"/>
                <w:left w:val="nil"/>
                <w:bottom w:val="nil"/>
                <w:right w:val="nil"/>
                <w:between w:val="nil"/>
              </w:pBdr>
              <w:spacing w:before="0" w:after="120"/>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 xml:space="preserve">Indicative </w:t>
            </w:r>
            <w:proofErr w:type="spellStart"/>
            <w:r w:rsidRPr="004C0798">
              <w:rPr>
                <w:rFonts w:asciiTheme="majorHAnsi" w:eastAsia="Times New Roman" w:hAnsiTheme="majorHAnsi" w:cstheme="majorHAnsi"/>
                <w:b/>
                <w:color w:val="808080" w:themeColor="background1" w:themeShade="80"/>
                <w:sz w:val="20"/>
                <w:szCs w:val="20"/>
              </w:rPr>
              <w:t>amount</w:t>
            </w:r>
            <w:proofErr w:type="spellEnd"/>
            <w:r w:rsidRPr="004C0798">
              <w:rPr>
                <w:rFonts w:asciiTheme="majorHAnsi" w:eastAsia="Times New Roman" w:hAnsiTheme="majorHAnsi" w:cstheme="majorHAnsi"/>
                <w:b/>
                <w:color w:val="808080" w:themeColor="background1" w:themeShade="80"/>
                <w:sz w:val="20"/>
                <w:szCs w:val="20"/>
              </w:rPr>
              <w:t xml:space="preserve"> (Euro)</w:t>
            </w:r>
          </w:p>
        </w:tc>
      </w:tr>
      <w:tr w:rsidR="009C63E5" w:rsidRPr="004C0798" w14:paraId="21469D4F" w14:textId="77777777">
        <w:tc>
          <w:tcPr>
            <w:tcW w:w="4253" w:type="dxa"/>
          </w:tcPr>
          <w:p w14:paraId="2AE024E5"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134" w:type="dxa"/>
          </w:tcPr>
          <w:p w14:paraId="73F438CF"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3935" w:type="dxa"/>
          </w:tcPr>
          <w:p w14:paraId="7B34524F"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r>
    </w:tbl>
    <w:p w14:paraId="2D0D95E0" w14:textId="77777777" w:rsidR="002533B6" w:rsidRPr="004C0798" w:rsidRDefault="002533B6" w:rsidP="00C57D0C">
      <w:pPr>
        <w:spacing w:before="0"/>
        <w:rPr>
          <w:rFonts w:asciiTheme="majorHAnsi" w:hAnsiTheme="majorHAnsi" w:cstheme="majorHAnsi"/>
          <w:b/>
          <w:color w:val="808080" w:themeColor="background1" w:themeShade="80"/>
          <w:sz w:val="20"/>
          <w:szCs w:val="20"/>
        </w:rPr>
      </w:pPr>
    </w:p>
    <w:p w14:paraId="7D3B725C" w14:textId="77777777" w:rsidR="002533B6" w:rsidRPr="004C0798" w:rsidRDefault="009C63E5" w:rsidP="00C57D0C">
      <w:pPr>
        <w:numPr>
          <w:ilvl w:val="0"/>
          <w:numId w:val="4"/>
        </w:numPr>
        <w:spacing w:before="0"/>
        <w:rPr>
          <w:rFonts w:asciiTheme="majorHAnsi" w:hAnsiTheme="majorHAnsi" w:cstheme="majorHAnsi"/>
          <w:b/>
          <w:color w:val="808080" w:themeColor="background1" w:themeShade="80"/>
          <w:sz w:val="20"/>
          <w:szCs w:val="20"/>
        </w:rPr>
      </w:pPr>
      <w:r w:rsidRPr="004C0798">
        <w:rPr>
          <w:rFonts w:asciiTheme="majorHAnsi" w:hAnsiTheme="majorHAnsi" w:cstheme="majorHAnsi"/>
          <w:b/>
          <w:color w:val="808080" w:themeColor="background1" w:themeShade="80"/>
          <w:sz w:val="20"/>
          <w:szCs w:val="20"/>
        </w:rPr>
        <w:t>Financial plan</w:t>
      </w:r>
    </w:p>
    <w:p w14:paraId="6C9F3844" w14:textId="77777777" w:rsidR="002533B6" w:rsidRPr="004C0798" w:rsidRDefault="009C63E5" w:rsidP="00C57D0C">
      <w:pPr>
        <w:spacing w:before="0"/>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Reference</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17(3)(f)</w:t>
      </w:r>
    </w:p>
    <w:p w14:paraId="333E8ADB" w14:textId="77777777" w:rsidR="002533B6" w:rsidRPr="004C0798" w:rsidRDefault="009C63E5" w:rsidP="00C57D0C">
      <w:pPr>
        <w:spacing w:before="0"/>
        <w:ind w:left="360"/>
        <w:rPr>
          <w:rFonts w:asciiTheme="majorHAnsi" w:hAnsiTheme="majorHAnsi" w:cstheme="majorHAnsi"/>
          <w:b/>
          <w:color w:val="808080" w:themeColor="background1" w:themeShade="80"/>
          <w:sz w:val="20"/>
          <w:szCs w:val="20"/>
        </w:rPr>
      </w:pPr>
      <w:r w:rsidRPr="004C0798">
        <w:rPr>
          <w:rFonts w:asciiTheme="majorHAnsi" w:hAnsiTheme="majorHAnsi" w:cstheme="majorHAnsi"/>
          <w:b/>
          <w:color w:val="808080" w:themeColor="background1" w:themeShade="80"/>
          <w:sz w:val="20"/>
          <w:szCs w:val="20"/>
        </w:rPr>
        <w:t xml:space="preserve">3.1. Financial </w:t>
      </w:r>
      <w:proofErr w:type="spellStart"/>
      <w:r w:rsidRPr="004C0798">
        <w:rPr>
          <w:rFonts w:asciiTheme="majorHAnsi" w:hAnsiTheme="majorHAnsi" w:cstheme="majorHAnsi"/>
          <w:b/>
          <w:color w:val="808080" w:themeColor="background1" w:themeShade="80"/>
          <w:sz w:val="20"/>
          <w:szCs w:val="20"/>
        </w:rPr>
        <w:t>appropriations</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by</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year</w:t>
      </w:r>
      <w:proofErr w:type="spellEnd"/>
    </w:p>
    <w:tbl>
      <w:tblPr>
        <w:tblStyle w:val="a9"/>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5"/>
        <w:gridCol w:w="1036"/>
        <w:gridCol w:w="1036"/>
        <w:gridCol w:w="1036"/>
        <w:gridCol w:w="1035"/>
        <w:gridCol w:w="1036"/>
        <w:gridCol w:w="1036"/>
        <w:gridCol w:w="1036"/>
        <w:gridCol w:w="1603"/>
      </w:tblGrid>
      <w:tr w:rsidR="009C63E5" w:rsidRPr="004C0798" w14:paraId="1D42F40F" w14:textId="77777777">
        <w:tc>
          <w:tcPr>
            <w:tcW w:w="9889" w:type="dxa"/>
            <w:gridSpan w:val="9"/>
          </w:tcPr>
          <w:p w14:paraId="0161BAAB" w14:textId="77777777" w:rsidR="002533B6" w:rsidRPr="004C0798" w:rsidRDefault="009C63E5" w:rsidP="00C57D0C">
            <w:pPr>
              <w:pBdr>
                <w:top w:val="nil"/>
                <w:left w:val="nil"/>
                <w:bottom w:val="nil"/>
                <w:right w:val="nil"/>
                <w:between w:val="nil"/>
              </w:pBdr>
              <w:spacing w:before="0" w:after="120"/>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 xml:space="preserve">Table </w:t>
            </w:r>
            <w:r w:rsidRPr="004C0798">
              <w:rPr>
                <w:rFonts w:asciiTheme="majorHAnsi" w:eastAsia="Times New Roman" w:hAnsiTheme="majorHAnsi" w:cstheme="majorHAnsi"/>
                <w:b/>
                <w:i/>
                <w:color w:val="808080" w:themeColor="background1" w:themeShade="80"/>
                <w:sz w:val="20"/>
                <w:szCs w:val="20"/>
              </w:rPr>
              <w:t>5</w:t>
            </w:r>
            <w:r w:rsidRPr="004C0798">
              <w:rPr>
                <w:rFonts w:asciiTheme="majorHAnsi" w:eastAsia="Times New Roman" w:hAnsiTheme="majorHAnsi" w:cstheme="majorHAnsi"/>
                <w:b/>
                <w:color w:val="808080" w:themeColor="background1" w:themeShade="80"/>
                <w:sz w:val="20"/>
                <w:szCs w:val="20"/>
              </w:rPr>
              <w:t xml:space="preserve">: </w:t>
            </w:r>
            <w:r w:rsidRPr="004C0798">
              <w:rPr>
                <w:rFonts w:asciiTheme="majorHAnsi" w:eastAsia="Times New Roman" w:hAnsiTheme="majorHAnsi" w:cstheme="majorHAnsi"/>
                <w:b/>
                <w:i/>
                <w:color w:val="808080" w:themeColor="background1" w:themeShade="80"/>
                <w:sz w:val="20"/>
                <w:szCs w:val="20"/>
              </w:rPr>
              <w:t xml:space="preserve">Financial </w:t>
            </w:r>
            <w:proofErr w:type="spellStart"/>
            <w:r w:rsidRPr="004C0798">
              <w:rPr>
                <w:rFonts w:asciiTheme="majorHAnsi" w:eastAsia="Times New Roman" w:hAnsiTheme="majorHAnsi" w:cstheme="majorHAnsi"/>
                <w:b/>
                <w:i/>
                <w:color w:val="808080" w:themeColor="background1" w:themeShade="80"/>
                <w:sz w:val="20"/>
                <w:szCs w:val="20"/>
              </w:rPr>
              <w:t>appropriations</w:t>
            </w:r>
            <w:proofErr w:type="spellEnd"/>
            <w:r w:rsidRPr="004C0798">
              <w:rPr>
                <w:rFonts w:asciiTheme="majorHAnsi" w:eastAsia="Times New Roman" w:hAnsiTheme="majorHAnsi" w:cstheme="majorHAnsi"/>
                <w:b/>
                <w:i/>
                <w:color w:val="808080" w:themeColor="background1" w:themeShade="80"/>
                <w:sz w:val="20"/>
                <w:szCs w:val="20"/>
              </w:rPr>
              <w:t xml:space="preserve"> </w:t>
            </w:r>
            <w:proofErr w:type="spellStart"/>
            <w:r w:rsidRPr="004C0798">
              <w:rPr>
                <w:rFonts w:asciiTheme="majorHAnsi" w:eastAsia="Times New Roman" w:hAnsiTheme="majorHAnsi" w:cstheme="majorHAnsi"/>
                <w:b/>
                <w:i/>
                <w:color w:val="808080" w:themeColor="background1" w:themeShade="80"/>
                <w:sz w:val="20"/>
                <w:szCs w:val="20"/>
              </w:rPr>
              <w:t>by</w:t>
            </w:r>
            <w:proofErr w:type="spellEnd"/>
            <w:r w:rsidRPr="004C0798">
              <w:rPr>
                <w:rFonts w:asciiTheme="majorHAnsi" w:eastAsia="Times New Roman" w:hAnsiTheme="majorHAnsi" w:cstheme="majorHAnsi"/>
                <w:b/>
                <w:i/>
                <w:color w:val="808080" w:themeColor="background1" w:themeShade="80"/>
                <w:sz w:val="20"/>
                <w:szCs w:val="20"/>
              </w:rPr>
              <w:t xml:space="preserve"> </w:t>
            </w:r>
            <w:proofErr w:type="spellStart"/>
            <w:r w:rsidRPr="004C0798">
              <w:rPr>
                <w:rFonts w:asciiTheme="majorHAnsi" w:eastAsia="Times New Roman" w:hAnsiTheme="majorHAnsi" w:cstheme="majorHAnsi"/>
                <w:b/>
                <w:i/>
                <w:color w:val="808080" w:themeColor="background1" w:themeShade="80"/>
                <w:sz w:val="20"/>
                <w:szCs w:val="20"/>
              </w:rPr>
              <w:t>year</w:t>
            </w:r>
            <w:proofErr w:type="spellEnd"/>
          </w:p>
        </w:tc>
      </w:tr>
      <w:tr w:rsidR="009C63E5" w:rsidRPr="004C0798" w14:paraId="3B96016E" w14:textId="77777777">
        <w:tc>
          <w:tcPr>
            <w:tcW w:w="1035" w:type="dxa"/>
          </w:tcPr>
          <w:p w14:paraId="2C99B74C" w14:textId="77777777" w:rsidR="002533B6" w:rsidRPr="004C0798" w:rsidRDefault="009C63E5" w:rsidP="00C57D0C">
            <w:pPr>
              <w:pBdr>
                <w:top w:val="nil"/>
                <w:left w:val="nil"/>
                <w:bottom w:val="nil"/>
                <w:right w:val="nil"/>
                <w:between w:val="nil"/>
              </w:pBdr>
              <w:spacing w:before="0" w:after="120"/>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Fund</w:t>
            </w:r>
          </w:p>
        </w:tc>
        <w:tc>
          <w:tcPr>
            <w:tcW w:w="1036" w:type="dxa"/>
          </w:tcPr>
          <w:p w14:paraId="2019A768" w14:textId="77777777" w:rsidR="002533B6" w:rsidRPr="004C0798" w:rsidRDefault="009C63E5" w:rsidP="00C57D0C">
            <w:pPr>
              <w:pBdr>
                <w:top w:val="nil"/>
                <w:left w:val="nil"/>
                <w:bottom w:val="nil"/>
                <w:right w:val="nil"/>
                <w:between w:val="nil"/>
              </w:pBdr>
              <w:spacing w:before="0" w:after="120"/>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2021</w:t>
            </w:r>
          </w:p>
        </w:tc>
        <w:tc>
          <w:tcPr>
            <w:tcW w:w="1036" w:type="dxa"/>
          </w:tcPr>
          <w:p w14:paraId="1337F2E0" w14:textId="77777777" w:rsidR="002533B6" w:rsidRPr="004C0798" w:rsidRDefault="009C63E5" w:rsidP="00C57D0C">
            <w:pPr>
              <w:pBdr>
                <w:top w:val="nil"/>
                <w:left w:val="nil"/>
                <w:bottom w:val="nil"/>
                <w:right w:val="nil"/>
                <w:between w:val="nil"/>
              </w:pBdr>
              <w:spacing w:before="0" w:after="120"/>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2022</w:t>
            </w:r>
          </w:p>
        </w:tc>
        <w:tc>
          <w:tcPr>
            <w:tcW w:w="1036" w:type="dxa"/>
          </w:tcPr>
          <w:p w14:paraId="646D2C0A" w14:textId="77777777" w:rsidR="002533B6" w:rsidRPr="004C0798" w:rsidRDefault="009C63E5" w:rsidP="00C57D0C">
            <w:pPr>
              <w:pBdr>
                <w:top w:val="nil"/>
                <w:left w:val="nil"/>
                <w:bottom w:val="nil"/>
                <w:right w:val="nil"/>
                <w:between w:val="nil"/>
              </w:pBdr>
              <w:spacing w:before="0" w:after="120"/>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2023</w:t>
            </w:r>
          </w:p>
        </w:tc>
        <w:tc>
          <w:tcPr>
            <w:tcW w:w="1035" w:type="dxa"/>
          </w:tcPr>
          <w:p w14:paraId="4B3F67B7" w14:textId="77777777" w:rsidR="002533B6" w:rsidRPr="004C0798" w:rsidRDefault="009C63E5" w:rsidP="00C57D0C">
            <w:pPr>
              <w:pBdr>
                <w:top w:val="nil"/>
                <w:left w:val="nil"/>
                <w:bottom w:val="nil"/>
                <w:right w:val="nil"/>
                <w:between w:val="nil"/>
              </w:pBdr>
              <w:spacing w:before="0" w:after="120"/>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2024</w:t>
            </w:r>
          </w:p>
        </w:tc>
        <w:tc>
          <w:tcPr>
            <w:tcW w:w="1036" w:type="dxa"/>
          </w:tcPr>
          <w:p w14:paraId="5A7AC52D" w14:textId="77777777" w:rsidR="002533B6" w:rsidRPr="004C0798" w:rsidRDefault="009C63E5" w:rsidP="00C57D0C">
            <w:pPr>
              <w:pBdr>
                <w:top w:val="nil"/>
                <w:left w:val="nil"/>
                <w:bottom w:val="nil"/>
                <w:right w:val="nil"/>
                <w:between w:val="nil"/>
              </w:pBdr>
              <w:spacing w:before="0" w:after="120"/>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2025</w:t>
            </w:r>
          </w:p>
        </w:tc>
        <w:tc>
          <w:tcPr>
            <w:tcW w:w="1036" w:type="dxa"/>
          </w:tcPr>
          <w:p w14:paraId="32EB2631" w14:textId="77777777" w:rsidR="002533B6" w:rsidRPr="004C0798" w:rsidRDefault="009C63E5" w:rsidP="00C57D0C">
            <w:pPr>
              <w:pBdr>
                <w:top w:val="nil"/>
                <w:left w:val="nil"/>
                <w:bottom w:val="nil"/>
                <w:right w:val="nil"/>
                <w:between w:val="nil"/>
              </w:pBdr>
              <w:spacing w:before="0" w:after="120"/>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2026</w:t>
            </w:r>
          </w:p>
        </w:tc>
        <w:tc>
          <w:tcPr>
            <w:tcW w:w="1036" w:type="dxa"/>
          </w:tcPr>
          <w:p w14:paraId="0224ED49" w14:textId="77777777" w:rsidR="002533B6" w:rsidRPr="004C0798" w:rsidRDefault="009C63E5" w:rsidP="00C57D0C">
            <w:pPr>
              <w:pBdr>
                <w:top w:val="nil"/>
                <w:left w:val="nil"/>
                <w:bottom w:val="nil"/>
                <w:right w:val="nil"/>
                <w:between w:val="nil"/>
              </w:pBdr>
              <w:spacing w:before="0" w:after="120"/>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2027</w:t>
            </w:r>
          </w:p>
        </w:tc>
        <w:tc>
          <w:tcPr>
            <w:tcW w:w="1603" w:type="dxa"/>
          </w:tcPr>
          <w:p w14:paraId="5DAFC7EF" w14:textId="77777777" w:rsidR="002533B6" w:rsidRPr="004C0798" w:rsidRDefault="009C63E5" w:rsidP="00C57D0C">
            <w:pPr>
              <w:pBdr>
                <w:top w:val="nil"/>
                <w:left w:val="nil"/>
                <w:bottom w:val="nil"/>
                <w:right w:val="nil"/>
                <w:between w:val="nil"/>
              </w:pBdr>
              <w:spacing w:before="0" w:after="120"/>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 xml:space="preserve">Total </w:t>
            </w:r>
          </w:p>
        </w:tc>
      </w:tr>
      <w:tr w:rsidR="009C63E5" w:rsidRPr="004C0798" w14:paraId="1359377B" w14:textId="77777777">
        <w:tc>
          <w:tcPr>
            <w:tcW w:w="1035" w:type="dxa"/>
          </w:tcPr>
          <w:p w14:paraId="04C1AF22"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036" w:type="dxa"/>
          </w:tcPr>
          <w:p w14:paraId="15685A7C"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036" w:type="dxa"/>
          </w:tcPr>
          <w:p w14:paraId="5F640430"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036" w:type="dxa"/>
          </w:tcPr>
          <w:p w14:paraId="1B0187AC"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035" w:type="dxa"/>
          </w:tcPr>
          <w:p w14:paraId="24BE89FB"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036" w:type="dxa"/>
          </w:tcPr>
          <w:p w14:paraId="3CC03A60"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036" w:type="dxa"/>
          </w:tcPr>
          <w:p w14:paraId="358C46B3"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036" w:type="dxa"/>
          </w:tcPr>
          <w:p w14:paraId="618101FD"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603" w:type="dxa"/>
          </w:tcPr>
          <w:p w14:paraId="2D363342"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r>
    </w:tbl>
    <w:p w14:paraId="60B22E9E" w14:textId="77777777" w:rsidR="002533B6" w:rsidRPr="004C0798" w:rsidRDefault="002533B6" w:rsidP="00C57D0C">
      <w:pPr>
        <w:spacing w:before="0"/>
        <w:rPr>
          <w:rFonts w:asciiTheme="majorHAnsi" w:hAnsiTheme="majorHAnsi" w:cstheme="majorHAnsi"/>
          <w:color w:val="808080" w:themeColor="background1" w:themeShade="80"/>
          <w:sz w:val="20"/>
          <w:szCs w:val="20"/>
        </w:rPr>
      </w:pPr>
    </w:p>
    <w:p w14:paraId="2EB3416F" w14:textId="77777777" w:rsidR="002533B6" w:rsidRPr="004C0798" w:rsidRDefault="009C63E5" w:rsidP="00C57D0C">
      <w:pPr>
        <w:spacing w:before="0"/>
        <w:ind w:left="360"/>
        <w:rPr>
          <w:rFonts w:asciiTheme="majorHAnsi" w:hAnsiTheme="majorHAnsi" w:cstheme="majorHAnsi"/>
          <w:b/>
          <w:color w:val="808080" w:themeColor="background1" w:themeShade="80"/>
          <w:sz w:val="20"/>
          <w:szCs w:val="20"/>
        </w:rPr>
      </w:pPr>
      <w:r w:rsidRPr="004C0798">
        <w:rPr>
          <w:rFonts w:asciiTheme="majorHAnsi" w:hAnsiTheme="majorHAnsi" w:cstheme="majorHAnsi"/>
          <w:b/>
          <w:color w:val="808080" w:themeColor="background1" w:themeShade="80"/>
          <w:sz w:val="20"/>
          <w:szCs w:val="20"/>
        </w:rPr>
        <w:t xml:space="preserve">3.2 Total </w:t>
      </w:r>
      <w:proofErr w:type="spellStart"/>
      <w:r w:rsidRPr="004C0798">
        <w:rPr>
          <w:rFonts w:asciiTheme="majorHAnsi" w:hAnsiTheme="majorHAnsi" w:cstheme="majorHAnsi"/>
          <w:b/>
          <w:color w:val="808080" w:themeColor="background1" w:themeShade="80"/>
          <w:sz w:val="20"/>
          <w:szCs w:val="20"/>
        </w:rPr>
        <w:t>financial</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allocations</w:t>
      </w:r>
      <w:proofErr w:type="spellEnd"/>
      <w:r w:rsidRPr="004C0798">
        <w:rPr>
          <w:rFonts w:asciiTheme="majorHAnsi" w:hAnsiTheme="majorHAnsi" w:cstheme="majorHAnsi"/>
          <w:b/>
          <w:color w:val="808080" w:themeColor="background1" w:themeShade="80"/>
          <w:sz w:val="20"/>
          <w:szCs w:val="20"/>
          <w:u w:val="single"/>
        </w:rPr>
        <w:t xml:space="preserve"> </w:t>
      </w:r>
    </w:p>
    <w:tbl>
      <w:tblPr>
        <w:tblStyle w:val="aa"/>
        <w:tblW w:w="96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
        <w:gridCol w:w="1892"/>
        <w:gridCol w:w="1121"/>
        <w:gridCol w:w="1070"/>
        <w:gridCol w:w="1088"/>
        <w:gridCol w:w="880"/>
        <w:gridCol w:w="866"/>
        <w:gridCol w:w="852"/>
        <w:gridCol w:w="937"/>
      </w:tblGrid>
      <w:tr w:rsidR="009C63E5" w:rsidRPr="004C0798" w14:paraId="55AFD4A5" w14:textId="77777777">
        <w:trPr>
          <w:trHeight w:val="471"/>
          <w:jc w:val="center"/>
        </w:trPr>
        <w:tc>
          <w:tcPr>
            <w:tcW w:w="9628" w:type="dxa"/>
            <w:gridSpan w:val="9"/>
          </w:tcPr>
          <w:p w14:paraId="2DE21797" w14:textId="77777777" w:rsidR="002533B6" w:rsidRPr="004C0798" w:rsidRDefault="009C63E5" w:rsidP="00C57D0C">
            <w:pPr>
              <w:pBdr>
                <w:top w:val="nil"/>
                <w:left w:val="nil"/>
                <w:bottom w:val="nil"/>
                <w:right w:val="nil"/>
                <w:between w:val="nil"/>
              </w:pBdr>
              <w:spacing w:before="0" w:after="120"/>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 xml:space="preserve">Table </w:t>
            </w:r>
            <w:r w:rsidRPr="004C0798">
              <w:rPr>
                <w:rFonts w:asciiTheme="majorHAnsi" w:eastAsia="Times New Roman" w:hAnsiTheme="majorHAnsi" w:cstheme="majorHAnsi"/>
                <w:b/>
                <w:i/>
                <w:color w:val="808080" w:themeColor="background1" w:themeShade="80"/>
                <w:sz w:val="20"/>
                <w:szCs w:val="20"/>
              </w:rPr>
              <w:t>6:</w:t>
            </w:r>
            <w:r w:rsidRPr="004C0798">
              <w:rPr>
                <w:rFonts w:asciiTheme="majorHAnsi" w:eastAsia="Times New Roman" w:hAnsiTheme="majorHAnsi" w:cstheme="majorHAnsi"/>
                <w:b/>
                <w:color w:val="808080" w:themeColor="background1" w:themeShade="80"/>
                <w:sz w:val="20"/>
                <w:szCs w:val="20"/>
              </w:rPr>
              <w:t xml:space="preserve"> </w:t>
            </w:r>
            <w:r w:rsidRPr="004C0798">
              <w:rPr>
                <w:rFonts w:asciiTheme="majorHAnsi" w:eastAsia="Times New Roman" w:hAnsiTheme="majorHAnsi" w:cstheme="majorHAnsi"/>
                <w:b/>
                <w:i/>
                <w:color w:val="808080" w:themeColor="background1" w:themeShade="80"/>
                <w:sz w:val="20"/>
                <w:szCs w:val="20"/>
              </w:rPr>
              <w:t xml:space="preserve">Total </w:t>
            </w:r>
            <w:proofErr w:type="spellStart"/>
            <w:r w:rsidRPr="004C0798">
              <w:rPr>
                <w:rFonts w:asciiTheme="majorHAnsi" w:eastAsia="Times New Roman" w:hAnsiTheme="majorHAnsi" w:cstheme="majorHAnsi"/>
                <w:b/>
                <w:i/>
                <w:color w:val="808080" w:themeColor="background1" w:themeShade="80"/>
                <w:sz w:val="20"/>
                <w:szCs w:val="20"/>
              </w:rPr>
              <w:t>financial</w:t>
            </w:r>
            <w:proofErr w:type="spellEnd"/>
            <w:r w:rsidRPr="004C0798">
              <w:rPr>
                <w:rFonts w:asciiTheme="majorHAnsi" w:eastAsia="Times New Roman" w:hAnsiTheme="majorHAnsi" w:cstheme="majorHAnsi"/>
                <w:b/>
                <w:i/>
                <w:color w:val="808080" w:themeColor="background1" w:themeShade="80"/>
                <w:sz w:val="20"/>
                <w:szCs w:val="20"/>
              </w:rPr>
              <w:t xml:space="preserve"> </w:t>
            </w:r>
            <w:proofErr w:type="spellStart"/>
            <w:r w:rsidRPr="004C0798">
              <w:rPr>
                <w:rFonts w:asciiTheme="majorHAnsi" w:eastAsia="Times New Roman" w:hAnsiTheme="majorHAnsi" w:cstheme="majorHAnsi"/>
                <w:b/>
                <w:i/>
                <w:color w:val="808080" w:themeColor="background1" w:themeShade="80"/>
                <w:sz w:val="20"/>
                <w:szCs w:val="20"/>
              </w:rPr>
              <w:t>allocations</w:t>
            </w:r>
            <w:proofErr w:type="spellEnd"/>
            <w:r w:rsidRPr="004C0798">
              <w:rPr>
                <w:rFonts w:asciiTheme="majorHAnsi" w:eastAsia="Times New Roman" w:hAnsiTheme="majorHAnsi" w:cstheme="majorHAnsi"/>
                <w:b/>
                <w:i/>
                <w:color w:val="808080" w:themeColor="background1" w:themeShade="80"/>
                <w:sz w:val="20"/>
                <w:szCs w:val="20"/>
              </w:rPr>
              <w:t xml:space="preserve"> </w:t>
            </w:r>
            <w:proofErr w:type="spellStart"/>
            <w:r w:rsidRPr="004C0798">
              <w:rPr>
                <w:rFonts w:asciiTheme="majorHAnsi" w:eastAsia="Times New Roman" w:hAnsiTheme="majorHAnsi" w:cstheme="majorHAnsi"/>
                <w:b/>
                <w:i/>
                <w:color w:val="808080" w:themeColor="background1" w:themeShade="80"/>
                <w:sz w:val="20"/>
                <w:szCs w:val="20"/>
              </w:rPr>
              <w:t>by</w:t>
            </w:r>
            <w:proofErr w:type="spellEnd"/>
            <w:r w:rsidRPr="004C0798">
              <w:rPr>
                <w:rFonts w:asciiTheme="majorHAnsi" w:eastAsia="Times New Roman" w:hAnsiTheme="majorHAnsi" w:cstheme="majorHAnsi"/>
                <w:b/>
                <w:i/>
                <w:color w:val="808080" w:themeColor="background1" w:themeShade="80"/>
                <w:sz w:val="20"/>
                <w:szCs w:val="20"/>
              </w:rPr>
              <w:t xml:space="preserve"> fund </w:t>
            </w:r>
            <w:proofErr w:type="spellStart"/>
            <w:r w:rsidRPr="004C0798">
              <w:rPr>
                <w:rFonts w:asciiTheme="majorHAnsi" w:eastAsia="Times New Roman" w:hAnsiTheme="majorHAnsi" w:cstheme="majorHAnsi"/>
                <w:b/>
                <w:i/>
                <w:color w:val="808080" w:themeColor="background1" w:themeShade="80"/>
                <w:sz w:val="20"/>
                <w:szCs w:val="20"/>
              </w:rPr>
              <w:t>and</w:t>
            </w:r>
            <w:proofErr w:type="spellEnd"/>
            <w:r w:rsidRPr="004C0798">
              <w:rPr>
                <w:rFonts w:asciiTheme="majorHAnsi" w:eastAsia="Times New Roman" w:hAnsiTheme="majorHAnsi" w:cstheme="majorHAnsi"/>
                <w:b/>
                <w:i/>
                <w:color w:val="808080" w:themeColor="background1" w:themeShade="80"/>
                <w:sz w:val="20"/>
                <w:szCs w:val="20"/>
              </w:rPr>
              <w:t xml:space="preserve"> </w:t>
            </w:r>
            <w:proofErr w:type="spellStart"/>
            <w:r w:rsidRPr="004C0798">
              <w:rPr>
                <w:rFonts w:asciiTheme="majorHAnsi" w:eastAsia="Times New Roman" w:hAnsiTheme="majorHAnsi" w:cstheme="majorHAnsi"/>
                <w:b/>
                <w:i/>
                <w:color w:val="808080" w:themeColor="background1" w:themeShade="80"/>
                <w:sz w:val="20"/>
                <w:szCs w:val="20"/>
              </w:rPr>
              <w:t>national</w:t>
            </w:r>
            <w:proofErr w:type="spellEnd"/>
            <w:r w:rsidRPr="004C0798">
              <w:rPr>
                <w:rFonts w:asciiTheme="majorHAnsi" w:eastAsia="Times New Roman" w:hAnsiTheme="majorHAnsi" w:cstheme="majorHAnsi"/>
                <w:b/>
                <w:i/>
                <w:color w:val="808080" w:themeColor="background1" w:themeShade="80"/>
                <w:sz w:val="20"/>
                <w:szCs w:val="20"/>
              </w:rPr>
              <w:t xml:space="preserve"> </w:t>
            </w:r>
            <w:proofErr w:type="spellStart"/>
            <w:r w:rsidRPr="004C0798">
              <w:rPr>
                <w:rFonts w:asciiTheme="majorHAnsi" w:eastAsia="Times New Roman" w:hAnsiTheme="majorHAnsi" w:cstheme="majorHAnsi"/>
                <w:b/>
                <w:i/>
                <w:color w:val="808080" w:themeColor="background1" w:themeShade="80"/>
                <w:sz w:val="20"/>
                <w:szCs w:val="20"/>
              </w:rPr>
              <w:t>contribution</w:t>
            </w:r>
            <w:proofErr w:type="spellEnd"/>
          </w:p>
        </w:tc>
      </w:tr>
      <w:tr w:rsidR="009C63E5" w:rsidRPr="004C0798" w14:paraId="2434E795" w14:textId="77777777">
        <w:trPr>
          <w:trHeight w:val="875"/>
          <w:jc w:val="center"/>
        </w:trPr>
        <w:tc>
          <w:tcPr>
            <w:tcW w:w="922" w:type="dxa"/>
            <w:vMerge w:val="restart"/>
          </w:tcPr>
          <w:p w14:paraId="557DA125" w14:textId="77777777" w:rsidR="002533B6" w:rsidRPr="004C0798" w:rsidRDefault="009C63E5" w:rsidP="00C57D0C">
            <w:pPr>
              <w:pBdr>
                <w:top w:val="nil"/>
                <w:left w:val="nil"/>
                <w:bottom w:val="nil"/>
                <w:right w:val="nil"/>
                <w:between w:val="nil"/>
              </w:pBdr>
              <w:spacing w:before="0" w:after="120"/>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 xml:space="preserve">Specific </w:t>
            </w:r>
            <w:proofErr w:type="spellStart"/>
            <w:r w:rsidRPr="004C0798">
              <w:rPr>
                <w:rFonts w:asciiTheme="majorHAnsi" w:eastAsia="Times New Roman" w:hAnsiTheme="majorHAnsi" w:cstheme="majorHAnsi"/>
                <w:b/>
                <w:color w:val="808080" w:themeColor="background1" w:themeShade="80"/>
                <w:sz w:val="20"/>
                <w:szCs w:val="20"/>
              </w:rPr>
              <w:t>objective</w:t>
            </w:r>
            <w:proofErr w:type="spellEnd"/>
          </w:p>
          <w:p w14:paraId="4F9BF529" w14:textId="77777777" w:rsidR="002533B6" w:rsidRPr="004C0798" w:rsidRDefault="002533B6" w:rsidP="00C57D0C">
            <w:pPr>
              <w:pBdr>
                <w:top w:val="nil"/>
                <w:left w:val="nil"/>
                <w:bottom w:val="nil"/>
                <w:right w:val="nil"/>
                <w:between w:val="nil"/>
              </w:pBdr>
              <w:spacing w:before="0" w:after="120"/>
              <w:rPr>
                <w:rFonts w:asciiTheme="majorHAnsi" w:eastAsia="Times New Roman" w:hAnsiTheme="majorHAnsi" w:cstheme="majorHAnsi"/>
                <w:b/>
                <w:color w:val="808080" w:themeColor="background1" w:themeShade="80"/>
                <w:sz w:val="20"/>
                <w:szCs w:val="20"/>
              </w:rPr>
            </w:pPr>
          </w:p>
        </w:tc>
        <w:tc>
          <w:tcPr>
            <w:tcW w:w="1892" w:type="dxa"/>
            <w:vMerge w:val="restart"/>
          </w:tcPr>
          <w:p w14:paraId="2D19153D" w14:textId="77777777" w:rsidR="002533B6" w:rsidRPr="004C0798" w:rsidRDefault="002533B6" w:rsidP="00C57D0C">
            <w:pPr>
              <w:pBdr>
                <w:top w:val="nil"/>
                <w:left w:val="nil"/>
                <w:bottom w:val="nil"/>
                <w:right w:val="nil"/>
                <w:between w:val="nil"/>
              </w:pBdr>
              <w:spacing w:before="0" w:after="120"/>
              <w:rPr>
                <w:rFonts w:asciiTheme="majorHAnsi" w:eastAsia="Times New Roman" w:hAnsiTheme="majorHAnsi" w:cstheme="majorHAnsi"/>
                <w:b/>
                <w:color w:val="808080" w:themeColor="background1" w:themeShade="80"/>
                <w:sz w:val="20"/>
                <w:szCs w:val="20"/>
              </w:rPr>
            </w:pPr>
          </w:p>
          <w:p w14:paraId="36509BDA" w14:textId="77777777" w:rsidR="002533B6" w:rsidRPr="004C0798" w:rsidRDefault="009C63E5" w:rsidP="00C57D0C">
            <w:pPr>
              <w:pBdr>
                <w:top w:val="nil"/>
                <w:left w:val="nil"/>
                <w:bottom w:val="nil"/>
                <w:right w:val="nil"/>
                <w:between w:val="nil"/>
              </w:pBdr>
              <w:spacing w:before="0" w:after="120"/>
              <w:rPr>
                <w:rFonts w:asciiTheme="majorHAnsi" w:eastAsia="Times New Roman" w:hAnsiTheme="majorHAnsi" w:cstheme="majorHAnsi"/>
                <w:b/>
                <w:color w:val="808080" w:themeColor="background1" w:themeShade="80"/>
                <w:sz w:val="20"/>
                <w:szCs w:val="20"/>
              </w:rPr>
            </w:pPr>
            <w:proofErr w:type="spellStart"/>
            <w:r w:rsidRPr="004C0798">
              <w:rPr>
                <w:rFonts w:asciiTheme="majorHAnsi" w:eastAsia="Times New Roman" w:hAnsiTheme="majorHAnsi" w:cstheme="majorHAnsi"/>
                <w:b/>
                <w:color w:val="808080" w:themeColor="background1" w:themeShade="80"/>
                <w:sz w:val="20"/>
                <w:szCs w:val="20"/>
              </w:rPr>
              <w:t>Type</w:t>
            </w:r>
            <w:proofErr w:type="spellEnd"/>
            <w:r w:rsidRPr="004C0798">
              <w:rPr>
                <w:rFonts w:asciiTheme="majorHAnsi" w:eastAsia="Times New Roman" w:hAnsiTheme="majorHAnsi" w:cstheme="majorHAnsi"/>
                <w:b/>
                <w:color w:val="808080" w:themeColor="background1" w:themeShade="80"/>
                <w:sz w:val="20"/>
                <w:szCs w:val="20"/>
              </w:rPr>
              <w:t xml:space="preserve"> of </w:t>
            </w:r>
            <w:proofErr w:type="spellStart"/>
            <w:r w:rsidRPr="004C0798">
              <w:rPr>
                <w:rFonts w:asciiTheme="majorHAnsi" w:eastAsia="Times New Roman" w:hAnsiTheme="majorHAnsi" w:cstheme="majorHAnsi"/>
                <w:b/>
                <w:color w:val="808080" w:themeColor="background1" w:themeShade="80"/>
                <w:sz w:val="20"/>
                <w:szCs w:val="20"/>
              </w:rPr>
              <w:t>action</w:t>
            </w:r>
            <w:proofErr w:type="spellEnd"/>
          </w:p>
        </w:tc>
        <w:tc>
          <w:tcPr>
            <w:tcW w:w="1121" w:type="dxa"/>
            <w:vMerge w:val="restart"/>
          </w:tcPr>
          <w:p w14:paraId="4D77DA1A" w14:textId="77777777" w:rsidR="002533B6" w:rsidRPr="004C0798" w:rsidRDefault="009C63E5" w:rsidP="00C57D0C">
            <w:pPr>
              <w:pBdr>
                <w:top w:val="nil"/>
                <w:left w:val="nil"/>
                <w:bottom w:val="nil"/>
                <w:right w:val="nil"/>
                <w:between w:val="nil"/>
              </w:pBdr>
              <w:spacing w:before="0" w:after="120"/>
              <w:rPr>
                <w:rFonts w:asciiTheme="majorHAnsi" w:eastAsia="Times New Roman" w:hAnsiTheme="majorHAnsi" w:cstheme="majorHAnsi"/>
                <w:b/>
                <w:color w:val="808080" w:themeColor="background1" w:themeShade="80"/>
                <w:sz w:val="20"/>
                <w:szCs w:val="20"/>
              </w:rPr>
            </w:pPr>
            <w:proofErr w:type="spellStart"/>
            <w:r w:rsidRPr="004C0798">
              <w:rPr>
                <w:rFonts w:asciiTheme="majorHAnsi" w:eastAsia="Times New Roman" w:hAnsiTheme="majorHAnsi" w:cstheme="majorHAnsi"/>
                <w:b/>
                <w:color w:val="808080" w:themeColor="background1" w:themeShade="80"/>
                <w:sz w:val="20"/>
                <w:szCs w:val="20"/>
              </w:rPr>
              <w:t>Basis</w:t>
            </w:r>
            <w:proofErr w:type="spellEnd"/>
            <w:r w:rsidRPr="004C0798">
              <w:rPr>
                <w:rFonts w:asciiTheme="majorHAnsi" w:eastAsia="Times New Roman" w:hAnsiTheme="majorHAnsi" w:cstheme="majorHAnsi"/>
                <w:b/>
                <w:color w:val="808080" w:themeColor="background1" w:themeShade="80"/>
                <w:sz w:val="20"/>
                <w:szCs w:val="20"/>
              </w:rPr>
              <w:t xml:space="preserve"> for </w:t>
            </w:r>
            <w:proofErr w:type="spellStart"/>
            <w:r w:rsidRPr="004C0798">
              <w:rPr>
                <w:rFonts w:asciiTheme="majorHAnsi" w:eastAsia="Times New Roman" w:hAnsiTheme="majorHAnsi" w:cstheme="majorHAnsi"/>
                <w:b/>
                <w:color w:val="808080" w:themeColor="background1" w:themeShade="80"/>
                <w:sz w:val="20"/>
                <w:szCs w:val="20"/>
              </w:rPr>
              <w:t>calculation</w:t>
            </w:r>
            <w:proofErr w:type="spellEnd"/>
            <w:r w:rsidRPr="004C0798">
              <w:rPr>
                <w:rFonts w:asciiTheme="majorHAnsi" w:eastAsia="Times New Roman" w:hAnsiTheme="majorHAnsi" w:cstheme="majorHAnsi"/>
                <w:b/>
                <w:color w:val="808080" w:themeColor="background1" w:themeShade="80"/>
                <w:sz w:val="20"/>
                <w:szCs w:val="20"/>
              </w:rPr>
              <w:t xml:space="preserve"> EU </w:t>
            </w:r>
            <w:proofErr w:type="spellStart"/>
            <w:r w:rsidRPr="004C0798">
              <w:rPr>
                <w:rFonts w:asciiTheme="majorHAnsi" w:eastAsia="Times New Roman" w:hAnsiTheme="majorHAnsi" w:cstheme="majorHAnsi"/>
                <w:b/>
                <w:color w:val="808080" w:themeColor="background1" w:themeShade="80"/>
                <w:sz w:val="20"/>
                <w:szCs w:val="20"/>
              </w:rPr>
              <w:t>support</w:t>
            </w:r>
            <w:proofErr w:type="spellEnd"/>
            <w:r w:rsidRPr="004C0798">
              <w:rPr>
                <w:rFonts w:asciiTheme="majorHAnsi" w:eastAsia="Times New Roman" w:hAnsiTheme="majorHAnsi" w:cstheme="majorHAnsi"/>
                <w:b/>
                <w:color w:val="808080" w:themeColor="background1" w:themeShade="80"/>
                <w:sz w:val="20"/>
                <w:szCs w:val="20"/>
              </w:rPr>
              <w:t xml:space="preserve"> </w:t>
            </w:r>
            <w:r w:rsidRPr="004C0798">
              <w:rPr>
                <w:rFonts w:asciiTheme="majorHAnsi" w:eastAsia="Times New Roman" w:hAnsiTheme="majorHAnsi" w:cstheme="majorHAnsi"/>
                <w:b/>
                <w:color w:val="808080" w:themeColor="background1" w:themeShade="80"/>
                <w:sz w:val="20"/>
                <w:szCs w:val="20"/>
              </w:rPr>
              <w:lastRenderedPageBreak/>
              <w:t>(total or public)</w:t>
            </w:r>
          </w:p>
        </w:tc>
        <w:tc>
          <w:tcPr>
            <w:tcW w:w="1070" w:type="dxa"/>
            <w:vMerge w:val="restart"/>
          </w:tcPr>
          <w:p w14:paraId="09F70478" w14:textId="77777777" w:rsidR="002533B6" w:rsidRPr="004C0798" w:rsidRDefault="009C63E5" w:rsidP="00C57D0C">
            <w:pPr>
              <w:pBdr>
                <w:top w:val="nil"/>
                <w:left w:val="nil"/>
                <w:bottom w:val="nil"/>
                <w:right w:val="nil"/>
                <w:between w:val="nil"/>
              </w:pBdr>
              <w:spacing w:before="0" w:after="120"/>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i/>
                <w:strike/>
                <w:color w:val="808080" w:themeColor="background1" w:themeShade="80"/>
                <w:sz w:val="20"/>
                <w:szCs w:val="20"/>
                <w:u w:val="single"/>
              </w:rPr>
              <w:lastRenderedPageBreak/>
              <w:t>EU</w:t>
            </w:r>
            <w:r w:rsidRPr="004C0798">
              <w:rPr>
                <w:rFonts w:asciiTheme="majorHAnsi" w:eastAsia="Times New Roman" w:hAnsiTheme="majorHAnsi" w:cstheme="majorHAnsi"/>
                <w:b/>
                <w:i/>
                <w:color w:val="808080" w:themeColor="background1" w:themeShade="80"/>
                <w:sz w:val="20"/>
                <w:szCs w:val="20"/>
              </w:rPr>
              <w:t xml:space="preserve"> </w:t>
            </w:r>
            <w:r w:rsidRPr="004C0798">
              <w:rPr>
                <w:rFonts w:asciiTheme="majorHAnsi" w:eastAsia="Times New Roman" w:hAnsiTheme="majorHAnsi" w:cstheme="majorHAnsi"/>
                <w:b/>
                <w:i/>
                <w:color w:val="808080" w:themeColor="background1" w:themeShade="80"/>
                <w:sz w:val="20"/>
                <w:szCs w:val="20"/>
                <w:u w:val="single"/>
              </w:rPr>
              <w:t>Union</w:t>
            </w:r>
            <w:r w:rsidRPr="004C0798">
              <w:rPr>
                <w:rFonts w:asciiTheme="majorHAnsi" w:eastAsia="Times New Roman" w:hAnsiTheme="majorHAnsi" w:cstheme="majorHAnsi"/>
                <w:b/>
                <w:color w:val="808080" w:themeColor="background1" w:themeShade="80"/>
                <w:sz w:val="20"/>
                <w:szCs w:val="20"/>
              </w:rPr>
              <w:t xml:space="preserve"> </w:t>
            </w:r>
            <w:proofErr w:type="spellStart"/>
            <w:r w:rsidRPr="004C0798">
              <w:rPr>
                <w:rFonts w:asciiTheme="majorHAnsi" w:eastAsia="Times New Roman" w:hAnsiTheme="majorHAnsi" w:cstheme="majorHAnsi"/>
                <w:b/>
                <w:color w:val="808080" w:themeColor="background1" w:themeShade="80"/>
                <w:sz w:val="20"/>
                <w:szCs w:val="20"/>
              </w:rPr>
              <w:t>contribution</w:t>
            </w:r>
            <w:proofErr w:type="spellEnd"/>
            <w:r w:rsidRPr="004C0798">
              <w:rPr>
                <w:rFonts w:asciiTheme="majorHAnsi" w:eastAsia="Times New Roman" w:hAnsiTheme="majorHAnsi" w:cstheme="majorHAnsi"/>
                <w:b/>
                <w:color w:val="808080" w:themeColor="background1" w:themeShade="80"/>
                <w:sz w:val="20"/>
                <w:szCs w:val="20"/>
              </w:rPr>
              <w:t xml:space="preserve"> (a)</w:t>
            </w:r>
          </w:p>
          <w:p w14:paraId="64732E15" w14:textId="77777777" w:rsidR="002533B6" w:rsidRPr="004C0798" w:rsidRDefault="002533B6" w:rsidP="00C57D0C">
            <w:pPr>
              <w:pBdr>
                <w:top w:val="nil"/>
                <w:left w:val="nil"/>
                <w:bottom w:val="nil"/>
                <w:right w:val="nil"/>
                <w:between w:val="nil"/>
              </w:pBdr>
              <w:spacing w:before="0" w:after="120"/>
              <w:rPr>
                <w:rFonts w:asciiTheme="majorHAnsi" w:eastAsia="Times New Roman" w:hAnsiTheme="majorHAnsi" w:cstheme="majorHAnsi"/>
                <w:b/>
                <w:color w:val="808080" w:themeColor="background1" w:themeShade="80"/>
                <w:sz w:val="20"/>
                <w:szCs w:val="20"/>
              </w:rPr>
            </w:pPr>
          </w:p>
        </w:tc>
        <w:tc>
          <w:tcPr>
            <w:tcW w:w="1088" w:type="dxa"/>
            <w:vMerge w:val="restart"/>
          </w:tcPr>
          <w:p w14:paraId="31BBC834" w14:textId="77777777" w:rsidR="002533B6" w:rsidRPr="004C0798" w:rsidRDefault="009C63E5" w:rsidP="00C57D0C">
            <w:pPr>
              <w:pBdr>
                <w:top w:val="nil"/>
                <w:left w:val="nil"/>
                <w:bottom w:val="nil"/>
                <w:right w:val="nil"/>
                <w:between w:val="nil"/>
              </w:pBdr>
              <w:spacing w:before="0" w:after="120"/>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lastRenderedPageBreak/>
              <w:t xml:space="preserve">National </w:t>
            </w:r>
            <w:proofErr w:type="spellStart"/>
            <w:r w:rsidRPr="004C0798">
              <w:rPr>
                <w:rFonts w:asciiTheme="majorHAnsi" w:eastAsia="Times New Roman" w:hAnsiTheme="majorHAnsi" w:cstheme="majorHAnsi"/>
                <w:b/>
                <w:color w:val="808080" w:themeColor="background1" w:themeShade="80"/>
                <w:sz w:val="20"/>
                <w:szCs w:val="20"/>
              </w:rPr>
              <w:t>contribution</w:t>
            </w:r>
            <w:proofErr w:type="spellEnd"/>
            <w:r w:rsidRPr="004C0798">
              <w:rPr>
                <w:rFonts w:asciiTheme="majorHAnsi" w:eastAsia="Times New Roman" w:hAnsiTheme="majorHAnsi" w:cstheme="majorHAnsi"/>
                <w:b/>
                <w:color w:val="808080" w:themeColor="background1" w:themeShade="80"/>
                <w:sz w:val="20"/>
                <w:szCs w:val="20"/>
              </w:rPr>
              <w:t xml:space="preserve"> (b)=(c)+(d)</w:t>
            </w:r>
          </w:p>
          <w:p w14:paraId="0BFC2DF0" w14:textId="77777777" w:rsidR="002533B6" w:rsidRPr="004C0798" w:rsidRDefault="002533B6" w:rsidP="00C57D0C">
            <w:pPr>
              <w:pBdr>
                <w:top w:val="nil"/>
                <w:left w:val="nil"/>
                <w:bottom w:val="nil"/>
                <w:right w:val="nil"/>
                <w:between w:val="nil"/>
              </w:pBdr>
              <w:spacing w:before="0" w:after="120"/>
              <w:rPr>
                <w:rFonts w:asciiTheme="majorHAnsi" w:eastAsia="Times New Roman" w:hAnsiTheme="majorHAnsi" w:cstheme="majorHAnsi"/>
                <w:b/>
                <w:color w:val="808080" w:themeColor="background1" w:themeShade="80"/>
                <w:sz w:val="20"/>
                <w:szCs w:val="20"/>
              </w:rPr>
            </w:pPr>
          </w:p>
        </w:tc>
        <w:tc>
          <w:tcPr>
            <w:tcW w:w="1746" w:type="dxa"/>
            <w:gridSpan w:val="2"/>
          </w:tcPr>
          <w:p w14:paraId="647B08C2" w14:textId="77777777" w:rsidR="002533B6" w:rsidRPr="004C0798" w:rsidRDefault="009C63E5" w:rsidP="00C57D0C">
            <w:pPr>
              <w:pBdr>
                <w:top w:val="nil"/>
                <w:left w:val="nil"/>
                <w:bottom w:val="nil"/>
                <w:right w:val="nil"/>
                <w:between w:val="nil"/>
              </w:pBdr>
              <w:spacing w:before="0" w:after="120"/>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lastRenderedPageBreak/>
              <w:t xml:space="preserve">Indicative </w:t>
            </w:r>
            <w:proofErr w:type="spellStart"/>
            <w:r w:rsidRPr="004C0798">
              <w:rPr>
                <w:rFonts w:asciiTheme="majorHAnsi" w:eastAsia="Times New Roman" w:hAnsiTheme="majorHAnsi" w:cstheme="majorHAnsi"/>
                <w:b/>
                <w:color w:val="808080" w:themeColor="background1" w:themeShade="80"/>
                <w:sz w:val="20"/>
                <w:szCs w:val="20"/>
              </w:rPr>
              <w:t>breakdown</w:t>
            </w:r>
            <w:proofErr w:type="spellEnd"/>
            <w:r w:rsidRPr="004C0798">
              <w:rPr>
                <w:rFonts w:asciiTheme="majorHAnsi" w:eastAsia="Times New Roman" w:hAnsiTheme="majorHAnsi" w:cstheme="majorHAnsi"/>
                <w:b/>
                <w:color w:val="808080" w:themeColor="background1" w:themeShade="80"/>
                <w:sz w:val="20"/>
                <w:szCs w:val="20"/>
              </w:rPr>
              <w:t xml:space="preserve"> of </w:t>
            </w:r>
            <w:proofErr w:type="spellStart"/>
            <w:r w:rsidRPr="004C0798">
              <w:rPr>
                <w:rFonts w:asciiTheme="majorHAnsi" w:eastAsia="Times New Roman" w:hAnsiTheme="majorHAnsi" w:cstheme="majorHAnsi"/>
                <w:b/>
                <w:color w:val="808080" w:themeColor="background1" w:themeShade="80"/>
                <w:sz w:val="20"/>
                <w:szCs w:val="20"/>
              </w:rPr>
              <w:t>national</w:t>
            </w:r>
            <w:proofErr w:type="spellEnd"/>
            <w:r w:rsidRPr="004C0798">
              <w:rPr>
                <w:rFonts w:asciiTheme="majorHAnsi" w:eastAsia="Times New Roman" w:hAnsiTheme="majorHAnsi" w:cstheme="majorHAnsi"/>
                <w:b/>
                <w:color w:val="808080" w:themeColor="background1" w:themeShade="80"/>
                <w:sz w:val="20"/>
                <w:szCs w:val="20"/>
              </w:rPr>
              <w:t xml:space="preserve"> </w:t>
            </w:r>
            <w:proofErr w:type="spellStart"/>
            <w:r w:rsidRPr="004C0798">
              <w:rPr>
                <w:rFonts w:asciiTheme="majorHAnsi" w:eastAsia="Times New Roman" w:hAnsiTheme="majorHAnsi" w:cstheme="majorHAnsi"/>
                <w:b/>
                <w:color w:val="808080" w:themeColor="background1" w:themeShade="80"/>
                <w:sz w:val="20"/>
                <w:szCs w:val="20"/>
              </w:rPr>
              <w:t>contribution</w:t>
            </w:r>
            <w:proofErr w:type="spellEnd"/>
          </w:p>
        </w:tc>
        <w:tc>
          <w:tcPr>
            <w:tcW w:w="852" w:type="dxa"/>
            <w:vMerge w:val="restart"/>
          </w:tcPr>
          <w:p w14:paraId="5F0BD9A2" w14:textId="77777777" w:rsidR="002533B6" w:rsidRPr="004C0798" w:rsidRDefault="009C63E5" w:rsidP="00C57D0C">
            <w:pPr>
              <w:pBdr>
                <w:top w:val="nil"/>
                <w:left w:val="nil"/>
                <w:bottom w:val="nil"/>
                <w:right w:val="nil"/>
                <w:between w:val="nil"/>
              </w:pBdr>
              <w:spacing w:before="0" w:after="120"/>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 xml:space="preserve">Total </w:t>
            </w:r>
          </w:p>
          <w:p w14:paraId="64A90FEA" w14:textId="77777777" w:rsidR="002533B6" w:rsidRPr="004C0798" w:rsidRDefault="009C63E5" w:rsidP="00C57D0C">
            <w:pPr>
              <w:pBdr>
                <w:top w:val="nil"/>
                <w:left w:val="nil"/>
                <w:bottom w:val="nil"/>
                <w:right w:val="nil"/>
                <w:between w:val="nil"/>
              </w:pBdr>
              <w:spacing w:before="0" w:after="120"/>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e=(a)+(b)</w:t>
            </w:r>
          </w:p>
        </w:tc>
        <w:tc>
          <w:tcPr>
            <w:tcW w:w="937" w:type="dxa"/>
            <w:vMerge w:val="restart"/>
          </w:tcPr>
          <w:p w14:paraId="44D46BB5" w14:textId="77777777" w:rsidR="002533B6" w:rsidRPr="004C0798" w:rsidRDefault="009C63E5" w:rsidP="00C57D0C">
            <w:pPr>
              <w:pBdr>
                <w:top w:val="nil"/>
                <w:left w:val="nil"/>
                <w:bottom w:val="nil"/>
                <w:right w:val="nil"/>
                <w:between w:val="nil"/>
              </w:pBdr>
              <w:spacing w:before="0" w:after="120"/>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Co-</w:t>
            </w:r>
            <w:proofErr w:type="spellStart"/>
            <w:r w:rsidRPr="004C0798">
              <w:rPr>
                <w:rFonts w:asciiTheme="majorHAnsi" w:eastAsia="Times New Roman" w:hAnsiTheme="majorHAnsi" w:cstheme="majorHAnsi"/>
                <w:b/>
                <w:color w:val="808080" w:themeColor="background1" w:themeShade="80"/>
                <w:sz w:val="20"/>
                <w:szCs w:val="20"/>
              </w:rPr>
              <w:t>financing</w:t>
            </w:r>
            <w:proofErr w:type="spellEnd"/>
            <w:r w:rsidRPr="004C0798">
              <w:rPr>
                <w:rFonts w:asciiTheme="majorHAnsi" w:eastAsia="Times New Roman" w:hAnsiTheme="majorHAnsi" w:cstheme="majorHAnsi"/>
                <w:b/>
                <w:color w:val="808080" w:themeColor="background1" w:themeShade="80"/>
                <w:sz w:val="20"/>
                <w:szCs w:val="20"/>
              </w:rPr>
              <w:t xml:space="preserve"> rate </w:t>
            </w:r>
            <w:r w:rsidRPr="004C0798">
              <w:rPr>
                <w:rFonts w:asciiTheme="majorHAnsi" w:eastAsia="Times New Roman" w:hAnsiTheme="majorHAnsi" w:cstheme="majorHAnsi"/>
                <w:b/>
                <w:color w:val="808080" w:themeColor="background1" w:themeShade="80"/>
                <w:sz w:val="20"/>
                <w:szCs w:val="20"/>
              </w:rPr>
              <w:lastRenderedPageBreak/>
              <w:t>(f)=(a)/(e)</w:t>
            </w:r>
          </w:p>
        </w:tc>
      </w:tr>
      <w:tr w:rsidR="009C63E5" w:rsidRPr="004C0798" w14:paraId="4245F269" w14:textId="77777777">
        <w:trPr>
          <w:jc w:val="center"/>
        </w:trPr>
        <w:tc>
          <w:tcPr>
            <w:tcW w:w="922" w:type="dxa"/>
            <w:vMerge/>
          </w:tcPr>
          <w:p w14:paraId="1CA4F707" w14:textId="77777777" w:rsidR="002533B6" w:rsidRPr="004C0798" w:rsidRDefault="002533B6" w:rsidP="00C57D0C">
            <w:pPr>
              <w:widowControl w:val="0"/>
              <w:pBdr>
                <w:top w:val="nil"/>
                <w:left w:val="nil"/>
                <w:bottom w:val="nil"/>
                <w:right w:val="nil"/>
                <w:between w:val="nil"/>
              </w:pBdr>
              <w:spacing w:before="0" w:after="120"/>
              <w:jc w:val="left"/>
              <w:rPr>
                <w:rFonts w:asciiTheme="majorHAnsi" w:eastAsia="Times New Roman" w:hAnsiTheme="majorHAnsi" w:cstheme="majorHAnsi"/>
                <w:b/>
                <w:color w:val="808080" w:themeColor="background1" w:themeShade="80"/>
                <w:sz w:val="20"/>
                <w:szCs w:val="20"/>
              </w:rPr>
            </w:pPr>
          </w:p>
        </w:tc>
        <w:tc>
          <w:tcPr>
            <w:tcW w:w="1892" w:type="dxa"/>
            <w:vMerge/>
          </w:tcPr>
          <w:p w14:paraId="7FA58E59" w14:textId="77777777" w:rsidR="002533B6" w:rsidRPr="004C0798" w:rsidRDefault="002533B6" w:rsidP="00C57D0C">
            <w:pPr>
              <w:widowControl w:val="0"/>
              <w:pBdr>
                <w:top w:val="nil"/>
                <w:left w:val="nil"/>
                <w:bottom w:val="nil"/>
                <w:right w:val="nil"/>
                <w:between w:val="nil"/>
              </w:pBdr>
              <w:spacing w:before="0" w:after="120"/>
              <w:jc w:val="left"/>
              <w:rPr>
                <w:rFonts w:asciiTheme="majorHAnsi" w:eastAsia="Times New Roman" w:hAnsiTheme="majorHAnsi" w:cstheme="majorHAnsi"/>
                <w:b/>
                <w:color w:val="808080" w:themeColor="background1" w:themeShade="80"/>
                <w:sz w:val="20"/>
                <w:szCs w:val="20"/>
              </w:rPr>
            </w:pPr>
          </w:p>
        </w:tc>
        <w:tc>
          <w:tcPr>
            <w:tcW w:w="1121" w:type="dxa"/>
            <w:vMerge/>
          </w:tcPr>
          <w:p w14:paraId="0D52DF20" w14:textId="77777777" w:rsidR="002533B6" w:rsidRPr="004C0798" w:rsidRDefault="002533B6" w:rsidP="00C57D0C">
            <w:pPr>
              <w:widowControl w:val="0"/>
              <w:pBdr>
                <w:top w:val="nil"/>
                <w:left w:val="nil"/>
                <w:bottom w:val="nil"/>
                <w:right w:val="nil"/>
                <w:between w:val="nil"/>
              </w:pBdr>
              <w:spacing w:before="0" w:after="120"/>
              <w:jc w:val="left"/>
              <w:rPr>
                <w:rFonts w:asciiTheme="majorHAnsi" w:eastAsia="Times New Roman" w:hAnsiTheme="majorHAnsi" w:cstheme="majorHAnsi"/>
                <w:b/>
                <w:color w:val="808080" w:themeColor="background1" w:themeShade="80"/>
                <w:sz w:val="20"/>
                <w:szCs w:val="20"/>
              </w:rPr>
            </w:pPr>
          </w:p>
        </w:tc>
        <w:tc>
          <w:tcPr>
            <w:tcW w:w="1070" w:type="dxa"/>
            <w:vMerge/>
          </w:tcPr>
          <w:p w14:paraId="3F468C97" w14:textId="77777777" w:rsidR="002533B6" w:rsidRPr="004C0798" w:rsidRDefault="002533B6" w:rsidP="00C57D0C">
            <w:pPr>
              <w:widowControl w:val="0"/>
              <w:pBdr>
                <w:top w:val="nil"/>
                <w:left w:val="nil"/>
                <w:bottom w:val="nil"/>
                <w:right w:val="nil"/>
                <w:between w:val="nil"/>
              </w:pBdr>
              <w:spacing w:before="0" w:after="120"/>
              <w:jc w:val="left"/>
              <w:rPr>
                <w:rFonts w:asciiTheme="majorHAnsi" w:eastAsia="Times New Roman" w:hAnsiTheme="majorHAnsi" w:cstheme="majorHAnsi"/>
                <w:b/>
                <w:color w:val="808080" w:themeColor="background1" w:themeShade="80"/>
                <w:sz w:val="20"/>
                <w:szCs w:val="20"/>
              </w:rPr>
            </w:pPr>
          </w:p>
        </w:tc>
        <w:tc>
          <w:tcPr>
            <w:tcW w:w="1088" w:type="dxa"/>
            <w:vMerge/>
          </w:tcPr>
          <w:p w14:paraId="108C5F04" w14:textId="77777777" w:rsidR="002533B6" w:rsidRPr="004C0798" w:rsidRDefault="002533B6" w:rsidP="00C57D0C">
            <w:pPr>
              <w:widowControl w:val="0"/>
              <w:pBdr>
                <w:top w:val="nil"/>
                <w:left w:val="nil"/>
                <w:bottom w:val="nil"/>
                <w:right w:val="nil"/>
                <w:between w:val="nil"/>
              </w:pBdr>
              <w:spacing w:before="0" w:after="120"/>
              <w:jc w:val="left"/>
              <w:rPr>
                <w:rFonts w:asciiTheme="majorHAnsi" w:eastAsia="Times New Roman" w:hAnsiTheme="majorHAnsi" w:cstheme="majorHAnsi"/>
                <w:b/>
                <w:color w:val="808080" w:themeColor="background1" w:themeShade="80"/>
                <w:sz w:val="20"/>
                <w:szCs w:val="20"/>
              </w:rPr>
            </w:pPr>
          </w:p>
        </w:tc>
        <w:tc>
          <w:tcPr>
            <w:tcW w:w="880" w:type="dxa"/>
          </w:tcPr>
          <w:p w14:paraId="7425CDFA" w14:textId="77777777" w:rsidR="002533B6" w:rsidRPr="004C0798" w:rsidRDefault="009C63E5" w:rsidP="00C57D0C">
            <w:pPr>
              <w:pBdr>
                <w:top w:val="nil"/>
                <w:left w:val="nil"/>
                <w:bottom w:val="nil"/>
                <w:right w:val="nil"/>
                <w:between w:val="nil"/>
              </w:pBdr>
              <w:spacing w:before="0" w:after="120"/>
              <w:rPr>
                <w:rFonts w:asciiTheme="majorHAnsi" w:eastAsia="Times New Roman" w:hAnsiTheme="majorHAnsi" w:cstheme="majorHAnsi"/>
                <w:b/>
                <w:color w:val="808080" w:themeColor="background1" w:themeShade="80"/>
                <w:sz w:val="20"/>
                <w:szCs w:val="20"/>
              </w:rPr>
            </w:pPr>
            <w:r w:rsidRPr="004C0798">
              <w:rPr>
                <w:rFonts w:asciiTheme="majorHAnsi" w:hAnsiTheme="majorHAnsi" w:cstheme="majorHAnsi"/>
                <w:b/>
                <w:color w:val="808080" w:themeColor="background1" w:themeShade="80"/>
                <w:sz w:val="20"/>
                <w:szCs w:val="20"/>
              </w:rPr>
              <w:t>public (c )</w:t>
            </w:r>
          </w:p>
        </w:tc>
        <w:tc>
          <w:tcPr>
            <w:tcW w:w="866" w:type="dxa"/>
          </w:tcPr>
          <w:p w14:paraId="695BF27E" w14:textId="77777777" w:rsidR="002533B6" w:rsidRPr="004C0798" w:rsidRDefault="009C63E5" w:rsidP="00C57D0C">
            <w:pPr>
              <w:pBdr>
                <w:top w:val="nil"/>
                <w:left w:val="nil"/>
                <w:bottom w:val="nil"/>
                <w:right w:val="nil"/>
                <w:between w:val="nil"/>
              </w:pBdr>
              <w:spacing w:before="0" w:after="120"/>
              <w:rPr>
                <w:rFonts w:asciiTheme="majorHAnsi" w:eastAsia="Times New Roman" w:hAnsiTheme="majorHAnsi" w:cstheme="majorHAnsi"/>
                <w:b/>
                <w:color w:val="808080" w:themeColor="background1" w:themeShade="80"/>
                <w:sz w:val="20"/>
                <w:szCs w:val="20"/>
              </w:rPr>
            </w:pPr>
            <w:r w:rsidRPr="004C0798">
              <w:rPr>
                <w:rFonts w:asciiTheme="majorHAnsi" w:hAnsiTheme="majorHAnsi" w:cstheme="majorHAnsi"/>
                <w:b/>
                <w:color w:val="808080" w:themeColor="background1" w:themeShade="80"/>
                <w:sz w:val="20"/>
                <w:szCs w:val="20"/>
              </w:rPr>
              <w:t>private (d)</w:t>
            </w:r>
          </w:p>
        </w:tc>
        <w:tc>
          <w:tcPr>
            <w:tcW w:w="852" w:type="dxa"/>
            <w:vMerge/>
          </w:tcPr>
          <w:p w14:paraId="0772C396" w14:textId="77777777" w:rsidR="002533B6" w:rsidRPr="004C0798" w:rsidRDefault="002533B6" w:rsidP="00C57D0C">
            <w:pPr>
              <w:widowControl w:val="0"/>
              <w:pBdr>
                <w:top w:val="nil"/>
                <w:left w:val="nil"/>
                <w:bottom w:val="nil"/>
                <w:right w:val="nil"/>
                <w:between w:val="nil"/>
              </w:pBdr>
              <w:spacing w:before="0" w:after="120"/>
              <w:jc w:val="left"/>
              <w:rPr>
                <w:rFonts w:asciiTheme="majorHAnsi" w:eastAsia="Times New Roman" w:hAnsiTheme="majorHAnsi" w:cstheme="majorHAnsi"/>
                <w:b/>
                <w:color w:val="808080" w:themeColor="background1" w:themeShade="80"/>
                <w:sz w:val="20"/>
                <w:szCs w:val="20"/>
              </w:rPr>
            </w:pPr>
          </w:p>
        </w:tc>
        <w:tc>
          <w:tcPr>
            <w:tcW w:w="937" w:type="dxa"/>
            <w:vMerge/>
          </w:tcPr>
          <w:p w14:paraId="58C615FA" w14:textId="77777777" w:rsidR="002533B6" w:rsidRPr="004C0798" w:rsidRDefault="002533B6" w:rsidP="00C57D0C">
            <w:pPr>
              <w:widowControl w:val="0"/>
              <w:pBdr>
                <w:top w:val="nil"/>
                <w:left w:val="nil"/>
                <w:bottom w:val="nil"/>
                <w:right w:val="nil"/>
                <w:between w:val="nil"/>
              </w:pBdr>
              <w:spacing w:before="0" w:after="120"/>
              <w:jc w:val="left"/>
              <w:rPr>
                <w:rFonts w:asciiTheme="majorHAnsi" w:eastAsia="Times New Roman" w:hAnsiTheme="majorHAnsi" w:cstheme="majorHAnsi"/>
                <w:b/>
                <w:color w:val="808080" w:themeColor="background1" w:themeShade="80"/>
                <w:sz w:val="20"/>
                <w:szCs w:val="20"/>
              </w:rPr>
            </w:pPr>
          </w:p>
        </w:tc>
      </w:tr>
      <w:tr w:rsidR="009C63E5" w:rsidRPr="004C0798" w14:paraId="060743B1" w14:textId="77777777">
        <w:trPr>
          <w:jc w:val="center"/>
        </w:trPr>
        <w:tc>
          <w:tcPr>
            <w:tcW w:w="922" w:type="dxa"/>
          </w:tcPr>
          <w:p w14:paraId="107170C7" w14:textId="77777777" w:rsidR="002533B6" w:rsidRPr="004C0798" w:rsidRDefault="009C63E5" w:rsidP="00C57D0C">
            <w:pPr>
              <w:spacing w:before="0" w:after="120"/>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Specific </w:t>
            </w:r>
            <w:proofErr w:type="spellStart"/>
            <w:r w:rsidRPr="004C0798">
              <w:rPr>
                <w:rFonts w:asciiTheme="majorHAnsi" w:hAnsiTheme="majorHAnsi" w:cstheme="majorHAnsi"/>
                <w:color w:val="808080" w:themeColor="background1" w:themeShade="80"/>
                <w:sz w:val="20"/>
                <w:szCs w:val="20"/>
              </w:rPr>
              <w:t>objective</w:t>
            </w:r>
            <w:proofErr w:type="spellEnd"/>
            <w:r w:rsidRPr="004C0798">
              <w:rPr>
                <w:rFonts w:asciiTheme="majorHAnsi" w:hAnsiTheme="majorHAnsi" w:cstheme="majorHAnsi"/>
                <w:color w:val="808080" w:themeColor="background1" w:themeShade="80"/>
                <w:sz w:val="20"/>
                <w:szCs w:val="20"/>
              </w:rPr>
              <w:t xml:space="preserve"> 1</w:t>
            </w:r>
          </w:p>
        </w:tc>
        <w:tc>
          <w:tcPr>
            <w:tcW w:w="1892" w:type="dxa"/>
          </w:tcPr>
          <w:p w14:paraId="6B003278" w14:textId="77777777" w:rsidR="002533B6" w:rsidRPr="004C0798" w:rsidRDefault="009C63E5" w:rsidP="00C57D0C">
            <w:pPr>
              <w:spacing w:before="0" w:after="120"/>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Actions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co-financed</w:t>
            </w:r>
            <w:proofErr w:type="spellEnd"/>
            <w:r w:rsidRPr="004C0798">
              <w:rPr>
                <w:rFonts w:asciiTheme="majorHAnsi" w:hAnsiTheme="majorHAnsi" w:cstheme="majorHAnsi"/>
                <w:i/>
                <w:color w:val="808080" w:themeColor="background1" w:themeShade="80"/>
                <w:sz w:val="20"/>
                <w:szCs w:val="20"/>
              </w:rPr>
              <w:t xml:space="preserve"> in line </w:t>
            </w:r>
            <w:proofErr w:type="spellStart"/>
            <w:r w:rsidRPr="004C0798">
              <w:rPr>
                <w:rFonts w:asciiTheme="majorHAnsi" w:hAnsiTheme="majorHAnsi" w:cstheme="majorHAnsi"/>
                <w:i/>
                <w:color w:val="808080" w:themeColor="background1" w:themeShade="80"/>
                <w:sz w:val="20"/>
                <w:szCs w:val="20"/>
              </w:rPr>
              <w:t>with</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11(1) of ISF or BMVI </w:t>
            </w:r>
            <w:proofErr w:type="spellStart"/>
            <w:r w:rsidRPr="004C0798">
              <w:rPr>
                <w:rFonts w:asciiTheme="majorHAnsi" w:hAnsiTheme="majorHAnsi" w:cstheme="majorHAnsi"/>
                <w:i/>
                <w:color w:val="808080" w:themeColor="background1" w:themeShade="80"/>
                <w:sz w:val="20"/>
                <w:szCs w:val="20"/>
              </w:rPr>
              <w:t>Regulation</w:t>
            </w:r>
            <w:proofErr w:type="spellEnd"/>
            <w:r w:rsidRPr="004C0798">
              <w:rPr>
                <w:rFonts w:asciiTheme="majorHAnsi" w:hAnsiTheme="majorHAnsi" w:cstheme="majorHAnsi"/>
                <w:i/>
                <w:color w:val="808080" w:themeColor="background1" w:themeShade="80"/>
                <w:sz w:val="20"/>
                <w:szCs w:val="20"/>
              </w:rPr>
              <w:t xml:space="preserve"> or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12(1) of AMIF </w:t>
            </w:r>
            <w:proofErr w:type="spellStart"/>
            <w:r w:rsidRPr="004C0798">
              <w:rPr>
                <w:rFonts w:asciiTheme="majorHAnsi" w:hAnsiTheme="majorHAnsi" w:cstheme="majorHAnsi"/>
                <w:i/>
                <w:color w:val="808080" w:themeColor="background1" w:themeShade="80"/>
                <w:sz w:val="20"/>
                <w:szCs w:val="20"/>
              </w:rPr>
              <w:t>Regulation</w:t>
            </w:r>
            <w:proofErr w:type="spellEnd"/>
          </w:p>
        </w:tc>
        <w:tc>
          <w:tcPr>
            <w:tcW w:w="1121" w:type="dxa"/>
          </w:tcPr>
          <w:p w14:paraId="019D1DEF"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070" w:type="dxa"/>
          </w:tcPr>
          <w:p w14:paraId="03920284"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088" w:type="dxa"/>
          </w:tcPr>
          <w:p w14:paraId="13772746"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80" w:type="dxa"/>
          </w:tcPr>
          <w:p w14:paraId="5D2A5292"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66" w:type="dxa"/>
          </w:tcPr>
          <w:p w14:paraId="3BAE9711"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52" w:type="dxa"/>
          </w:tcPr>
          <w:p w14:paraId="33E64609"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937" w:type="dxa"/>
          </w:tcPr>
          <w:p w14:paraId="24199F76"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r>
      <w:tr w:rsidR="009C63E5" w:rsidRPr="004C0798" w14:paraId="406D1AFD" w14:textId="77777777">
        <w:trPr>
          <w:jc w:val="center"/>
        </w:trPr>
        <w:tc>
          <w:tcPr>
            <w:tcW w:w="922" w:type="dxa"/>
          </w:tcPr>
          <w:p w14:paraId="5FBC9E43"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892" w:type="dxa"/>
          </w:tcPr>
          <w:p w14:paraId="62105CAF" w14:textId="77777777" w:rsidR="002533B6" w:rsidRPr="004C0798" w:rsidRDefault="009C63E5" w:rsidP="00C57D0C">
            <w:pPr>
              <w:spacing w:before="0" w:after="120"/>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Actions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co-financed</w:t>
            </w:r>
            <w:proofErr w:type="spellEnd"/>
            <w:r w:rsidRPr="004C0798">
              <w:rPr>
                <w:rFonts w:asciiTheme="majorHAnsi" w:hAnsiTheme="majorHAnsi" w:cstheme="majorHAnsi"/>
                <w:i/>
                <w:color w:val="808080" w:themeColor="background1" w:themeShade="80"/>
                <w:sz w:val="20"/>
                <w:szCs w:val="20"/>
              </w:rPr>
              <w:t xml:space="preserve"> in line </w:t>
            </w:r>
            <w:proofErr w:type="spellStart"/>
            <w:r w:rsidRPr="004C0798">
              <w:rPr>
                <w:rFonts w:asciiTheme="majorHAnsi" w:hAnsiTheme="majorHAnsi" w:cstheme="majorHAnsi"/>
                <w:i/>
                <w:color w:val="808080" w:themeColor="background1" w:themeShade="80"/>
                <w:sz w:val="20"/>
                <w:szCs w:val="20"/>
              </w:rPr>
              <w:t>with</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11(2) of ISF or BMVI </w:t>
            </w:r>
            <w:proofErr w:type="spellStart"/>
            <w:r w:rsidRPr="004C0798">
              <w:rPr>
                <w:rFonts w:asciiTheme="majorHAnsi" w:hAnsiTheme="majorHAnsi" w:cstheme="majorHAnsi"/>
                <w:i/>
                <w:color w:val="808080" w:themeColor="background1" w:themeShade="80"/>
                <w:sz w:val="20"/>
                <w:szCs w:val="20"/>
              </w:rPr>
              <w:t>Regulation</w:t>
            </w:r>
            <w:proofErr w:type="spellEnd"/>
            <w:r w:rsidRPr="004C0798">
              <w:rPr>
                <w:rFonts w:asciiTheme="majorHAnsi" w:hAnsiTheme="majorHAnsi" w:cstheme="majorHAnsi"/>
                <w:i/>
                <w:color w:val="808080" w:themeColor="background1" w:themeShade="80"/>
                <w:sz w:val="20"/>
                <w:szCs w:val="20"/>
              </w:rPr>
              <w:t xml:space="preserve"> or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12(2) of AMIF </w:t>
            </w:r>
            <w:proofErr w:type="spellStart"/>
            <w:r w:rsidRPr="004C0798">
              <w:rPr>
                <w:rFonts w:asciiTheme="majorHAnsi" w:hAnsiTheme="majorHAnsi" w:cstheme="majorHAnsi"/>
                <w:i/>
                <w:color w:val="808080" w:themeColor="background1" w:themeShade="80"/>
                <w:sz w:val="20"/>
                <w:szCs w:val="20"/>
              </w:rPr>
              <w:t>Regulation</w:t>
            </w:r>
            <w:proofErr w:type="spellEnd"/>
          </w:p>
        </w:tc>
        <w:tc>
          <w:tcPr>
            <w:tcW w:w="1121" w:type="dxa"/>
          </w:tcPr>
          <w:p w14:paraId="28C09871"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070" w:type="dxa"/>
          </w:tcPr>
          <w:p w14:paraId="7FA4EBFB"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088" w:type="dxa"/>
          </w:tcPr>
          <w:p w14:paraId="74FE0094"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80" w:type="dxa"/>
          </w:tcPr>
          <w:p w14:paraId="4F692C78"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66" w:type="dxa"/>
          </w:tcPr>
          <w:p w14:paraId="10DBD76E"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52" w:type="dxa"/>
          </w:tcPr>
          <w:p w14:paraId="5CE456A6"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937" w:type="dxa"/>
          </w:tcPr>
          <w:p w14:paraId="3EDD0748"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r>
      <w:tr w:rsidR="009C63E5" w:rsidRPr="004C0798" w14:paraId="292833AE" w14:textId="77777777">
        <w:trPr>
          <w:jc w:val="center"/>
        </w:trPr>
        <w:tc>
          <w:tcPr>
            <w:tcW w:w="922" w:type="dxa"/>
          </w:tcPr>
          <w:p w14:paraId="34B140D7"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892" w:type="dxa"/>
          </w:tcPr>
          <w:p w14:paraId="0F114549" w14:textId="77777777" w:rsidR="002533B6" w:rsidRPr="004C0798" w:rsidRDefault="009C63E5" w:rsidP="00C57D0C">
            <w:pPr>
              <w:spacing w:before="0" w:after="120"/>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Actions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co-financed</w:t>
            </w:r>
            <w:proofErr w:type="spellEnd"/>
            <w:r w:rsidRPr="004C0798">
              <w:rPr>
                <w:rFonts w:asciiTheme="majorHAnsi" w:hAnsiTheme="majorHAnsi" w:cstheme="majorHAnsi"/>
                <w:i/>
                <w:color w:val="808080" w:themeColor="background1" w:themeShade="80"/>
                <w:sz w:val="20"/>
                <w:szCs w:val="20"/>
              </w:rPr>
              <w:t xml:space="preserve"> in line </w:t>
            </w:r>
            <w:proofErr w:type="spellStart"/>
            <w:r w:rsidRPr="004C0798">
              <w:rPr>
                <w:rFonts w:asciiTheme="majorHAnsi" w:hAnsiTheme="majorHAnsi" w:cstheme="majorHAnsi"/>
                <w:i/>
                <w:color w:val="808080" w:themeColor="background1" w:themeShade="80"/>
                <w:sz w:val="20"/>
                <w:szCs w:val="20"/>
              </w:rPr>
              <w:t>with</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11(3) of ISF or BMVI </w:t>
            </w:r>
            <w:proofErr w:type="spellStart"/>
            <w:r w:rsidRPr="004C0798">
              <w:rPr>
                <w:rFonts w:asciiTheme="majorHAnsi" w:hAnsiTheme="majorHAnsi" w:cstheme="majorHAnsi"/>
                <w:i/>
                <w:color w:val="808080" w:themeColor="background1" w:themeShade="80"/>
                <w:sz w:val="20"/>
                <w:szCs w:val="20"/>
              </w:rPr>
              <w:t>Regulation</w:t>
            </w:r>
            <w:proofErr w:type="spellEnd"/>
            <w:r w:rsidRPr="004C0798">
              <w:rPr>
                <w:rFonts w:asciiTheme="majorHAnsi" w:hAnsiTheme="majorHAnsi" w:cstheme="majorHAnsi"/>
                <w:i/>
                <w:color w:val="808080" w:themeColor="background1" w:themeShade="80"/>
                <w:sz w:val="20"/>
                <w:szCs w:val="20"/>
              </w:rPr>
              <w:t xml:space="preserve"> or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12(3) of AMIF </w:t>
            </w:r>
            <w:proofErr w:type="spellStart"/>
            <w:r w:rsidRPr="004C0798">
              <w:rPr>
                <w:rFonts w:asciiTheme="majorHAnsi" w:hAnsiTheme="majorHAnsi" w:cstheme="majorHAnsi"/>
                <w:i/>
                <w:color w:val="808080" w:themeColor="background1" w:themeShade="80"/>
                <w:sz w:val="20"/>
                <w:szCs w:val="20"/>
              </w:rPr>
              <w:t>Regulation</w:t>
            </w:r>
            <w:proofErr w:type="spellEnd"/>
          </w:p>
        </w:tc>
        <w:tc>
          <w:tcPr>
            <w:tcW w:w="1121" w:type="dxa"/>
          </w:tcPr>
          <w:p w14:paraId="249BB872"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070" w:type="dxa"/>
          </w:tcPr>
          <w:p w14:paraId="04FFA65D"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088" w:type="dxa"/>
          </w:tcPr>
          <w:p w14:paraId="5E9DF30F"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80" w:type="dxa"/>
          </w:tcPr>
          <w:p w14:paraId="6C8265E8"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66" w:type="dxa"/>
          </w:tcPr>
          <w:p w14:paraId="618C5EDA"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52" w:type="dxa"/>
          </w:tcPr>
          <w:p w14:paraId="611FCED9"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937" w:type="dxa"/>
          </w:tcPr>
          <w:p w14:paraId="1C4F4C20"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r>
      <w:tr w:rsidR="009C63E5" w:rsidRPr="004C0798" w14:paraId="370D0076" w14:textId="77777777">
        <w:trPr>
          <w:jc w:val="center"/>
        </w:trPr>
        <w:tc>
          <w:tcPr>
            <w:tcW w:w="922" w:type="dxa"/>
          </w:tcPr>
          <w:p w14:paraId="06535BB4"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892" w:type="dxa"/>
          </w:tcPr>
          <w:p w14:paraId="46F1B26D" w14:textId="77777777" w:rsidR="002533B6" w:rsidRPr="004C0798" w:rsidRDefault="009C63E5" w:rsidP="00C57D0C">
            <w:pPr>
              <w:spacing w:before="0" w:after="120"/>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Actions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co-financed</w:t>
            </w:r>
            <w:proofErr w:type="spellEnd"/>
            <w:r w:rsidRPr="004C0798">
              <w:rPr>
                <w:rFonts w:asciiTheme="majorHAnsi" w:hAnsiTheme="majorHAnsi" w:cstheme="majorHAnsi"/>
                <w:i/>
                <w:color w:val="808080" w:themeColor="background1" w:themeShade="80"/>
                <w:sz w:val="20"/>
                <w:szCs w:val="20"/>
              </w:rPr>
              <w:t xml:space="preserve"> in line </w:t>
            </w:r>
            <w:proofErr w:type="spellStart"/>
            <w:r w:rsidRPr="004C0798">
              <w:rPr>
                <w:rFonts w:asciiTheme="majorHAnsi" w:hAnsiTheme="majorHAnsi" w:cstheme="majorHAnsi"/>
                <w:i/>
                <w:color w:val="808080" w:themeColor="background1" w:themeShade="80"/>
                <w:sz w:val="20"/>
                <w:szCs w:val="20"/>
              </w:rPr>
              <w:t>with</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11(4) of ISF or BMVI </w:t>
            </w:r>
            <w:proofErr w:type="spellStart"/>
            <w:r w:rsidRPr="004C0798">
              <w:rPr>
                <w:rFonts w:asciiTheme="majorHAnsi" w:hAnsiTheme="majorHAnsi" w:cstheme="majorHAnsi"/>
                <w:i/>
                <w:color w:val="808080" w:themeColor="background1" w:themeShade="80"/>
                <w:sz w:val="20"/>
                <w:szCs w:val="20"/>
              </w:rPr>
              <w:t>Regulation</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excluding</w:t>
            </w:r>
            <w:proofErr w:type="spellEnd"/>
            <w:r w:rsidRPr="004C0798">
              <w:rPr>
                <w:rFonts w:asciiTheme="majorHAnsi" w:hAnsiTheme="majorHAnsi" w:cstheme="majorHAnsi"/>
                <w:i/>
                <w:color w:val="808080" w:themeColor="background1" w:themeShade="80"/>
                <w:sz w:val="20"/>
                <w:szCs w:val="20"/>
              </w:rPr>
              <w:t xml:space="preserve"> Special </w:t>
            </w:r>
            <w:proofErr w:type="spellStart"/>
            <w:r w:rsidRPr="004C0798">
              <w:rPr>
                <w:rFonts w:asciiTheme="majorHAnsi" w:hAnsiTheme="majorHAnsi" w:cstheme="majorHAnsi"/>
                <w:i/>
                <w:color w:val="808080" w:themeColor="background1" w:themeShade="80"/>
                <w:sz w:val="20"/>
                <w:szCs w:val="20"/>
              </w:rPr>
              <w:t>Transit</w:t>
            </w:r>
            <w:proofErr w:type="spellEnd"/>
            <w:r w:rsidRPr="004C0798">
              <w:rPr>
                <w:rFonts w:asciiTheme="majorHAnsi" w:hAnsiTheme="majorHAnsi" w:cstheme="majorHAnsi"/>
                <w:i/>
                <w:color w:val="808080" w:themeColor="background1" w:themeShade="80"/>
                <w:sz w:val="20"/>
                <w:szCs w:val="20"/>
              </w:rPr>
              <w:t xml:space="preserve"> Scheme) or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12(4) of AMIF </w:t>
            </w:r>
            <w:proofErr w:type="spellStart"/>
            <w:r w:rsidRPr="004C0798">
              <w:rPr>
                <w:rFonts w:asciiTheme="majorHAnsi" w:hAnsiTheme="majorHAnsi" w:cstheme="majorHAnsi"/>
                <w:i/>
                <w:color w:val="808080" w:themeColor="background1" w:themeShade="80"/>
                <w:sz w:val="20"/>
                <w:szCs w:val="20"/>
              </w:rPr>
              <w:t>Regulation</w:t>
            </w:r>
            <w:proofErr w:type="spellEnd"/>
          </w:p>
        </w:tc>
        <w:tc>
          <w:tcPr>
            <w:tcW w:w="1121" w:type="dxa"/>
          </w:tcPr>
          <w:p w14:paraId="4156D59E"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070" w:type="dxa"/>
          </w:tcPr>
          <w:p w14:paraId="3B4DD5F5"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088" w:type="dxa"/>
          </w:tcPr>
          <w:p w14:paraId="3415DD63"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80" w:type="dxa"/>
          </w:tcPr>
          <w:p w14:paraId="45DB0072"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66" w:type="dxa"/>
          </w:tcPr>
          <w:p w14:paraId="7DACFB50"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52" w:type="dxa"/>
          </w:tcPr>
          <w:p w14:paraId="70322D76"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937" w:type="dxa"/>
          </w:tcPr>
          <w:p w14:paraId="5006FC61"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r>
      <w:tr w:rsidR="009C63E5" w:rsidRPr="004C0798" w14:paraId="46B0425F" w14:textId="77777777">
        <w:trPr>
          <w:jc w:val="center"/>
        </w:trPr>
        <w:tc>
          <w:tcPr>
            <w:tcW w:w="922" w:type="dxa"/>
          </w:tcPr>
          <w:p w14:paraId="08D785F0"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892" w:type="dxa"/>
          </w:tcPr>
          <w:p w14:paraId="4F39FE36" w14:textId="77777777" w:rsidR="002533B6" w:rsidRPr="004C0798" w:rsidRDefault="009C63E5" w:rsidP="00C57D0C">
            <w:pPr>
              <w:spacing w:before="0" w:after="120"/>
              <w:rPr>
                <w:rFonts w:asciiTheme="majorHAnsi" w:hAnsiTheme="majorHAnsi" w:cstheme="majorHAnsi"/>
                <w:i/>
                <w:strike/>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Actions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co-financed</w:t>
            </w:r>
            <w:proofErr w:type="spellEnd"/>
            <w:r w:rsidRPr="004C0798">
              <w:rPr>
                <w:rFonts w:asciiTheme="majorHAnsi" w:hAnsiTheme="majorHAnsi" w:cstheme="majorHAnsi"/>
                <w:i/>
                <w:color w:val="808080" w:themeColor="background1" w:themeShade="80"/>
                <w:sz w:val="20"/>
                <w:szCs w:val="20"/>
              </w:rPr>
              <w:t xml:space="preserve"> in line </w:t>
            </w:r>
            <w:proofErr w:type="spellStart"/>
            <w:r w:rsidRPr="004C0798">
              <w:rPr>
                <w:rFonts w:asciiTheme="majorHAnsi" w:hAnsiTheme="majorHAnsi" w:cstheme="majorHAnsi"/>
                <w:i/>
                <w:color w:val="808080" w:themeColor="background1" w:themeShade="80"/>
                <w:sz w:val="20"/>
                <w:szCs w:val="20"/>
              </w:rPr>
              <w:t>with</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11(4) of BMVI </w:t>
            </w:r>
            <w:proofErr w:type="spellStart"/>
            <w:r w:rsidRPr="004C0798">
              <w:rPr>
                <w:rFonts w:asciiTheme="majorHAnsi" w:hAnsiTheme="majorHAnsi" w:cstheme="majorHAnsi"/>
                <w:i/>
                <w:color w:val="808080" w:themeColor="background1" w:themeShade="80"/>
                <w:sz w:val="20"/>
                <w:szCs w:val="20"/>
              </w:rPr>
              <w:t>Regulation</w:t>
            </w:r>
            <w:proofErr w:type="spellEnd"/>
            <w:r w:rsidRPr="004C0798">
              <w:rPr>
                <w:rFonts w:asciiTheme="majorHAnsi" w:hAnsiTheme="majorHAnsi" w:cstheme="majorHAnsi"/>
                <w:i/>
                <w:color w:val="808080" w:themeColor="background1" w:themeShade="80"/>
                <w:sz w:val="20"/>
                <w:szCs w:val="20"/>
              </w:rPr>
              <w:t xml:space="preserve"> (Special </w:t>
            </w:r>
            <w:proofErr w:type="spellStart"/>
            <w:r w:rsidRPr="004C0798">
              <w:rPr>
                <w:rFonts w:asciiTheme="majorHAnsi" w:hAnsiTheme="majorHAnsi" w:cstheme="majorHAnsi"/>
                <w:i/>
                <w:color w:val="808080" w:themeColor="background1" w:themeShade="80"/>
                <w:sz w:val="20"/>
                <w:szCs w:val="20"/>
              </w:rPr>
              <w:t>Transit</w:t>
            </w:r>
            <w:proofErr w:type="spellEnd"/>
            <w:r w:rsidRPr="004C0798">
              <w:rPr>
                <w:rFonts w:asciiTheme="majorHAnsi" w:hAnsiTheme="majorHAnsi" w:cstheme="majorHAnsi"/>
                <w:i/>
                <w:color w:val="808080" w:themeColor="background1" w:themeShade="80"/>
                <w:sz w:val="20"/>
                <w:szCs w:val="20"/>
              </w:rPr>
              <w:t xml:space="preserve"> Scheme) </w:t>
            </w:r>
          </w:p>
        </w:tc>
        <w:tc>
          <w:tcPr>
            <w:tcW w:w="1121" w:type="dxa"/>
          </w:tcPr>
          <w:p w14:paraId="7EDA3607"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070" w:type="dxa"/>
          </w:tcPr>
          <w:p w14:paraId="1457B7A3"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088" w:type="dxa"/>
          </w:tcPr>
          <w:p w14:paraId="042C9CE5"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80" w:type="dxa"/>
          </w:tcPr>
          <w:p w14:paraId="3E8BA4E7"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66" w:type="dxa"/>
          </w:tcPr>
          <w:p w14:paraId="0E42161A"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52" w:type="dxa"/>
          </w:tcPr>
          <w:p w14:paraId="1856914E"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937" w:type="dxa"/>
          </w:tcPr>
          <w:p w14:paraId="4C11171B"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r>
      <w:tr w:rsidR="009C63E5" w:rsidRPr="004C0798" w14:paraId="3A786010" w14:textId="77777777">
        <w:trPr>
          <w:jc w:val="center"/>
        </w:trPr>
        <w:tc>
          <w:tcPr>
            <w:tcW w:w="922" w:type="dxa"/>
          </w:tcPr>
          <w:p w14:paraId="72EF0F00"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892" w:type="dxa"/>
          </w:tcPr>
          <w:p w14:paraId="581F60B2" w14:textId="77777777" w:rsidR="002533B6" w:rsidRPr="004C0798" w:rsidRDefault="009C63E5" w:rsidP="00C57D0C">
            <w:pPr>
              <w:spacing w:before="0" w:after="120"/>
              <w:rPr>
                <w:rFonts w:asciiTheme="majorHAnsi" w:hAnsiTheme="majorHAnsi" w:cstheme="majorHAnsi"/>
                <w:i/>
                <w:strike/>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Actions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co-financed</w:t>
            </w:r>
            <w:proofErr w:type="spellEnd"/>
            <w:r w:rsidRPr="004C0798">
              <w:rPr>
                <w:rFonts w:asciiTheme="majorHAnsi" w:hAnsiTheme="majorHAnsi" w:cstheme="majorHAnsi"/>
                <w:i/>
                <w:color w:val="808080" w:themeColor="background1" w:themeShade="80"/>
                <w:sz w:val="20"/>
                <w:szCs w:val="20"/>
              </w:rPr>
              <w:t xml:space="preserve"> in line </w:t>
            </w:r>
            <w:proofErr w:type="spellStart"/>
            <w:r w:rsidRPr="004C0798">
              <w:rPr>
                <w:rFonts w:asciiTheme="majorHAnsi" w:hAnsiTheme="majorHAnsi" w:cstheme="majorHAnsi"/>
                <w:i/>
                <w:color w:val="808080" w:themeColor="background1" w:themeShade="80"/>
                <w:sz w:val="20"/>
                <w:szCs w:val="20"/>
              </w:rPr>
              <w:t>with</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11(5) of ISF or BMVI </w:t>
            </w:r>
            <w:proofErr w:type="spellStart"/>
            <w:r w:rsidRPr="004C0798">
              <w:rPr>
                <w:rFonts w:asciiTheme="majorHAnsi" w:hAnsiTheme="majorHAnsi" w:cstheme="majorHAnsi"/>
                <w:i/>
                <w:color w:val="808080" w:themeColor="background1" w:themeShade="80"/>
                <w:sz w:val="20"/>
                <w:szCs w:val="20"/>
              </w:rPr>
              <w:t>Regulation</w:t>
            </w:r>
            <w:proofErr w:type="spellEnd"/>
            <w:r w:rsidRPr="004C0798">
              <w:rPr>
                <w:rFonts w:asciiTheme="majorHAnsi" w:hAnsiTheme="majorHAnsi" w:cstheme="majorHAnsi"/>
                <w:i/>
                <w:color w:val="808080" w:themeColor="background1" w:themeShade="80"/>
                <w:sz w:val="20"/>
                <w:szCs w:val="20"/>
              </w:rPr>
              <w:t xml:space="preserve"> or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12(5) of AMIF </w:t>
            </w:r>
            <w:proofErr w:type="spellStart"/>
            <w:r w:rsidRPr="004C0798">
              <w:rPr>
                <w:rFonts w:asciiTheme="majorHAnsi" w:hAnsiTheme="majorHAnsi" w:cstheme="majorHAnsi"/>
                <w:i/>
                <w:color w:val="808080" w:themeColor="background1" w:themeShade="80"/>
                <w:sz w:val="20"/>
                <w:szCs w:val="20"/>
              </w:rPr>
              <w:t>Regulation</w:t>
            </w:r>
            <w:proofErr w:type="spellEnd"/>
          </w:p>
        </w:tc>
        <w:tc>
          <w:tcPr>
            <w:tcW w:w="1121" w:type="dxa"/>
          </w:tcPr>
          <w:p w14:paraId="46CD6382"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070" w:type="dxa"/>
          </w:tcPr>
          <w:p w14:paraId="506F39B5"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088" w:type="dxa"/>
          </w:tcPr>
          <w:p w14:paraId="5605B988"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80" w:type="dxa"/>
          </w:tcPr>
          <w:p w14:paraId="34AB7C03"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66" w:type="dxa"/>
          </w:tcPr>
          <w:p w14:paraId="31C13E41"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52" w:type="dxa"/>
          </w:tcPr>
          <w:p w14:paraId="5D7E222C"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937" w:type="dxa"/>
          </w:tcPr>
          <w:p w14:paraId="4AF1D4AA"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r>
      <w:tr w:rsidR="009C63E5" w:rsidRPr="004C0798" w14:paraId="30EE272D" w14:textId="77777777">
        <w:trPr>
          <w:jc w:val="center"/>
        </w:trPr>
        <w:tc>
          <w:tcPr>
            <w:tcW w:w="922" w:type="dxa"/>
          </w:tcPr>
          <w:p w14:paraId="370A2BA4"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892" w:type="dxa"/>
          </w:tcPr>
          <w:p w14:paraId="1C3906A6" w14:textId="77777777" w:rsidR="002533B6" w:rsidRPr="004C0798" w:rsidRDefault="009C63E5" w:rsidP="00C57D0C">
            <w:pPr>
              <w:spacing w:before="0" w:after="120"/>
              <w:rPr>
                <w:rFonts w:asciiTheme="majorHAnsi" w:hAnsiTheme="majorHAnsi" w:cstheme="majorHAnsi"/>
                <w:i/>
                <w:strike/>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Actions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co-financed</w:t>
            </w:r>
            <w:proofErr w:type="spellEnd"/>
            <w:r w:rsidRPr="004C0798">
              <w:rPr>
                <w:rFonts w:asciiTheme="majorHAnsi" w:hAnsiTheme="majorHAnsi" w:cstheme="majorHAnsi"/>
                <w:i/>
                <w:color w:val="808080" w:themeColor="background1" w:themeShade="80"/>
                <w:sz w:val="20"/>
                <w:szCs w:val="20"/>
              </w:rPr>
              <w:t xml:space="preserve"> in line </w:t>
            </w:r>
            <w:proofErr w:type="spellStart"/>
            <w:r w:rsidRPr="004C0798">
              <w:rPr>
                <w:rFonts w:asciiTheme="majorHAnsi" w:hAnsiTheme="majorHAnsi" w:cstheme="majorHAnsi"/>
                <w:i/>
                <w:color w:val="808080" w:themeColor="background1" w:themeShade="80"/>
                <w:sz w:val="20"/>
                <w:szCs w:val="20"/>
              </w:rPr>
              <w:t>with</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16 of AMIF </w:t>
            </w:r>
            <w:proofErr w:type="spellStart"/>
            <w:r w:rsidRPr="004C0798">
              <w:rPr>
                <w:rFonts w:asciiTheme="majorHAnsi" w:hAnsiTheme="majorHAnsi" w:cstheme="majorHAnsi"/>
                <w:i/>
                <w:color w:val="808080" w:themeColor="background1" w:themeShade="80"/>
                <w:sz w:val="20"/>
                <w:szCs w:val="20"/>
              </w:rPr>
              <w:t>Regulation</w:t>
            </w:r>
            <w:proofErr w:type="spellEnd"/>
          </w:p>
        </w:tc>
        <w:tc>
          <w:tcPr>
            <w:tcW w:w="1121" w:type="dxa"/>
          </w:tcPr>
          <w:p w14:paraId="52C0E080"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070" w:type="dxa"/>
          </w:tcPr>
          <w:p w14:paraId="4C71724E"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088" w:type="dxa"/>
          </w:tcPr>
          <w:p w14:paraId="373AF214"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80" w:type="dxa"/>
          </w:tcPr>
          <w:p w14:paraId="6B65B7A3"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66" w:type="dxa"/>
          </w:tcPr>
          <w:p w14:paraId="3842E845"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52" w:type="dxa"/>
          </w:tcPr>
          <w:p w14:paraId="79D562E0"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937" w:type="dxa"/>
          </w:tcPr>
          <w:p w14:paraId="0A3F13FA"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r>
      <w:tr w:rsidR="009C63E5" w:rsidRPr="004C0798" w14:paraId="38650CCD" w14:textId="77777777">
        <w:trPr>
          <w:jc w:val="center"/>
        </w:trPr>
        <w:tc>
          <w:tcPr>
            <w:tcW w:w="922" w:type="dxa"/>
          </w:tcPr>
          <w:p w14:paraId="3B61BC85"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892" w:type="dxa"/>
          </w:tcPr>
          <w:p w14:paraId="2F8A059F" w14:textId="77777777" w:rsidR="002533B6" w:rsidRPr="004C0798" w:rsidRDefault="009C63E5" w:rsidP="00C57D0C">
            <w:pPr>
              <w:spacing w:before="0" w:after="120"/>
              <w:rPr>
                <w:rFonts w:asciiTheme="majorHAnsi" w:hAnsiTheme="majorHAnsi" w:cstheme="majorHAnsi"/>
                <w:i/>
                <w:strike/>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Actions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co-financed</w:t>
            </w:r>
            <w:proofErr w:type="spellEnd"/>
            <w:r w:rsidRPr="004C0798">
              <w:rPr>
                <w:rFonts w:asciiTheme="majorHAnsi" w:hAnsiTheme="majorHAnsi" w:cstheme="majorHAnsi"/>
                <w:i/>
                <w:color w:val="808080" w:themeColor="background1" w:themeShade="80"/>
                <w:sz w:val="20"/>
                <w:szCs w:val="20"/>
              </w:rPr>
              <w:t xml:space="preserve"> in line </w:t>
            </w:r>
            <w:proofErr w:type="spellStart"/>
            <w:r w:rsidRPr="004C0798">
              <w:rPr>
                <w:rFonts w:asciiTheme="majorHAnsi" w:hAnsiTheme="majorHAnsi" w:cstheme="majorHAnsi"/>
                <w:i/>
                <w:color w:val="808080" w:themeColor="background1" w:themeShade="80"/>
                <w:sz w:val="20"/>
                <w:szCs w:val="20"/>
              </w:rPr>
              <w:t>with</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17 of AMIF </w:t>
            </w:r>
            <w:proofErr w:type="spellStart"/>
            <w:r w:rsidRPr="004C0798">
              <w:rPr>
                <w:rFonts w:asciiTheme="majorHAnsi" w:hAnsiTheme="majorHAnsi" w:cstheme="majorHAnsi"/>
                <w:i/>
                <w:color w:val="808080" w:themeColor="background1" w:themeShade="80"/>
                <w:sz w:val="20"/>
                <w:szCs w:val="20"/>
              </w:rPr>
              <w:t>Regulation</w:t>
            </w:r>
            <w:proofErr w:type="spellEnd"/>
          </w:p>
        </w:tc>
        <w:tc>
          <w:tcPr>
            <w:tcW w:w="1121" w:type="dxa"/>
          </w:tcPr>
          <w:p w14:paraId="5D066D4A"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070" w:type="dxa"/>
          </w:tcPr>
          <w:p w14:paraId="5A9BA97D"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088" w:type="dxa"/>
          </w:tcPr>
          <w:p w14:paraId="20C2190C"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80" w:type="dxa"/>
          </w:tcPr>
          <w:p w14:paraId="5147A5C5"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66" w:type="dxa"/>
          </w:tcPr>
          <w:p w14:paraId="44AF4A30"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52" w:type="dxa"/>
          </w:tcPr>
          <w:p w14:paraId="13BDE231"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937" w:type="dxa"/>
          </w:tcPr>
          <w:p w14:paraId="769B219A"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r>
      <w:tr w:rsidR="009C63E5" w:rsidRPr="004C0798" w14:paraId="18F48D5B" w14:textId="77777777">
        <w:trPr>
          <w:jc w:val="center"/>
        </w:trPr>
        <w:tc>
          <w:tcPr>
            <w:tcW w:w="922" w:type="dxa"/>
          </w:tcPr>
          <w:p w14:paraId="17A8F80E" w14:textId="77777777" w:rsidR="002533B6" w:rsidRPr="004C0798" w:rsidRDefault="009C63E5" w:rsidP="00C57D0C">
            <w:pPr>
              <w:spacing w:before="0" w:after="120"/>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Total for SO 1</w:t>
            </w:r>
          </w:p>
        </w:tc>
        <w:tc>
          <w:tcPr>
            <w:tcW w:w="1892" w:type="dxa"/>
          </w:tcPr>
          <w:p w14:paraId="4840F3EC"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121" w:type="dxa"/>
            <w:shd w:val="clear" w:color="auto" w:fill="BFBFBF"/>
          </w:tcPr>
          <w:p w14:paraId="7EDA7F78"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070" w:type="dxa"/>
          </w:tcPr>
          <w:p w14:paraId="1F591D86"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088" w:type="dxa"/>
          </w:tcPr>
          <w:p w14:paraId="38CE6C21"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80" w:type="dxa"/>
          </w:tcPr>
          <w:p w14:paraId="62170EA5"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66" w:type="dxa"/>
          </w:tcPr>
          <w:p w14:paraId="2999B5EC"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52" w:type="dxa"/>
          </w:tcPr>
          <w:p w14:paraId="08E4DA62"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937" w:type="dxa"/>
            <w:shd w:val="clear" w:color="auto" w:fill="BFBFBF"/>
          </w:tcPr>
          <w:p w14:paraId="4E9A8531"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r>
      <w:tr w:rsidR="009C63E5" w:rsidRPr="004C0798" w14:paraId="63FD43FB" w14:textId="77777777">
        <w:trPr>
          <w:jc w:val="center"/>
        </w:trPr>
        <w:tc>
          <w:tcPr>
            <w:tcW w:w="922" w:type="dxa"/>
          </w:tcPr>
          <w:p w14:paraId="78DFACC1" w14:textId="77777777" w:rsidR="002533B6" w:rsidRPr="004C0798" w:rsidRDefault="009C63E5" w:rsidP="00C57D0C">
            <w:pPr>
              <w:spacing w:before="0" w:after="120"/>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SO 2</w:t>
            </w:r>
          </w:p>
        </w:tc>
        <w:tc>
          <w:tcPr>
            <w:tcW w:w="1892" w:type="dxa"/>
          </w:tcPr>
          <w:p w14:paraId="37F35A01" w14:textId="77777777" w:rsidR="002533B6" w:rsidRPr="004C0798" w:rsidRDefault="009C63E5" w:rsidP="00C57D0C">
            <w:pPr>
              <w:spacing w:before="0" w:after="120"/>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Actions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co-financed</w:t>
            </w:r>
            <w:proofErr w:type="spellEnd"/>
            <w:r w:rsidRPr="004C0798">
              <w:rPr>
                <w:rFonts w:asciiTheme="majorHAnsi" w:hAnsiTheme="majorHAnsi" w:cstheme="majorHAnsi"/>
                <w:i/>
                <w:color w:val="808080" w:themeColor="background1" w:themeShade="80"/>
                <w:sz w:val="20"/>
                <w:szCs w:val="20"/>
              </w:rPr>
              <w:t xml:space="preserve"> in line </w:t>
            </w:r>
            <w:proofErr w:type="spellStart"/>
            <w:r w:rsidRPr="004C0798">
              <w:rPr>
                <w:rFonts w:asciiTheme="majorHAnsi" w:hAnsiTheme="majorHAnsi" w:cstheme="majorHAnsi"/>
                <w:i/>
                <w:color w:val="808080" w:themeColor="background1" w:themeShade="80"/>
                <w:sz w:val="20"/>
                <w:szCs w:val="20"/>
              </w:rPr>
              <w:t>with</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11(1) of ISF or BMVI </w:t>
            </w:r>
            <w:proofErr w:type="spellStart"/>
            <w:r w:rsidRPr="004C0798">
              <w:rPr>
                <w:rFonts w:asciiTheme="majorHAnsi" w:hAnsiTheme="majorHAnsi" w:cstheme="majorHAnsi"/>
                <w:i/>
                <w:color w:val="808080" w:themeColor="background1" w:themeShade="80"/>
                <w:sz w:val="20"/>
                <w:szCs w:val="20"/>
              </w:rPr>
              <w:t>Regulation</w:t>
            </w:r>
            <w:proofErr w:type="spellEnd"/>
            <w:r w:rsidRPr="004C0798">
              <w:rPr>
                <w:rFonts w:asciiTheme="majorHAnsi" w:hAnsiTheme="majorHAnsi" w:cstheme="majorHAnsi"/>
                <w:i/>
                <w:color w:val="808080" w:themeColor="background1" w:themeShade="80"/>
                <w:sz w:val="20"/>
                <w:szCs w:val="20"/>
              </w:rPr>
              <w:t xml:space="preserve"> or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12(1) of AMIF </w:t>
            </w:r>
            <w:proofErr w:type="spellStart"/>
            <w:r w:rsidRPr="004C0798">
              <w:rPr>
                <w:rFonts w:asciiTheme="majorHAnsi" w:hAnsiTheme="majorHAnsi" w:cstheme="majorHAnsi"/>
                <w:i/>
                <w:color w:val="808080" w:themeColor="background1" w:themeShade="80"/>
                <w:sz w:val="20"/>
                <w:szCs w:val="20"/>
              </w:rPr>
              <w:t>Regulation</w:t>
            </w:r>
            <w:proofErr w:type="spellEnd"/>
          </w:p>
        </w:tc>
        <w:tc>
          <w:tcPr>
            <w:tcW w:w="1121" w:type="dxa"/>
          </w:tcPr>
          <w:p w14:paraId="0DD0B5CD"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070" w:type="dxa"/>
          </w:tcPr>
          <w:p w14:paraId="1ADB405B"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088" w:type="dxa"/>
          </w:tcPr>
          <w:p w14:paraId="6840B674"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80" w:type="dxa"/>
          </w:tcPr>
          <w:p w14:paraId="15A4605A"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66" w:type="dxa"/>
          </w:tcPr>
          <w:p w14:paraId="5E1118DC"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52" w:type="dxa"/>
          </w:tcPr>
          <w:p w14:paraId="50F3AAA7"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937" w:type="dxa"/>
          </w:tcPr>
          <w:p w14:paraId="2EE6B6BD"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r>
      <w:tr w:rsidR="009C63E5" w:rsidRPr="004C0798" w14:paraId="04334470" w14:textId="77777777">
        <w:trPr>
          <w:jc w:val="center"/>
        </w:trPr>
        <w:tc>
          <w:tcPr>
            <w:tcW w:w="922" w:type="dxa"/>
          </w:tcPr>
          <w:p w14:paraId="0625CD6D"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892" w:type="dxa"/>
          </w:tcPr>
          <w:p w14:paraId="73468EE2" w14:textId="77777777" w:rsidR="002533B6" w:rsidRPr="004C0798" w:rsidRDefault="009C63E5" w:rsidP="00C57D0C">
            <w:pPr>
              <w:spacing w:before="0" w:after="120"/>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Actions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co-financed</w:t>
            </w:r>
            <w:proofErr w:type="spellEnd"/>
            <w:r w:rsidRPr="004C0798">
              <w:rPr>
                <w:rFonts w:asciiTheme="majorHAnsi" w:hAnsiTheme="majorHAnsi" w:cstheme="majorHAnsi"/>
                <w:i/>
                <w:color w:val="808080" w:themeColor="background1" w:themeShade="80"/>
                <w:sz w:val="20"/>
                <w:szCs w:val="20"/>
              </w:rPr>
              <w:t xml:space="preserve"> in line </w:t>
            </w:r>
            <w:proofErr w:type="spellStart"/>
            <w:r w:rsidRPr="004C0798">
              <w:rPr>
                <w:rFonts w:asciiTheme="majorHAnsi" w:hAnsiTheme="majorHAnsi" w:cstheme="majorHAnsi"/>
                <w:i/>
                <w:color w:val="808080" w:themeColor="background1" w:themeShade="80"/>
                <w:sz w:val="20"/>
                <w:szCs w:val="20"/>
              </w:rPr>
              <w:t>with</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11(2) of ISF or BMVI </w:t>
            </w:r>
            <w:proofErr w:type="spellStart"/>
            <w:r w:rsidRPr="004C0798">
              <w:rPr>
                <w:rFonts w:asciiTheme="majorHAnsi" w:hAnsiTheme="majorHAnsi" w:cstheme="majorHAnsi"/>
                <w:i/>
                <w:color w:val="808080" w:themeColor="background1" w:themeShade="80"/>
                <w:sz w:val="20"/>
                <w:szCs w:val="20"/>
              </w:rPr>
              <w:lastRenderedPageBreak/>
              <w:t>Regulation</w:t>
            </w:r>
            <w:proofErr w:type="spellEnd"/>
            <w:r w:rsidRPr="004C0798">
              <w:rPr>
                <w:rFonts w:asciiTheme="majorHAnsi" w:hAnsiTheme="majorHAnsi" w:cstheme="majorHAnsi"/>
                <w:i/>
                <w:color w:val="808080" w:themeColor="background1" w:themeShade="80"/>
                <w:sz w:val="20"/>
                <w:szCs w:val="20"/>
              </w:rPr>
              <w:t xml:space="preserve"> or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12(2) of AMIF </w:t>
            </w:r>
            <w:proofErr w:type="spellStart"/>
            <w:r w:rsidRPr="004C0798">
              <w:rPr>
                <w:rFonts w:asciiTheme="majorHAnsi" w:hAnsiTheme="majorHAnsi" w:cstheme="majorHAnsi"/>
                <w:i/>
                <w:color w:val="808080" w:themeColor="background1" w:themeShade="80"/>
                <w:sz w:val="20"/>
                <w:szCs w:val="20"/>
              </w:rPr>
              <w:t>Regulation</w:t>
            </w:r>
            <w:proofErr w:type="spellEnd"/>
          </w:p>
        </w:tc>
        <w:tc>
          <w:tcPr>
            <w:tcW w:w="1121" w:type="dxa"/>
          </w:tcPr>
          <w:p w14:paraId="74E46E75"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070" w:type="dxa"/>
          </w:tcPr>
          <w:p w14:paraId="7A6E702B"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088" w:type="dxa"/>
          </w:tcPr>
          <w:p w14:paraId="79D21096"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80" w:type="dxa"/>
          </w:tcPr>
          <w:p w14:paraId="0AD34B26"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66" w:type="dxa"/>
          </w:tcPr>
          <w:p w14:paraId="66F69FA2"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52" w:type="dxa"/>
          </w:tcPr>
          <w:p w14:paraId="1E56F7D9"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937" w:type="dxa"/>
          </w:tcPr>
          <w:p w14:paraId="096F0C30"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r>
      <w:tr w:rsidR="009C63E5" w:rsidRPr="004C0798" w14:paraId="3FA4601A" w14:textId="77777777">
        <w:trPr>
          <w:jc w:val="center"/>
        </w:trPr>
        <w:tc>
          <w:tcPr>
            <w:tcW w:w="922" w:type="dxa"/>
          </w:tcPr>
          <w:p w14:paraId="3DD53C9A"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892" w:type="dxa"/>
          </w:tcPr>
          <w:p w14:paraId="3882B776" w14:textId="77777777" w:rsidR="002533B6" w:rsidRPr="004C0798" w:rsidRDefault="009C63E5" w:rsidP="00C57D0C">
            <w:pPr>
              <w:spacing w:before="0" w:after="120"/>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Actions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co-financed</w:t>
            </w:r>
            <w:proofErr w:type="spellEnd"/>
            <w:r w:rsidRPr="004C0798">
              <w:rPr>
                <w:rFonts w:asciiTheme="majorHAnsi" w:hAnsiTheme="majorHAnsi" w:cstheme="majorHAnsi"/>
                <w:i/>
                <w:color w:val="808080" w:themeColor="background1" w:themeShade="80"/>
                <w:sz w:val="20"/>
                <w:szCs w:val="20"/>
              </w:rPr>
              <w:t xml:space="preserve"> in line </w:t>
            </w:r>
            <w:proofErr w:type="spellStart"/>
            <w:r w:rsidRPr="004C0798">
              <w:rPr>
                <w:rFonts w:asciiTheme="majorHAnsi" w:hAnsiTheme="majorHAnsi" w:cstheme="majorHAnsi"/>
                <w:i/>
                <w:color w:val="808080" w:themeColor="background1" w:themeShade="80"/>
                <w:sz w:val="20"/>
                <w:szCs w:val="20"/>
              </w:rPr>
              <w:t>with</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11(3) of ISF or BMVI </w:t>
            </w:r>
            <w:proofErr w:type="spellStart"/>
            <w:r w:rsidRPr="004C0798">
              <w:rPr>
                <w:rFonts w:asciiTheme="majorHAnsi" w:hAnsiTheme="majorHAnsi" w:cstheme="majorHAnsi"/>
                <w:i/>
                <w:color w:val="808080" w:themeColor="background1" w:themeShade="80"/>
                <w:sz w:val="20"/>
                <w:szCs w:val="20"/>
              </w:rPr>
              <w:t>Regulation</w:t>
            </w:r>
            <w:proofErr w:type="spellEnd"/>
            <w:r w:rsidRPr="004C0798">
              <w:rPr>
                <w:rFonts w:asciiTheme="majorHAnsi" w:hAnsiTheme="majorHAnsi" w:cstheme="majorHAnsi"/>
                <w:i/>
                <w:color w:val="808080" w:themeColor="background1" w:themeShade="80"/>
                <w:sz w:val="20"/>
                <w:szCs w:val="20"/>
              </w:rPr>
              <w:t xml:space="preserve"> or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12(3) of AMIF </w:t>
            </w:r>
            <w:proofErr w:type="spellStart"/>
            <w:r w:rsidRPr="004C0798">
              <w:rPr>
                <w:rFonts w:asciiTheme="majorHAnsi" w:hAnsiTheme="majorHAnsi" w:cstheme="majorHAnsi"/>
                <w:i/>
                <w:color w:val="808080" w:themeColor="background1" w:themeShade="80"/>
                <w:sz w:val="20"/>
                <w:szCs w:val="20"/>
              </w:rPr>
              <w:t>Regulation</w:t>
            </w:r>
            <w:proofErr w:type="spellEnd"/>
          </w:p>
        </w:tc>
        <w:tc>
          <w:tcPr>
            <w:tcW w:w="1121" w:type="dxa"/>
          </w:tcPr>
          <w:p w14:paraId="09C509B4"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070" w:type="dxa"/>
          </w:tcPr>
          <w:p w14:paraId="6711FE14"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088" w:type="dxa"/>
          </w:tcPr>
          <w:p w14:paraId="384D2E3E"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80" w:type="dxa"/>
          </w:tcPr>
          <w:p w14:paraId="03F3C65C"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66" w:type="dxa"/>
          </w:tcPr>
          <w:p w14:paraId="3A0D75FD"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52" w:type="dxa"/>
          </w:tcPr>
          <w:p w14:paraId="31743816"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937" w:type="dxa"/>
          </w:tcPr>
          <w:p w14:paraId="52988147"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r>
      <w:tr w:rsidR="009C63E5" w:rsidRPr="004C0798" w14:paraId="4B8C55F8" w14:textId="77777777">
        <w:trPr>
          <w:jc w:val="center"/>
        </w:trPr>
        <w:tc>
          <w:tcPr>
            <w:tcW w:w="922" w:type="dxa"/>
          </w:tcPr>
          <w:p w14:paraId="2007A116"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892" w:type="dxa"/>
          </w:tcPr>
          <w:p w14:paraId="5FBB8216" w14:textId="77777777" w:rsidR="002533B6" w:rsidRPr="004C0798" w:rsidRDefault="009C63E5" w:rsidP="00C57D0C">
            <w:pPr>
              <w:spacing w:before="0" w:after="120"/>
              <w:rPr>
                <w:rFonts w:asciiTheme="majorHAnsi" w:hAnsiTheme="majorHAnsi" w:cstheme="majorHAnsi"/>
                <w:i/>
                <w:strike/>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Actions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co-financed</w:t>
            </w:r>
            <w:proofErr w:type="spellEnd"/>
            <w:r w:rsidRPr="004C0798">
              <w:rPr>
                <w:rFonts w:asciiTheme="majorHAnsi" w:hAnsiTheme="majorHAnsi" w:cstheme="majorHAnsi"/>
                <w:i/>
                <w:color w:val="808080" w:themeColor="background1" w:themeShade="80"/>
                <w:sz w:val="20"/>
                <w:szCs w:val="20"/>
              </w:rPr>
              <w:t xml:space="preserve"> in line </w:t>
            </w:r>
            <w:proofErr w:type="spellStart"/>
            <w:r w:rsidRPr="004C0798">
              <w:rPr>
                <w:rFonts w:asciiTheme="majorHAnsi" w:hAnsiTheme="majorHAnsi" w:cstheme="majorHAnsi"/>
                <w:i/>
                <w:color w:val="808080" w:themeColor="background1" w:themeShade="80"/>
                <w:sz w:val="20"/>
                <w:szCs w:val="20"/>
              </w:rPr>
              <w:t>with</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11(4) of ISF or BMVI </w:t>
            </w:r>
            <w:proofErr w:type="spellStart"/>
            <w:r w:rsidRPr="004C0798">
              <w:rPr>
                <w:rFonts w:asciiTheme="majorHAnsi" w:hAnsiTheme="majorHAnsi" w:cstheme="majorHAnsi"/>
                <w:i/>
                <w:color w:val="808080" w:themeColor="background1" w:themeShade="80"/>
                <w:sz w:val="20"/>
                <w:szCs w:val="20"/>
              </w:rPr>
              <w:t>Regulation</w:t>
            </w:r>
            <w:proofErr w:type="spellEnd"/>
            <w:r w:rsidRPr="004C0798">
              <w:rPr>
                <w:rFonts w:asciiTheme="majorHAnsi" w:hAnsiTheme="majorHAnsi" w:cstheme="majorHAnsi"/>
                <w:i/>
                <w:color w:val="808080" w:themeColor="background1" w:themeShade="80"/>
                <w:sz w:val="20"/>
                <w:szCs w:val="20"/>
              </w:rPr>
              <w:t xml:space="preserve"> </w:t>
            </w:r>
          </w:p>
        </w:tc>
        <w:tc>
          <w:tcPr>
            <w:tcW w:w="1121" w:type="dxa"/>
          </w:tcPr>
          <w:p w14:paraId="377A6F91"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070" w:type="dxa"/>
          </w:tcPr>
          <w:p w14:paraId="6F16E4E4"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088" w:type="dxa"/>
          </w:tcPr>
          <w:p w14:paraId="5C57E926"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80" w:type="dxa"/>
          </w:tcPr>
          <w:p w14:paraId="33984D6B"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66" w:type="dxa"/>
          </w:tcPr>
          <w:p w14:paraId="74DEC9F3"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52" w:type="dxa"/>
          </w:tcPr>
          <w:p w14:paraId="21F66571"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937" w:type="dxa"/>
          </w:tcPr>
          <w:p w14:paraId="049E64C4"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r>
      <w:tr w:rsidR="009C63E5" w:rsidRPr="004C0798" w14:paraId="46CA383C" w14:textId="77777777">
        <w:trPr>
          <w:jc w:val="center"/>
        </w:trPr>
        <w:tc>
          <w:tcPr>
            <w:tcW w:w="922" w:type="dxa"/>
          </w:tcPr>
          <w:p w14:paraId="61CAEFB9"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892" w:type="dxa"/>
          </w:tcPr>
          <w:p w14:paraId="415B63E0" w14:textId="77777777" w:rsidR="002533B6" w:rsidRPr="004C0798" w:rsidRDefault="009C63E5" w:rsidP="00C57D0C">
            <w:pPr>
              <w:spacing w:before="0" w:after="120"/>
              <w:rPr>
                <w:rFonts w:asciiTheme="majorHAnsi" w:hAnsiTheme="majorHAnsi" w:cstheme="majorHAnsi"/>
                <w:i/>
                <w:strike/>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Actions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co-financed</w:t>
            </w:r>
            <w:proofErr w:type="spellEnd"/>
            <w:r w:rsidRPr="004C0798">
              <w:rPr>
                <w:rFonts w:asciiTheme="majorHAnsi" w:hAnsiTheme="majorHAnsi" w:cstheme="majorHAnsi"/>
                <w:i/>
                <w:color w:val="808080" w:themeColor="background1" w:themeShade="80"/>
                <w:sz w:val="20"/>
                <w:szCs w:val="20"/>
              </w:rPr>
              <w:t xml:space="preserve"> in line </w:t>
            </w:r>
            <w:proofErr w:type="spellStart"/>
            <w:r w:rsidRPr="004C0798">
              <w:rPr>
                <w:rFonts w:asciiTheme="majorHAnsi" w:hAnsiTheme="majorHAnsi" w:cstheme="majorHAnsi"/>
                <w:i/>
                <w:color w:val="808080" w:themeColor="background1" w:themeShade="80"/>
                <w:sz w:val="20"/>
                <w:szCs w:val="20"/>
              </w:rPr>
              <w:t>with</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11(5) of ISF or BMVI </w:t>
            </w:r>
            <w:proofErr w:type="spellStart"/>
            <w:r w:rsidRPr="004C0798">
              <w:rPr>
                <w:rFonts w:asciiTheme="majorHAnsi" w:hAnsiTheme="majorHAnsi" w:cstheme="majorHAnsi"/>
                <w:i/>
                <w:color w:val="808080" w:themeColor="background1" w:themeShade="80"/>
                <w:sz w:val="20"/>
                <w:szCs w:val="20"/>
              </w:rPr>
              <w:t>Regulation</w:t>
            </w:r>
            <w:proofErr w:type="spellEnd"/>
            <w:r w:rsidRPr="004C0798">
              <w:rPr>
                <w:rFonts w:asciiTheme="majorHAnsi" w:hAnsiTheme="majorHAnsi" w:cstheme="majorHAnsi"/>
                <w:i/>
                <w:color w:val="808080" w:themeColor="background1" w:themeShade="80"/>
                <w:sz w:val="20"/>
                <w:szCs w:val="20"/>
              </w:rPr>
              <w:t xml:space="preserve"> or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12(5) AMIF </w:t>
            </w:r>
            <w:proofErr w:type="spellStart"/>
            <w:r w:rsidRPr="004C0798">
              <w:rPr>
                <w:rFonts w:asciiTheme="majorHAnsi" w:hAnsiTheme="majorHAnsi" w:cstheme="majorHAnsi"/>
                <w:i/>
                <w:color w:val="808080" w:themeColor="background1" w:themeShade="80"/>
                <w:sz w:val="20"/>
                <w:szCs w:val="20"/>
              </w:rPr>
              <w:t>Regulation</w:t>
            </w:r>
            <w:proofErr w:type="spellEnd"/>
            <w:r w:rsidRPr="004C0798">
              <w:rPr>
                <w:rFonts w:asciiTheme="majorHAnsi" w:hAnsiTheme="majorHAnsi" w:cstheme="majorHAnsi"/>
                <w:i/>
                <w:color w:val="808080" w:themeColor="background1" w:themeShade="80"/>
                <w:sz w:val="20"/>
                <w:szCs w:val="20"/>
              </w:rPr>
              <w:t xml:space="preserve"> </w:t>
            </w:r>
          </w:p>
        </w:tc>
        <w:tc>
          <w:tcPr>
            <w:tcW w:w="1121" w:type="dxa"/>
          </w:tcPr>
          <w:p w14:paraId="6A134FC8"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070" w:type="dxa"/>
          </w:tcPr>
          <w:p w14:paraId="01E88978"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088" w:type="dxa"/>
          </w:tcPr>
          <w:p w14:paraId="50EE83F4"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80" w:type="dxa"/>
          </w:tcPr>
          <w:p w14:paraId="69490CCB"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66" w:type="dxa"/>
          </w:tcPr>
          <w:p w14:paraId="327CC0D5"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52" w:type="dxa"/>
          </w:tcPr>
          <w:p w14:paraId="76FE733B"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937" w:type="dxa"/>
          </w:tcPr>
          <w:p w14:paraId="1A97A60E"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r>
      <w:tr w:rsidR="009C63E5" w:rsidRPr="004C0798" w14:paraId="18F8DE89" w14:textId="77777777">
        <w:trPr>
          <w:jc w:val="center"/>
        </w:trPr>
        <w:tc>
          <w:tcPr>
            <w:tcW w:w="922" w:type="dxa"/>
          </w:tcPr>
          <w:p w14:paraId="56DC24C5" w14:textId="77777777" w:rsidR="002533B6" w:rsidRPr="004C0798" w:rsidRDefault="009C63E5" w:rsidP="00C57D0C">
            <w:pPr>
              <w:spacing w:before="0" w:after="120"/>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Total for SO 2</w:t>
            </w:r>
          </w:p>
        </w:tc>
        <w:tc>
          <w:tcPr>
            <w:tcW w:w="1892" w:type="dxa"/>
          </w:tcPr>
          <w:p w14:paraId="567B84A3"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121" w:type="dxa"/>
            <w:shd w:val="clear" w:color="auto" w:fill="BFBFBF"/>
          </w:tcPr>
          <w:p w14:paraId="5B9C50B5"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070" w:type="dxa"/>
          </w:tcPr>
          <w:p w14:paraId="16D11463"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088" w:type="dxa"/>
          </w:tcPr>
          <w:p w14:paraId="6E07CB44"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80" w:type="dxa"/>
          </w:tcPr>
          <w:p w14:paraId="3C0DDD79"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66" w:type="dxa"/>
          </w:tcPr>
          <w:p w14:paraId="7AF648D7"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52" w:type="dxa"/>
          </w:tcPr>
          <w:p w14:paraId="555550CC"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937" w:type="dxa"/>
            <w:shd w:val="clear" w:color="auto" w:fill="BFBFBF"/>
          </w:tcPr>
          <w:p w14:paraId="45098324"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r>
      <w:tr w:rsidR="009C63E5" w:rsidRPr="004C0798" w14:paraId="58A08A48" w14:textId="77777777">
        <w:trPr>
          <w:jc w:val="center"/>
        </w:trPr>
        <w:tc>
          <w:tcPr>
            <w:tcW w:w="922" w:type="dxa"/>
          </w:tcPr>
          <w:p w14:paraId="1E7DFB2C" w14:textId="77777777" w:rsidR="002533B6" w:rsidRPr="004C0798" w:rsidRDefault="009C63E5" w:rsidP="00C57D0C">
            <w:pPr>
              <w:spacing w:before="0" w:after="120"/>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SO 3</w:t>
            </w:r>
          </w:p>
        </w:tc>
        <w:tc>
          <w:tcPr>
            <w:tcW w:w="1892" w:type="dxa"/>
          </w:tcPr>
          <w:p w14:paraId="621992CF" w14:textId="77777777" w:rsidR="002533B6" w:rsidRPr="004C0798" w:rsidRDefault="009C63E5" w:rsidP="00C57D0C">
            <w:pPr>
              <w:spacing w:before="0" w:after="120"/>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Actions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co-financed</w:t>
            </w:r>
            <w:proofErr w:type="spellEnd"/>
            <w:r w:rsidRPr="004C0798">
              <w:rPr>
                <w:rFonts w:asciiTheme="majorHAnsi" w:hAnsiTheme="majorHAnsi" w:cstheme="majorHAnsi"/>
                <w:i/>
                <w:color w:val="808080" w:themeColor="background1" w:themeShade="80"/>
                <w:sz w:val="20"/>
                <w:szCs w:val="20"/>
              </w:rPr>
              <w:t xml:space="preserve"> in line </w:t>
            </w:r>
            <w:proofErr w:type="spellStart"/>
            <w:r w:rsidRPr="004C0798">
              <w:rPr>
                <w:rFonts w:asciiTheme="majorHAnsi" w:hAnsiTheme="majorHAnsi" w:cstheme="majorHAnsi"/>
                <w:i/>
                <w:color w:val="808080" w:themeColor="background1" w:themeShade="80"/>
                <w:sz w:val="20"/>
                <w:szCs w:val="20"/>
              </w:rPr>
              <w:t>with</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11(1) of ISF </w:t>
            </w:r>
            <w:proofErr w:type="spellStart"/>
            <w:r w:rsidRPr="004C0798">
              <w:rPr>
                <w:rFonts w:asciiTheme="majorHAnsi" w:hAnsiTheme="majorHAnsi" w:cstheme="majorHAnsi"/>
                <w:i/>
                <w:color w:val="808080" w:themeColor="background1" w:themeShade="80"/>
                <w:sz w:val="20"/>
                <w:szCs w:val="20"/>
              </w:rPr>
              <w:t>Regulation</w:t>
            </w:r>
            <w:proofErr w:type="spellEnd"/>
            <w:r w:rsidRPr="004C0798">
              <w:rPr>
                <w:rFonts w:asciiTheme="majorHAnsi" w:hAnsiTheme="majorHAnsi" w:cstheme="majorHAnsi"/>
                <w:i/>
                <w:color w:val="808080" w:themeColor="background1" w:themeShade="80"/>
                <w:sz w:val="20"/>
                <w:szCs w:val="20"/>
              </w:rPr>
              <w:t xml:space="preserve"> or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12(1) of AMIF </w:t>
            </w:r>
            <w:proofErr w:type="spellStart"/>
            <w:r w:rsidRPr="004C0798">
              <w:rPr>
                <w:rFonts w:asciiTheme="majorHAnsi" w:hAnsiTheme="majorHAnsi" w:cstheme="majorHAnsi"/>
                <w:i/>
                <w:color w:val="808080" w:themeColor="background1" w:themeShade="80"/>
                <w:sz w:val="20"/>
                <w:szCs w:val="20"/>
              </w:rPr>
              <w:t>Regulation</w:t>
            </w:r>
            <w:proofErr w:type="spellEnd"/>
          </w:p>
        </w:tc>
        <w:tc>
          <w:tcPr>
            <w:tcW w:w="1121" w:type="dxa"/>
          </w:tcPr>
          <w:p w14:paraId="0A220883"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070" w:type="dxa"/>
          </w:tcPr>
          <w:p w14:paraId="56AD3FFD"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088" w:type="dxa"/>
          </w:tcPr>
          <w:p w14:paraId="4F7CA1CE"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80" w:type="dxa"/>
          </w:tcPr>
          <w:p w14:paraId="7B582DF4"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66" w:type="dxa"/>
          </w:tcPr>
          <w:p w14:paraId="00E7ECD8"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52" w:type="dxa"/>
          </w:tcPr>
          <w:p w14:paraId="5C75D00B"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937" w:type="dxa"/>
          </w:tcPr>
          <w:p w14:paraId="2EBB0AF8"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r>
      <w:tr w:rsidR="009C63E5" w:rsidRPr="004C0798" w14:paraId="11EDEB9A" w14:textId="77777777">
        <w:trPr>
          <w:jc w:val="center"/>
        </w:trPr>
        <w:tc>
          <w:tcPr>
            <w:tcW w:w="922" w:type="dxa"/>
          </w:tcPr>
          <w:p w14:paraId="21E5E338"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892" w:type="dxa"/>
          </w:tcPr>
          <w:p w14:paraId="0B4AA6E0" w14:textId="77777777" w:rsidR="002533B6" w:rsidRPr="004C0798" w:rsidRDefault="009C63E5" w:rsidP="00C57D0C">
            <w:pPr>
              <w:spacing w:before="0" w:after="120"/>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Actions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co-financed</w:t>
            </w:r>
            <w:proofErr w:type="spellEnd"/>
            <w:r w:rsidRPr="004C0798">
              <w:rPr>
                <w:rFonts w:asciiTheme="majorHAnsi" w:hAnsiTheme="majorHAnsi" w:cstheme="majorHAnsi"/>
                <w:i/>
                <w:color w:val="808080" w:themeColor="background1" w:themeShade="80"/>
                <w:sz w:val="20"/>
                <w:szCs w:val="20"/>
              </w:rPr>
              <w:t xml:space="preserve"> in line </w:t>
            </w:r>
            <w:proofErr w:type="spellStart"/>
            <w:r w:rsidRPr="004C0798">
              <w:rPr>
                <w:rFonts w:asciiTheme="majorHAnsi" w:hAnsiTheme="majorHAnsi" w:cstheme="majorHAnsi"/>
                <w:i/>
                <w:color w:val="808080" w:themeColor="background1" w:themeShade="80"/>
                <w:sz w:val="20"/>
                <w:szCs w:val="20"/>
              </w:rPr>
              <w:t>with</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11(2) of ISF </w:t>
            </w:r>
            <w:proofErr w:type="spellStart"/>
            <w:r w:rsidRPr="004C0798">
              <w:rPr>
                <w:rFonts w:asciiTheme="majorHAnsi" w:hAnsiTheme="majorHAnsi" w:cstheme="majorHAnsi"/>
                <w:i/>
                <w:color w:val="808080" w:themeColor="background1" w:themeShade="80"/>
                <w:sz w:val="20"/>
                <w:szCs w:val="20"/>
              </w:rPr>
              <w:t>Regulation</w:t>
            </w:r>
            <w:proofErr w:type="spellEnd"/>
            <w:r w:rsidRPr="004C0798">
              <w:rPr>
                <w:rFonts w:asciiTheme="majorHAnsi" w:hAnsiTheme="majorHAnsi" w:cstheme="majorHAnsi"/>
                <w:i/>
                <w:color w:val="808080" w:themeColor="background1" w:themeShade="80"/>
                <w:sz w:val="20"/>
                <w:szCs w:val="20"/>
              </w:rPr>
              <w:t xml:space="preserve"> or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12(2) of AMIF </w:t>
            </w:r>
            <w:proofErr w:type="spellStart"/>
            <w:r w:rsidRPr="004C0798">
              <w:rPr>
                <w:rFonts w:asciiTheme="majorHAnsi" w:hAnsiTheme="majorHAnsi" w:cstheme="majorHAnsi"/>
                <w:i/>
                <w:color w:val="808080" w:themeColor="background1" w:themeShade="80"/>
                <w:sz w:val="20"/>
                <w:szCs w:val="20"/>
              </w:rPr>
              <w:t>Regulation</w:t>
            </w:r>
            <w:proofErr w:type="spellEnd"/>
          </w:p>
        </w:tc>
        <w:tc>
          <w:tcPr>
            <w:tcW w:w="1121" w:type="dxa"/>
          </w:tcPr>
          <w:p w14:paraId="49F09672"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070" w:type="dxa"/>
          </w:tcPr>
          <w:p w14:paraId="2DC880A9"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088" w:type="dxa"/>
          </w:tcPr>
          <w:p w14:paraId="7FFCA6C9"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80" w:type="dxa"/>
          </w:tcPr>
          <w:p w14:paraId="1A977398"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66" w:type="dxa"/>
          </w:tcPr>
          <w:p w14:paraId="3F3A4A63"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52" w:type="dxa"/>
          </w:tcPr>
          <w:p w14:paraId="3A448C56"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937" w:type="dxa"/>
          </w:tcPr>
          <w:p w14:paraId="72C886F2"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r>
      <w:tr w:rsidR="009C63E5" w:rsidRPr="004C0798" w14:paraId="1C56B345" w14:textId="77777777">
        <w:trPr>
          <w:jc w:val="center"/>
        </w:trPr>
        <w:tc>
          <w:tcPr>
            <w:tcW w:w="922" w:type="dxa"/>
          </w:tcPr>
          <w:p w14:paraId="6F7425D2"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892" w:type="dxa"/>
          </w:tcPr>
          <w:p w14:paraId="55DBCFF1" w14:textId="77777777" w:rsidR="002533B6" w:rsidRPr="004C0798" w:rsidRDefault="009C63E5" w:rsidP="00C57D0C">
            <w:pPr>
              <w:spacing w:before="0" w:after="120"/>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Actions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co-financed</w:t>
            </w:r>
            <w:proofErr w:type="spellEnd"/>
            <w:r w:rsidRPr="004C0798">
              <w:rPr>
                <w:rFonts w:asciiTheme="majorHAnsi" w:hAnsiTheme="majorHAnsi" w:cstheme="majorHAnsi"/>
                <w:i/>
                <w:color w:val="808080" w:themeColor="background1" w:themeShade="80"/>
                <w:sz w:val="20"/>
                <w:szCs w:val="20"/>
              </w:rPr>
              <w:t xml:space="preserve"> in line </w:t>
            </w:r>
            <w:proofErr w:type="spellStart"/>
            <w:r w:rsidRPr="004C0798">
              <w:rPr>
                <w:rFonts w:asciiTheme="majorHAnsi" w:hAnsiTheme="majorHAnsi" w:cstheme="majorHAnsi"/>
                <w:i/>
                <w:color w:val="808080" w:themeColor="background1" w:themeShade="80"/>
                <w:sz w:val="20"/>
                <w:szCs w:val="20"/>
              </w:rPr>
              <w:t>with</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11(3) of ISF </w:t>
            </w:r>
            <w:proofErr w:type="spellStart"/>
            <w:r w:rsidRPr="004C0798">
              <w:rPr>
                <w:rFonts w:asciiTheme="majorHAnsi" w:hAnsiTheme="majorHAnsi" w:cstheme="majorHAnsi"/>
                <w:i/>
                <w:color w:val="808080" w:themeColor="background1" w:themeShade="80"/>
                <w:sz w:val="20"/>
                <w:szCs w:val="20"/>
              </w:rPr>
              <w:t>Regulation</w:t>
            </w:r>
            <w:proofErr w:type="spellEnd"/>
            <w:r w:rsidRPr="004C0798">
              <w:rPr>
                <w:rFonts w:asciiTheme="majorHAnsi" w:hAnsiTheme="majorHAnsi" w:cstheme="majorHAnsi"/>
                <w:i/>
                <w:color w:val="808080" w:themeColor="background1" w:themeShade="80"/>
                <w:sz w:val="20"/>
                <w:szCs w:val="20"/>
              </w:rPr>
              <w:t xml:space="preserve"> or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12(3) of AMIF </w:t>
            </w:r>
            <w:proofErr w:type="spellStart"/>
            <w:r w:rsidRPr="004C0798">
              <w:rPr>
                <w:rFonts w:asciiTheme="majorHAnsi" w:hAnsiTheme="majorHAnsi" w:cstheme="majorHAnsi"/>
                <w:i/>
                <w:color w:val="808080" w:themeColor="background1" w:themeShade="80"/>
                <w:sz w:val="20"/>
                <w:szCs w:val="20"/>
              </w:rPr>
              <w:t>Regulation</w:t>
            </w:r>
            <w:proofErr w:type="spellEnd"/>
          </w:p>
        </w:tc>
        <w:tc>
          <w:tcPr>
            <w:tcW w:w="1121" w:type="dxa"/>
          </w:tcPr>
          <w:p w14:paraId="6CC524B1"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070" w:type="dxa"/>
          </w:tcPr>
          <w:p w14:paraId="621D99D4"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088" w:type="dxa"/>
          </w:tcPr>
          <w:p w14:paraId="24A339DA"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80" w:type="dxa"/>
          </w:tcPr>
          <w:p w14:paraId="24EF1FE3"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66" w:type="dxa"/>
          </w:tcPr>
          <w:p w14:paraId="04A70A14"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52" w:type="dxa"/>
          </w:tcPr>
          <w:p w14:paraId="173A671A"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937" w:type="dxa"/>
          </w:tcPr>
          <w:p w14:paraId="36920F03"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r>
      <w:tr w:rsidR="009C63E5" w:rsidRPr="004C0798" w14:paraId="0AD6EB29" w14:textId="77777777">
        <w:trPr>
          <w:jc w:val="center"/>
        </w:trPr>
        <w:tc>
          <w:tcPr>
            <w:tcW w:w="922" w:type="dxa"/>
          </w:tcPr>
          <w:p w14:paraId="452814FD"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892" w:type="dxa"/>
          </w:tcPr>
          <w:p w14:paraId="2DBA0D38" w14:textId="77777777" w:rsidR="002533B6" w:rsidRPr="004C0798" w:rsidRDefault="009C63E5" w:rsidP="00C57D0C">
            <w:pPr>
              <w:spacing w:before="0" w:after="120"/>
              <w:rPr>
                <w:rFonts w:asciiTheme="majorHAnsi" w:hAnsiTheme="majorHAnsi" w:cstheme="majorHAnsi"/>
                <w:i/>
                <w:strike/>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Actions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co-financed</w:t>
            </w:r>
            <w:proofErr w:type="spellEnd"/>
            <w:r w:rsidRPr="004C0798">
              <w:rPr>
                <w:rFonts w:asciiTheme="majorHAnsi" w:hAnsiTheme="majorHAnsi" w:cstheme="majorHAnsi"/>
                <w:i/>
                <w:color w:val="808080" w:themeColor="background1" w:themeShade="80"/>
                <w:sz w:val="20"/>
                <w:szCs w:val="20"/>
              </w:rPr>
              <w:t xml:space="preserve"> in line </w:t>
            </w:r>
            <w:proofErr w:type="spellStart"/>
            <w:r w:rsidRPr="004C0798">
              <w:rPr>
                <w:rFonts w:asciiTheme="majorHAnsi" w:hAnsiTheme="majorHAnsi" w:cstheme="majorHAnsi"/>
                <w:i/>
                <w:color w:val="808080" w:themeColor="background1" w:themeShade="80"/>
                <w:sz w:val="20"/>
                <w:szCs w:val="20"/>
              </w:rPr>
              <w:t>with</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11(4) of ISF </w:t>
            </w:r>
            <w:proofErr w:type="spellStart"/>
            <w:r w:rsidRPr="004C0798">
              <w:rPr>
                <w:rFonts w:asciiTheme="majorHAnsi" w:hAnsiTheme="majorHAnsi" w:cstheme="majorHAnsi"/>
                <w:i/>
                <w:color w:val="808080" w:themeColor="background1" w:themeShade="80"/>
                <w:sz w:val="20"/>
                <w:szCs w:val="20"/>
              </w:rPr>
              <w:t>Regulation</w:t>
            </w:r>
            <w:proofErr w:type="spellEnd"/>
            <w:r w:rsidRPr="004C0798">
              <w:rPr>
                <w:rFonts w:asciiTheme="majorHAnsi" w:hAnsiTheme="majorHAnsi" w:cstheme="majorHAnsi"/>
                <w:i/>
                <w:color w:val="808080" w:themeColor="background1" w:themeShade="80"/>
                <w:sz w:val="20"/>
                <w:szCs w:val="20"/>
              </w:rPr>
              <w:t xml:space="preserve"> or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12(4) of AMIF </w:t>
            </w:r>
            <w:proofErr w:type="spellStart"/>
            <w:r w:rsidRPr="004C0798">
              <w:rPr>
                <w:rFonts w:asciiTheme="majorHAnsi" w:hAnsiTheme="majorHAnsi" w:cstheme="majorHAnsi"/>
                <w:i/>
                <w:color w:val="808080" w:themeColor="background1" w:themeShade="80"/>
                <w:sz w:val="20"/>
                <w:szCs w:val="20"/>
              </w:rPr>
              <w:t>Regulation</w:t>
            </w:r>
            <w:proofErr w:type="spellEnd"/>
          </w:p>
        </w:tc>
        <w:tc>
          <w:tcPr>
            <w:tcW w:w="1121" w:type="dxa"/>
          </w:tcPr>
          <w:p w14:paraId="5599F8FB"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070" w:type="dxa"/>
          </w:tcPr>
          <w:p w14:paraId="0EF194A5"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088" w:type="dxa"/>
          </w:tcPr>
          <w:p w14:paraId="64E04126"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80" w:type="dxa"/>
          </w:tcPr>
          <w:p w14:paraId="0A304C63"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66" w:type="dxa"/>
          </w:tcPr>
          <w:p w14:paraId="79EF35EC"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52" w:type="dxa"/>
          </w:tcPr>
          <w:p w14:paraId="68F49545"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937" w:type="dxa"/>
          </w:tcPr>
          <w:p w14:paraId="0A0F5FB2"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r>
      <w:tr w:rsidR="009C63E5" w:rsidRPr="004C0798" w14:paraId="327E3E27" w14:textId="77777777">
        <w:trPr>
          <w:jc w:val="center"/>
        </w:trPr>
        <w:tc>
          <w:tcPr>
            <w:tcW w:w="922" w:type="dxa"/>
          </w:tcPr>
          <w:p w14:paraId="72083FE9"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892" w:type="dxa"/>
          </w:tcPr>
          <w:p w14:paraId="4188BA71" w14:textId="77777777" w:rsidR="002533B6" w:rsidRPr="004C0798" w:rsidRDefault="009C63E5" w:rsidP="00C57D0C">
            <w:pPr>
              <w:spacing w:before="0" w:after="120"/>
              <w:rPr>
                <w:rFonts w:asciiTheme="majorHAnsi" w:hAnsiTheme="majorHAnsi" w:cstheme="majorHAnsi"/>
                <w:i/>
                <w:strike/>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Actions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co-financed</w:t>
            </w:r>
            <w:proofErr w:type="spellEnd"/>
            <w:r w:rsidRPr="004C0798">
              <w:rPr>
                <w:rFonts w:asciiTheme="majorHAnsi" w:hAnsiTheme="majorHAnsi" w:cstheme="majorHAnsi"/>
                <w:i/>
                <w:color w:val="808080" w:themeColor="background1" w:themeShade="80"/>
                <w:sz w:val="20"/>
                <w:szCs w:val="20"/>
              </w:rPr>
              <w:t xml:space="preserve"> in line </w:t>
            </w:r>
            <w:proofErr w:type="spellStart"/>
            <w:r w:rsidRPr="004C0798">
              <w:rPr>
                <w:rFonts w:asciiTheme="majorHAnsi" w:hAnsiTheme="majorHAnsi" w:cstheme="majorHAnsi"/>
                <w:i/>
                <w:color w:val="808080" w:themeColor="background1" w:themeShade="80"/>
                <w:sz w:val="20"/>
                <w:szCs w:val="20"/>
              </w:rPr>
              <w:t>with</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11(5) of ISF </w:t>
            </w:r>
            <w:proofErr w:type="spellStart"/>
            <w:r w:rsidRPr="004C0798">
              <w:rPr>
                <w:rFonts w:asciiTheme="majorHAnsi" w:hAnsiTheme="majorHAnsi" w:cstheme="majorHAnsi"/>
                <w:i/>
                <w:color w:val="808080" w:themeColor="background1" w:themeShade="80"/>
                <w:sz w:val="20"/>
                <w:szCs w:val="20"/>
              </w:rPr>
              <w:t>Regulation</w:t>
            </w:r>
            <w:proofErr w:type="spellEnd"/>
            <w:r w:rsidRPr="004C0798">
              <w:rPr>
                <w:rFonts w:asciiTheme="majorHAnsi" w:hAnsiTheme="majorHAnsi" w:cstheme="majorHAnsi"/>
                <w:i/>
                <w:color w:val="808080" w:themeColor="background1" w:themeShade="80"/>
                <w:sz w:val="20"/>
                <w:szCs w:val="20"/>
              </w:rPr>
              <w:t xml:space="preserve">  or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12(5) of AMIF </w:t>
            </w:r>
            <w:proofErr w:type="spellStart"/>
            <w:r w:rsidRPr="004C0798">
              <w:rPr>
                <w:rFonts w:asciiTheme="majorHAnsi" w:hAnsiTheme="majorHAnsi" w:cstheme="majorHAnsi"/>
                <w:i/>
                <w:color w:val="808080" w:themeColor="background1" w:themeShade="80"/>
                <w:sz w:val="20"/>
                <w:szCs w:val="20"/>
              </w:rPr>
              <w:t>Regulation</w:t>
            </w:r>
            <w:proofErr w:type="spellEnd"/>
          </w:p>
        </w:tc>
        <w:tc>
          <w:tcPr>
            <w:tcW w:w="1121" w:type="dxa"/>
          </w:tcPr>
          <w:p w14:paraId="35655100"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070" w:type="dxa"/>
          </w:tcPr>
          <w:p w14:paraId="0AE13F93"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088" w:type="dxa"/>
          </w:tcPr>
          <w:p w14:paraId="7E50A452"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80" w:type="dxa"/>
          </w:tcPr>
          <w:p w14:paraId="76BCC749"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66" w:type="dxa"/>
          </w:tcPr>
          <w:p w14:paraId="43363222"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52" w:type="dxa"/>
          </w:tcPr>
          <w:p w14:paraId="112E0A83"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937" w:type="dxa"/>
          </w:tcPr>
          <w:p w14:paraId="2E55F3FF"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r>
      <w:tr w:rsidR="009C63E5" w:rsidRPr="004C0798" w14:paraId="2C88B8B5" w14:textId="77777777">
        <w:trPr>
          <w:jc w:val="center"/>
        </w:trPr>
        <w:tc>
          <w:tcPr>
            <w:tcW w:w="922" w:type="dxa"/>
          </w:tcPr>
          <w:p w14:paraId="302320B5" w14:textId="77777777" w:rsidR="002533B6" w:rsidRPr="004C0798" w:rsidRDefault="009C63E5" w:rsidP="00C57D0C">
            <w:pPr>
              <w:spacing w:before="0" w:after="120"/>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Total for SO 3</w:t>
            </w:r>
          </w:p>
        </w:tc>
        <w:tc>
          <w:tcPr>
            <w:tcW w:w="1892" w:type="dxa"/>
          </w:tcPr>
          <w:p w14:paraId="4EAA7E9E"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121" w:type="dxa"/>
            <w:shd w:val="clear" w:color="auto" w:fill="BFBFBF"/>
          </w:tcPr>
          <w:p w14:paraId="7DC85C72"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070" w:type="dxa"/>
          </w:tcPr>
          <w:p w14:paraId="0A8F7495"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088" w:type="dxa"/>
          </w:tcPr>
          <w:p w14:paraId="3C7832A6"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80" w:type="dxa"/>
          </w:tcPr>
          <w:p w14:paraId="6A3BDED2"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66" w:type="dxa"/>
          </w:tcPr>
          <w:p w14:paraId="15E01A4C"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52" w:type="dxa"/>
          </w:tcPr>
          <w:p w14:paraId="515DA0B0"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937" w:type="dxa"/>
            <w:shd w:val="clear" w:color="auto" w:fill="BFBFBF"/>
          </w:tcPr>
          <w:p w14:paraId="0FEA59EE"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r>
      <w:tr w:rsidR="009C63E5" w:rsidRPr="004C0798" w14:paraId="7B8044BE" w14:textId="77777777">
        <w:trPr>
          <w:jc w:val="center"/>
        </w:trPr>
        <w:tc>
          <w:tcPr>
            <w:tcW w:w="922" w:type="dxa"/>
          </w:tcPr>
          <w:p w14:paraId="1422C8E7" w14:textId="77777777" w:rsidR="002533B6" w:rsidRPr="004C0798" w:rsidRDefault="009C63E5" w:rsidP="00C57D0C">
            <w:pPr>
              <w:spacing w:before="0" w:after="120"/>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TA </w:t>
            </w:r>
            <w:proofErr w:type="spellStart"/>
            <w:r w:rsidRPr="004C0798">
              <w:rPr>
                <w:rFonts w:asciiTheme="majorHAnsi" w:hAnsiTheme="majorHAnsi" w:cstheme="majorHAnsi"/>
                <w:i/>
                <w:color w:val="808080" w:themeColor="background1" w:themeShade="80"/>
                <w:sz w:val="20"/>
                <w:szCs w:val="20"/>
              </w:rPr>
              <w:t>pursuant</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to</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lastRenderedPageBreak/>
              <w:t>Article</w:t>
            </w:r>
            <w:proofErr w:type="spellEnd"/>
            <w:r w:rsidRPr="004C0798">
              <w:rPr>
                <w:rFonts w:asciiTheme="majorHAnsi" w:hAnsiTheme="majorHAnsi" w:cstheme="majorHAnsi"/>
                <w:i/>
                <w:color w:val="808080" w:themeColor="background1" w:themeShade="80"/>
                <w:sz w:val="20"/>
                <w:szCs w:val="20"/>
              </w:rPr>
              <w:t xml:space="preserve"> 30(5) CPR</w:t>
            </w:r>
          </w:p>
        </w:tc>
        <w:tc>
          <w:tcPr>
            <w:tcW w:w="1892" w:type="dxa"/>
          </w:tcPr>
          <w:p w14:paraId="158214E5"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121" w:type="dxa"/>
          </w:tcPr>
          <w:p w14:paraId="3A6859E7"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070" w:type="dxa"/>
          </w:tcPr>
          <w:p w14:paraId="504DBC0C"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088" w:type="dxa"/>
          </w:tcPr>
          <w:p w14:paraId="5133FCFD"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80" w:type="dxa"/>
          </w:tcPr>
          <w:p w14:paraId="527D4D93"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66" w:type="dxa"/>
          </w:tcPr>
          <w:p w14:paraId="2C15EE2D"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52" w:type="dxa"/>
          </w:tcPr>
          <w:p w14:paraId="605EEBCB"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937" w:type="dxa"/>
          </w:tcPr>
          <w:p w14:paraId="3488B479"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r>
      <w:tr w:rsidR="009C63E5" w:rsidRPr="004C0798" w14:paraId="34A71A66" w14:textId="77777777">
        <w:trPr>
          <w:jc w:val="center"/>
        </w:trPr>
        <w:tc>
          <w:tcPr>
            <w:tcW w:w="922" w:type="dxa"/>
          </w:tcPr>
          <w:p w14:paraId="02DA3579" w14:textId="77777777" w:rsidR="002533B6" w:rsidRPr="004C0798" w:rsidRDefault="009C63E5" w:rsidP="00C57D0C">
            <w:pPr>
              <w:spacing w:before="0" w:after="120"/>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TA </w:t>
            </w:r>
            <w:proofErr w:type="spellStart"/>
            <w:r w:rsidRPr="004C0798">
              <w:rPr>
                <w:rFonts w:asciiTheme="majorHAnsi" w:hAnsiTheme="majorHAnsi" w:cstheme="majorHAnsi"/>
                <w:i/>
                <w:color w:val="808080" w:themeColor="background1" w:themeShade="80"/>
                <w:sz w:val="20"/>
                <w:szCs w:val="20"/>
              </w:rPr>
              <w:t>pursuant</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to</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32 CPR</w:t>
            </w:r>
          </w:p>
        </w:tc>
        <w:tc>
          <w:tcPr>
            <w:tcW w:w="1892" w:type="dxa"/>
          </w:tcPr>
          <w:p w14:paraId="08420D98"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121" w:type="dxa"/>
          </w:tcPr>
          <w:p w14:paraId="69104142"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070" w:type="dxa"/>
          </w:tcPr>
          <w:p w14:paraId="2FA464EC"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088" w:type="dxa"/>
          </w:tcPr>
          <w:p w14:paraId="50C08820"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80" w:type="dxa"/>
          </w:tcPr>
          <w:p w14:paraId="05331E07"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66" w:type="dxa"/>
          </w:tcPr>
          <w:p w14:paraId="1513A353"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52" w:type="dxa"/>
          </w:tcPr>
          <w:p w14:paraId="2D6D6425"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937" w:type="dxa"/>
          </w:tcPr>
          <w:p w14:paraId="58A7B3BC"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r>
      <w:tr w:rsidR="009C63E5" w:rsidRPr="004C0798" w14:paraId="72E87147" w14:textId="77777777">
        <w:trPr>
          <w:jc w:val="center"/>
        </w:trPr>
        <w:tc>
          <w:tcPr>
            <w:tcW w:w="922" w:type="dxa"/>
          </w:tcPr>
          <w:p w14:paraId="09AC9280" w14:textId="77777777" w:rsidR="002533B6" w:rsidRPr="004C0798" w:rsidRDefault="009C63E5" w:rsidP="00C57D0C">
            <w:pPr>
              <w:spacing w:before="0" w:after="120"/>
              <w:rPr>
                <w:rFonts w:asciiTheme="majorHAnsi" w:hAnsiTheme="majorHAnsi" w:cstheme="majorHAnsi"/>
                <w:color w:val="808080" w:themeColor="background1" w:themeShade="80"/>
                <w:sz w:val="20"/>
                <w:szCs w:val="20"/>
              </w:rPr>
            </w:pPr>
            <w:proofErr w:type="spellStart"/>
            <w:r w:rsidRPr="004C0798">
              <w:rPr>
                <w:rFonts w:asciiTheme="majorHAnsi" w:hAnsiTheme="majorHAnsi" w:cstheme="majorHAnsi"/>
                <w:color w:val="808080" w:themeColor="background1" w:themeShade="80"/>
                <w:sz w:val="20"/>
                <w:szCs w:val="20"/>
              </w:rPr>
              <w:t>Grand</w:t>
            </w:r>
            <w:proofErr w:type="spellEnd"/>
            <w:r w:rsidRPr="004C0798">
              <w:rPr>
                <w:rFonts w:asciiTheme="majorHAnsi" w:hAnsiTheme="majorHAnsi" w:cstheme="majorHAnsi"/>
                <w:color w:val="808080" w:themeColor="background1" w:themeShade="80"/>
                <w:sz w:val="20"/>
                <w:szCs w:val="20"/>
              </w:rPr>
              <w:t xml:space="preserve"> total</w:t>
            </w:r>
          </w:p>
        </w:tc>
        <w:tc>
          <w:tcPr>
            <w:tcW w:w="1892" w:type="dxa"/>
          </w:tcPr>
          <w:p w14:paraId="3C7CEB01"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121" w:type="dxa"/>
            <w:shd w:val="clear" w:color="auto" w:fill="BFBFBF"/>
          </w:tcPr>
          <w:p w14:paraId="1F50492D"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070" w:type="dxa"/>
          </w:tcPr>
          <w:p w14:paraId="66140595"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088" w:type="dxa"/>
          </w:tcPr>
          <w:p w14:paraId="292714D9"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80" w:type="dxa"/>
          </w:tcPr>
          <w:p w14:paraId="5B579C00"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66" w:type="dxa"/>
          </w:tcPr>
          <w:p w14:paraId="4B089DAA"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852" w:type="dxa"/>
          </w:tcPr>
          <w:p w14:paraId="249571A7"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937" w:type="dxa"/>
            <w:shd w:val="clear" w:color="auto" w:fill="BFBFBF"/>
          </w:tcPr>
          <w:p w14:paraId="1435E6EB"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r>
    </w:tbl>
    <w:p w14:paraId="5A4E9B91" w14:textId="77777777" w:rsidR="002533B6" w:rsidRPr="004C0798" w:rsidRDefault="002533B6" w:rsidP="00C57D0C">
      <w:pPr>
        <w:spacing w:before="0"/>
        <w:rPr>
          <w:rFonts w:asciiTheme="majorHAnsi" w:hAnsiTheme="majorHAnsi" w:cstheme="majorHAnsi"/>
          <w:color w:val="808080" w:themeColor="background1" w:themeShade="80"/>
          <w:sz w:val="20"/>
          <w:szCs w:val="20"/>
        </w:rPr>
      </w:pPr>
    </w:p>
    <w:tbl>
      <w:tblPr>
        <w:tblStyle w:val="ab"/>
        <w:tblW w:w="652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567"/>
        <w:gridCol w:w="709"/>
        <w:gridCol w:w="567"/>
        <w:gridCol w:w="567"/>
        <w:gridCol w:w="708"/>
        <w:gridCol w:w="709"/>
        <w:gridCol w:w="557"/>
        <w:gridCol w:w="10"/>
      </w:tblGrid>
      <w:tr w:rsidR="009C63E5" w:rsidRPr="004C0798" w14:paraId="292FB87B" w14:textId="77777777">
        <w:trPr>
          <w:trHeight w:val="506"/>
        </w:trPr>
        <w:tc>
          <w:tcPr>
            <w:tcW w:w="2127" w:type="dxa"/>
          </w:tcPr>
          <w:p w14:paraId="14B2DD60" w14:textId="77777777" w:rsidR="002533B6" w:rsidRPr="004C0798" w:rsidRDefault="009C63E5" w:rsidP="00C57D0C">
            <w:pPr>
              <w:pBdr>
                <w:top w:val="nil"/>
                <w:left w:val="nil"/>
                <w:bottom w:val="nil"/>
                <w:right w:val="nil"/>
                <w:between w:val="nil"/>
              </w:pBdr>
              <w:spacing w:before="0" w:after="120"/>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 xml:space="preserve">Table 8 [AMIF </w:t>
            </w:r>
            <w:proofErr w:type="spellStart"/>
            <w:r w:rsidRPr="004C0798">
              <w:rPr>
                <w:rFonts w:asciiTheme="majorHAnsi" w:eastAsia="Times New Roman" w:hAnsiTheme="majorHAnsi" w:cstheme="majorHAnsi"/>
                <w:b/>
                <w:color w:val="808080" w:themeColor="background1" w:themeShade="80"/>
                <w:sz w:val="20"/>
                <w:szCs w:val="20"/>
              </w:rPr>
              <w:t>only</w:t>
            </w:r>
            <w:proofErr w:type="spellEnd"/>
            <w:r w:rsidRPr="004C0798">
              <w:rPr>
                <w:rFonts w:asciiTheme="majorHAnsi" w:eastAsia="Times New Roman" w:hAnsiTheme="majorHAnsi" w:cstheme="majorHAnsi"/>
                <w:b/>
                <w:color w:val="808080" w:themeColor="background1" w:themeShade="80"/>
                <w:sz w:val="20"/>
                <w:szCs w:val="20"/>
              </w:rPr>
              <w:t>]</w:t>
            </w:r>
          </w:p>
        </w:tc>
        <w:tc>
          <w:tcPr>
            <w:tcW w:w="4394" w:type="dxa"/>
            <w:gridSpan w:val="8"/>
          </w:tcPr>
          <w:p w14:paraId="2CE35B3B" w14:textId="77777777" w:rsidR="002533B6" w:rsidRPr="004C0798" w:rsidRDefault="009C63E5" w:rsidP="00C57D0C">
            <w:pPr>
              <w:pBdr>
                <w:top w:val="nil"/>
                <w:left w:val="nil"/>
                <w:bottom w:val="nil"/>
                <w:right w:val="nil"/>
                <w:between w:val="nil"/>
              </w:pBdr>
              <w:spacing w:before="0" w:after="120"/>
              <w:jc w:val="center"/>
              <w:rPr>
                <w:rFonts w:asciiTheme="majorHAnsi" w:eastAsia="Times New Roman" w:hAnsiTheme="majorHAnsi" w:cstheme="majorHAnsi"/>
                <w:b/>
                <w:color w:val="808080" w:themeColor="background1" w:themeShade="80"/>
                <w:sz w:val="20"/>
                <w:szCs w:val="20"/>
              </w:rPr>
            </w:pPr>
            <w:proofErr w:type="spellStart"/>
            <w:r w:rsidRPr="004C0798">
              <w:rPr>
                <w:rFonts w:asciiTheme="majorHAnsi" w:eastAsia="Times New Roman" w:hAnsiTheme="majorHAnsi" w:cstheme="majorHAnsi"/>
                <w:b/>
                <w:color w:val="808080" w:themeColor="background1" w:themeShade="80"/>
                <w:sz w:val="20"/>
                <w:szCs w:val="20"/>
              </w:rPr>
              <w:t>Number</w:t>
            </w:r>
            <w:proofErr w:type="spellEnd"/>
            <w:r w:rsidRPr="004C0798">
              <w:rPr>
                <w:rFonts w:asciiTheme="majorHAnsi" w:eastAsia="Times New Roman" w:hAnsiTheme="majorHAnsi" w:cstheme="majorHAnsi"/>
                <w:b/>
                <w:color w:val="808080" w:themeColor="background1" w:themeShade="80"/>
                <w:sz w:val="20"/>
                <w:szCs w:val="20"/>
              </w:rPr>
              <w:t xml:space="preserve"> of </w:t>
            </w:r>
            <w:proofErr w:type="spellStart"/>
            <w:r w:rsidRPr="004C0798">
              <w:rPr>
                <w:rFonts w:asciiTheme="majorHAnsi" w:eastAsia="Times New Roman" w:hAnsiTheme="majorHAnsi" w:cstheme="majorHAnsi"/>
                <w:b/>
                <w:color w:val="808080" w:themeColor="background1" w:themeShade="80"/>
                <w:sz w:val="20"/>
                <w:szCs w:val="20"/>
              </w:rPr>
              <w:t>persons</w:t>
            </w:r>
            <w:proofErr w:type="spellEnd"/>
            <w:r w:rsidRPr="004C0798">
              <w:rPr>
                <w:rFonts w:asciiTheme="majorHAnsi" w:eastAsia="Times New Roman" w:hAnsiTheme="majorHAnsi" w:cstheme="majorHAnsi"/>
                <w:b/>
                <w:color w:val="808080" w:themeColor="background1" w:themeShade="80"/>
                <w:sz w:val="20"/>
                <w:szCs w:val="20"/>
              </w:rPr>
              <w:t xml:space="preserve"> per </w:t>
            </w:r>
            <w:proofErr w:type="spellStart"/>
            <w:r w:rsidRPr="004C0798">
              <w:rPr>
                <w:rFonts w:asciiTheme="majorHAnsi" w:eastAsia="Times New Roman" w:hAnsiTheme="majorHAnsi" w:cstheme="majorHAnsi"/>
                <w:b/>
                <w:color w:val="808080" w:themeColor="background1" w:themeShade="80"/>
                <w:sz w:val="20"/>
                <w:szCs w:val="20"/>
              </w:rPr>
              <w:t>year</w:t>
            </w:r>
            <w:proofErr w:type="spellEnd"/>
          </w:p>
        </w:tc>
      </w:tr>
      <w:tr w:rsidR="009C63E5" w:rsidRPr="004C0798" w14:paraId="400833AB" w14:textId="77777777">
        <w:trPr>
          <w:gridAfter w:val="1"/>
          <w:wAfter w:w="10" w:type="dxa"/>
        </w:trPr>
        <w:tc>
          <w:tcPr>
            <w:tcW w:w="2127" w:type="dxa"/>
          </w:tcPr>
          <w:p w14:paraId="26C51C8E" w14:textId="77777777" w:rsidR="002533B6" w:rsidRPr="004C0798" w:rsidRDefault="009C63E5" w:rsidP="00C57D0C">
            <w:pPr>
              <w:pBdr>
                <w:top w:val="nil"/>
                <w:left w:val="nil"/>
                <w:bottom w:val="nil"/>
                <w:right w:val="nil"/>
                <w:between w:val="nil"/>
              </w:pBdr>
              <w:spacing w:before="0" w:after="120"/>
              <w:jc w:val="center"/>
              <w:rPr>
                <w:rFonts w:asciiTheme="majorHAnsi" w:eastAsia="Times New Roman" w:hAnsiTheme="majorHAnsi" w:cstheme="majorHAnsi"/>
                <w:b/>
                <w:color w:val="808080" w:themeColor="background1" w:themeShade="80"/>
                <w:sz w:val="20"/>
                <w:szCs w:val="20"/>
              </w:rPr>
            </w:pPr>
            <w:proofErr w:type="spellStart"/>
            <w:r w:rsidRPr="004C0798">
              <w:rPr>
                <w:rFonts w:asciiTheme="majorHAnsi" w:eastAsia="Times New Roman" w:hAnsiTheme="majorHAnsi" w:cstheme="majorHAnsi"/>
                <w:b/>
                <w:color w:val="808080" w:themeColor="background1" w:themeShade="80"/>
                <w:sz w:val="20"/>
                <w:szCs w:val="20"/>
              </w:rPr>
              <w:t>Category</w:t>
            </w:r>
            <w:proofErr w:type="spellEnd"/>
          </w:p>
        </w:tc>
        <w:tc>
          <w:tcPr>
            <w:tcW w:w="567" w:type="dxa"/>
          </w:tcPr>
          <w:p w14:paraId="72E52D34" w14:textId="77777777" w:rsidR="002533B6" w:rsidRPr="004C0798" w:rsidRDefault="009C63E5" w:rsidP="00C57D0C">
            <w:pPr>
              <w:pBdr>
                <w:top w:val="nil"/>
                <w:left w:val="nil"/>
                <w:bottom w:val="nil"/>
                <w:right w:val="nil"/>
                <w:between w:val="nil"/>
              </w:pBdr>
              <w:spacing w:before="0" w:after="120"/>
              <w:jc w:val="center"/>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2021</w:t>
            </w:r>
          </w:p>
        </w:tc>
        <w:tc>
          <w:tcPr>
            <w:tcW w:w="709" w:type="dxa"/>
          </w:tcPr>
          <w:p w14:paraId="5D0417E1" w14:textId="77777777" w:rsidR="002533B6" w:rsidRPr="004C0798" w:rsidRDefault="009C63E5" w:rsidP="00C57D0C">
            <w:pPr>
              <w:pBdr>
                <w:top w:val="nil"/>
                <w:left w:val="nil"/>
                <w:bottom w:val="nil"/>
                <w:right w:val="nil"/>
                <w:between w:val="nil"/>
              </w:pBdr>
              <w:spacing w:before="0" w:after="120"/>
              <w:jc w:val="center"/>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2022</w:t>
            </w:r>
          </w:p>
        </w:tc>
        <w:tc>
          <w:tcPr>
            <w:tcW w:w="567" w:type="dxa"/>
          </w:tcPr>
          <w:p w14:paraId="0114F37A" w14:textId="77777777" w:rsidR="002533B6" w:rsidRPr="004C0798" w:rsidRDefault="009C63E5" w:rsidP="00C57D0C">
            <w:pPr>
              <w:pBdr>
                <w:top w:val="nil"/>
                <w:left w:val="nil"/>
                <w:bottom w:val="nil"/>
                <w:right w:val="nil"/>
                <w:between w:val="nil"/>
              </w:pBdr>
              <w:spacing w:before="0" w:after="120"/>
              <w:jc w:val="center"/>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2023</w:t>
            </w:r>
          </w:p>
        </w:tc>
        <w:tc>
          <w:tcPr>
            <w:tcW w:w="567" w:type="dxa"/>
          </w:tcPr>
          <w:p w14:paraId="1BCD2F8B" w14:textId="77777777" w:rsidR="002533B6" w:rsidRPr="004C0798" w:rsidRDefault="009C63E5" w:rsidP="00C57D0C">
            <w:pPr>
              <w:pBdr>
                <w:top w:val="nil"/>
                <w:left w:val="nil"/>
                <w:bottom w:val="nil"/>
                <w:right w:val="nil"/>
                <w:between w:val="nil"/>
              </w:pBdr>
              <w:spacing w:before="0" w:after="120"/>
              <w:jc w:val="center"/>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2024</w:t>
            </w:r>
          </w:p>
        </w:tc>
        <w:tc>
          <w:tcPr>
            <w:tcW w:w="708" w:type="dxa"/>
          </w:tcPr>
          <w:p w14:paraId="29A59F05" w14:textId="77777777" w:rsidR="002533B6" w:rsidRPr="004C0798" w:rsidRDefault="009C63E5" w:rsidP="00C57D0C">
            <w:pPr>
              <w:pBdr>
                <w:top w:val="nil"/>
                <w:left w:val="nil"/>
                <w:bottom w:val="nil"/>
                <w:right w:val="nil"/>
                <w:between w:val="nil"/>
              </w:pBdr>
              <w:spacing w:before="0" w:after="120"/>
              <w:jc w:val="center"/>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2025</w:t>
            </w:r>
          </w:p>
        </w:tc>
        <w:tc>
          <w:tcPr>
            <w:tcW w:w="709" w:type="dxa"/>
          </w:tcPr>
          <w:p w14:paraId="51D258A5" w14:textId="77777777" w:rsidR="002533B6" w:rsidRPr="004C0798" w:rsidRDefault="009C63E5" w:rsidP="00C57D0C">
            <w:pPr>
              <w:pBdr>
                <w:top w:val="nil"/>
                <w:left w:val="nil"/>
                <w:bottom w:val="nil"/>
                <w:right w:val="nil"/>
                <w:between w:val="nil"/>
              </w:pBdr>
              <w:spacing w:before="0" w:after="120"/>
              <w:jc w:val="center"/>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2026</w:t>
            </w:r>
          </w:p>
        </w:tc>
        <w:tc>
          <w:tcPr>
            <w:tcW w:w="557" w:type="dxa"/>
          </w:tcPr>
          <w:p w14:paraId="0D9FA1A0" w14:textId="77777777" w:rsidR="002533B6" w:rsidRPr="004C0798" w:rsidRDefault="009C63E5" w:rsidP="00C57D0C">
            <w:pPr>
              <w:pBdr>
                <w:top w:val="nil"/>
                <w:left w:val="nil"/>
                <w:bottom w:val="nil"/>
                <w:right w:val="nil"/>
                <w:between w:val="nil"/>
              </w:pBdr>
              <w:spacing w:before="0" w:after="120"/>
              <w:jc w:val="center"/>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2027</w:t>
            </w:r>
          </w:p>
        </w:tc>
      </w:tr>
      <w:tr w:rsidR="009C63E5" w:rsidRPr="004C0798" w14:paraId="2CF50B2E" w14:textId="77777777">
        <w:trPr>
          <w:gridAfter w:val="1"/>
          <w:wAfter w:w="10" w:type="dxa"/>
        </w:trPr>
        <w:tc>
          <w:tcPr>
            <w:tcW w:w="2127" w:type="dxa"/>
          </w:tcPr>
          <w:p w14:paraId="15B2F7F9" w14:textId="77777777" w:rsidR="002533B6" w:rsidRPr="004C0798" w:rsidRDefault="009C63E5" w:rsidP="00C57D0C">
            <w:pPr>
              <w:spacing w:before="0" w:after="120"/>
              <w:rPr>
                <w:rFonts w:asciiTheme="majorHAnsi" w:hAnsiTheme="majorHAnsi" w:cstheme="majorHAnsi"/>
                <w:color w:val="808080" w:themeColor="background1" w:themeShade="80"/>
                <w:sz w:val="20"/>
                <w:szCs w:val="20"/>
              </w:rPr>
            </w:pPr>
            <w:proofErr w:type="spellStart"/>
            <w:r w:rsidRPr="004C0798">
              <w:rPr>
                <w:rFonts w:asciiTheme="majorHAnsi" w:hAnsiTheme="majorHAnsi" w:cstheme="majorHAnsi"/>
                <w:color w:val="808080" w:themeColor="background1" w:themeShade="80"/>
                <w:sz w:val="20"/>
                <w:szCs w:val="20"/>
              </w:rPr>
              <w:t>Resettlement</w:t>
            </w:r>
            <w:proofErr w:type="spellEnd"/>
          </w:p>
        </w:tc>
        <w:tc>
          <w:tcPr>
            <w:tcW w:w="567" w:type="dxa"/>
          </w:tcPr>
          <w:p w14:paraId="0DDFBE90"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709" w:type="dxa"/>
          </w:tcPr>
          <w:p w14:paraId="5B9E4924"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567" w:type="dxa"/>
          </w:tcPr>
          <w:p w14:paraId="6268D812"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567" w:type="dxa"/>
          </w:tcPr>
          <w:p w14:paraId="6B361D41"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708" w:type="dxa"/>
          </w:tcPr>
          <w:p w14:paraId="160D23FA"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709" w:type="dxa"/>
          </w:tcPr>
          <w:p w14:paraId="1129EDE3"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557" w:type="dxa"/>
          </w:tcPr>
          <w:p w14:paraId="1097DC8F"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r>
      <w:tr w:rsidR="009C63E5" w:rsidRPr="004C0798" w14:paraId="5F0C7C27" w14:textId="77777777">
        <w:trPr>
          <w:gridAfter w:val="1"/>
          <w:wAfter w:w="10" w:type="dxa"/>
        </w:trPr>
        <w:tc>
          <w:tcPr>
            <w:tcW w:w="2127" w:type="dxa"/>
          </w:tcPr>
          <w:p w14:paraId="4FBAA426" w14:textId="77777777" w:rsidR="002533B6" w:rsidRPr="004C0798" w:rsidRDefault="009C63E5" w:rsidP="00C57D0C">
            <w:pPr>
              <w:spacing w:before="0" w:after="120"/>
              <w:rPr>
                <w:rFonts w:asciiTheme="majorHAnsi" w:hAnsiTheme="majorHAnsi" w:cstheme="majorHAnsi"/>
                <w:color w:val="808080" w:themeColor="background1" w:themeShade="80"/>
                <w:sz w:val="20"/>
                <w:szCs w:val="20"/>
              </w:rPr>
            </w:pPr>
            <w:proofErr w:type="spellStart"/>
            <w:r w:rsidRPr="004C0798">
              <w:rPr>
                <w:rFonts w:asciiTheme="majorHAnsi" w:hAnsiTheme="majorHAnsi" w:cstheme="majorHAnsi"/>
                <w:color w:val="808080" w:themeColor="background1" w:themeShade="80"/>
                <w:sz w:val="20"/>
                <w:szCs w:val="20"/>
              </w:rPr>
              <w:t>Humanitarian</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admission</w:t>
            </w:r>
            <w:proofErr w:type="spellEnd"/>
          </w:p>
        </w:tc>
        <w:tc>
          <w:tcPr>
            <w:tcW w:w="567" w:type="dxa"/>
          </w:tcPr>
          <w:p w14:paraId="463827BC"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709" w:type="dxa"/>
          </w:tcPr>
          <w:p w14:paraId="735940A5"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567" w:type="dxa"/>
          </w:tcPr>
          <w:p w14:paraId="4211E29E"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567" w:type="dxa"/>
          </w:tcPr>
          <w:p w14:paraId="432F97CC"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708" w:type="dxa"/>
          </w:tcPr>
          <w:p w14:paraId="13DF4321"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709" w:type="dxa"/>
          </w:tcPr>
          <w:p w14:paraId="771F108B"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557" w:type="dxa"/>
          </w:tcPr>
          <w:p w14:paraId="7DCA903D"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r>
      <w:tr w:rsidR="009C63E5" w:rsidRPr="004C0798" w14:paraId="278EFCBF" w14:textId="77777777">
        <w:trPr>
          <w:gridAfter w:val="1"/>
          <w:wAfter w:w="10" w:type="dxa"/>
        </w:trPr>
        <w:tc>
          <w:tcPr>
            <w:tcW w:w="2127" w:type="dxa"/>
          </w:tcPr>
          <w:p w14:paraId="7D03D814" w14:textId="77777777" w:rsidR="002533B6" w:rsidRPr="004C0798" w:rsidRDefault="009C63E5" w:rsidP="00C57D0C">
            <w:pPr>
              <w:spacing w:before="0" w:after="120"/>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w:t>
            </w:r>
            <w:proofErr w:type="spellStart"/>
            <w:r w:rsidRPr="004C0798">
              <w:rPr>
                <w:rFonts w:asciiTheme="majorHAnsi" w:hAnsiTheme="majorHAnsi" w:cstheme="majorHAnsi"/>
                <w:color w:val="808080" w:themeColor="background1" w:themeShade="80"/>
                <w:sz w:val="20"/>
                <w:szCs w:val="20"/>
              </w:rPr>
              <w:t>other</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categories</w:t>
            </w:r>
            <w:proofErr w:type="spellEnd"/>
            <w:r w:rsidRPr="004C0798">
              <w:rPr>
                <w:rFonts w:asciiTheme="majorHAnsi" w:hAnsiTheme="majorHAnsi" w:cstheme="majorHAnsi"/>
                <w:color w:val="808080" w:themeColor="background1" w:themeShade="80"/>
                <w:sz w:val="20"/>
                <w:szCs w:val="20"/>
              </w:rPr>
              <w:t>]</w:t>
            </w:r>
          </w:p>
        </w:tc>
        <w:tc>
          <w:tcPr>
            <w:tcW w:w="567" w:type="dxa"/>
          </w:tcPr>
          <w:p w14:paraId="17857765"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709" w:type="dxa"/>
          </w:tcPr>
          <w:p w14:paraId="7642288B"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567" w:type="dxa"/>
          </w:tcPr>
          <w:p w14:paraId="631A47F1"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567" w:type="dxa"/>
          </w:tcPr>
          <w:p w14:paraId="0246D4AD"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708" w:type="dxa"/>
          </w:tcPr>
          <w:p w14:paraId="7259A871"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709" w:type="dxa"/>
          </w:tcPr>
          <w:p w14:paraId="749FEEB6"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557" w:type="dxa"/>
          </w:tcPr>
          <w:p w14:paraId="3695B008"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r>
    </w:tbl>
    <w:p w14:paraId="3382FD0F" w14:textId="77777777" w:rsidR="002533B6" w:rsidRPr="004C0798" w:rsidRDefault="009C63E5" w:rsidP="00C57D0C">
      <w:pPr>
        <w:spacing w:before="0"/>
        <w:rPr>
          <w:rFonts w:asciiTheme="majorHAnsi" w:hAnsiTheme="majorHAnsi" w:cstheme="majorHAnsi"/>
          <w:b/>
          <w:i/>
          <w:color w:val="808080" w:themeColor="background1" w:themeShade="80"/>
          <w:sz w:val="20"/>
          <w:szCs w:val="20"/>
          <w:u w:val="single"/>
        </w:rPr>
      </w:pPr>
      <w:r w:rsidRPr="004C0798">
        <w:rPr>
          <w:rFonts w:asciiTheme="majorHAnsi" w:hAnsiTheme="majorHAnsi" w:cstheme="majorHAnsi"/>
          <w:b/>
          <w:i/>
          <w:color w:val="808080" w:themeColor="background1" w:themeShade="80"/>
          <w:sz w:val="20"/>
          <w:szCs w:val="20"/>
          <w:u w:val="single"/>
        </w:rPr>
        <w:t>[</w:t>
      </w:r>
      <w:r w:rsidRPr="004C0798">
        <w:rPr>
          <w:rFonts w:asciiTheme="majorHAnsi" w:hAnsiTheme="majorHAnsi" w:cstheme="majorHAnsi"/>
          <w:b/>
          <w:color w:val="808080" w:themeColor="background1" w:themeShade="80"/>
          <w:sz w:val="20"/>
          <w:szCs w:val="20"/>
          <w:u w:val="single"/>
        </w:rPr>
        <w:t xml:space="preserve">Table 8 </w:t>
      </w:r>
      <w:proofErr w:type="spellStart"/>
      <w:r w:rsidRPr="004C0798">
        <w:rPr>
          <w:rFonts w:asciiTheme="majorHAnsi" w:hAnsiTheme="majorHAnsi" w:cstheme="majorHAnsi"/>
          <w:b/>
          <w:color w:val="808080" w:themeColor="background1" w:themeShade="80"/>
          <w:sz w:val="20"/>
          <w:szCs w:val="20"/>
          <w:u w:val="single"/>
        </w:rPr>
        <w:t>Transfers</w:t>
      </w:r>
      <w:proofErr w:type="spellEnd"/>
      <w:r w:rsidRPr="004C0798">
        <w:rPr>
          <w:rFonts w:asciiTheme="majorHAnsi" w:hAnsiTheme="majorHAnsi" w:cstheme="majorHAnsi"/>
          <w:b/>
          <w:color w:val="808080" w:themeColor="background1" w:themeShade="80"/>
          <w:sz w:val="20"/>
          <w:szCs w:val="20"/>
          <w:u w:val="single"/>
        </w:rPr>
        <w:t xml:space="preserve"> </w:t>
      </w:r>
      <w:proofErr w:type="spellStart"/>
      <w:r w:rsidRPr="004C0798">
        <w:rPr>
          <w:rFonts w:asciiTheme="majorHAnsi" w:hAnsiTheme="majorHAnsi" w:cstheme="majorHAnsi"/>
          <w:b/>
          <w:color w:val="808080" w:themeColor="background1" w:themeShade="80"/>
          <w:sz w:val="20"/>
          <w:szCs w:val="20"/>
          <w:u w:val="single"/>
        </w:rPr>
        <w:t>between</w:t>
      </w:r>
      <w:proofErr w:type="spellEnd"/>
      <w:r w:rsidRPr="004C0798">
        <w:rPr>
          <w:rFonts w:asciiTheme="majorHAnsi" w:hAnsiTheme="majorHAnsi" w:cstheme="majorHAnsi"/>
          <w:b/>
          <w:color w:val="808080" w:themeColor="background1" w:themeShade="80"/>
          <w:sz w:val="20"/>
          <w:szCs w:val="20"/>
          <w:u w:val="single"/>
        </w:rPr>
        <w:t xml:space="preserve"> </w:t>
      </w:r>
      <w:proofErr w:type="spellStart"/>
      <w:r w:rsidRPr="004C0798">
        <w:rPr>
          <w:rFonts w:asciiTheme="majorHAnsi" w:hAnsiTheme="majorHAnsi" w:cstheme="majorHAnsi"/>
          <w:b/>
          <w:color w:val="808080" w:themeColor="background1" w:themeShade="80"/>
          <w:sz w:val="20"/>
          <w:szCs w:val="20"/>
          <w:u w:val="single"/>
        </w:rPr>
        <w:t>shared</w:t>
      </w:r>
      <w:proofErr w:type="spellEnd"/>
      <w:r w:rsidRPr="004C0798">
        <w:rPr>
          <w:rFonts w:asciiTheme="majorHAnsi" w:hAnsiTheme="majorHAnsi" w:cstheme="majorHAnsi"/>
          <w:b/>
          <w:color w:val="808080" w:themeColor="background1" w:themeShade="80"/>
          <w:sz w:val="20"/>
          <w:szCs w:val="20"/>
          <w:u w:val="single"/>
        </w:rPr>
        <w:t xml:space="preserve"> management </w:t>
      </w:r>
      <w:proofErr w:type="spellStart"/>
      <w:r w:rsidRPr="004C0798">
        <w:rPr>
          <w:rFonts w:asciiTheme="majorHAnsi" w:hAnsiTheme="majorHAnsi" w:cstheme="majorHAnsi"/>
          <w:b/>
          <w:color w:val="808080" w:themeColor="background1" w:themeShade="80"/>
          <w:sz w:val="20"/>
          <w:szCs w:val="20"/>
          <w:u w:val="single"/>
        </w:rPr>
        <w:t>funds</w:t>
      </w:r>
      <w:proofErr w:type="spellEnd"/>
      <w:r w:rsidRPr="004C0798">
        <w:rPr>
          <w:rFonts w:asciiTheme="majorHAnsi" w:hAnsiTheme="majorHAnsi" w:cstheme="majorHAnsi"/>
          <w:b/>
          <w:color w:val="808080" w:themeColor="background1" w:themeShade="80"/>
          <w:sz w:val="20"/>
          <w:szCs w:val="20"/>
          <w:u w:val="single"/>
        </w:rPr>
        <w:t>*</w:t>
      </w:r>
      <w:r w:rsidRPr="004C0798">
        <w:rPr>
          <w:rFonts w:asciiTheme="majorHAnsi" w:hAnsiTheme="majorHAnsi" w:cstheme="majorHAnsi"/>
          <w:b/>
          <w:i/>
          <w:color w:val="808080" w:themeColor="background1" w:themeShade="80"/>
          <w:sz w:val="20"/>
          <w:szCs w:val="20"/>
          <w:u w:val="single"/>
        </w:rPr>
        <w:t>]</w:t>
      </w:r>
    </w:p>
    <w:tbl>
      <w:tblPr>
        <w:tblStyle w:val="ac"/>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992"/>
        <w:gridCol w:w="851"/>
        <w:gridCol w:w="850"/>
        <w:gridCol w:w="709"/>
        <w:gridCol w:w="851"/>
        <w:gridCol w:w="850"/>
        <w:gridCol w:w="851"/>
        <w:gridCol w:w="850"/>
      </w:tblGrid>
      <w:tr w:rsidR="009C63E5" w:rsidRPr="004C0798" w14:paraId="3BBC3E8C" w14:textId="77777777">
        <w:trPr>
          <w:trHeight w:val="695"/>
        </w:trPr>
        <w:tc>
          <w:tcPr>
            <w:tcW w:w="3085" w:type="dxa"/>
            <w:shd w:val="clear" w:color="auto" w:fill="FFFFFF"/>
          </w:tcPr>
          <w:p w14:paraId="433301D7" w14:textId="77777777" w:rsidR="002533B6" w:rsidRPr="004C0798" w:rsidRDefault="009C63E5" w:rsidP="00C57D0C">
            <w:pPr>
              <w:spacing w:before="0" w:after="120"/>
              <w:ind w:left="1843" w:hanging="1843"/>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Receiving</w:t>
            </w:r>
            <w:proofErr w:type="spellEnd"/>
            <w:r w:rsidRPr="004C0798">
              <w:rPr>
                <w:rFonts w:asciiTheme="majorHAnsi" w:hAnsiTheme="majorHAnsi" w:cstheme="majorHAnsi"/>
                <w:i/>
                <w:color w:val="808080" w:themeColor="background1" w:themeShade="80"/>
                <w:sz w:val="20"/>
                <w:szCs w:val="20"/>
              </w:rPr>
              <w:t xml:space="preserve"> fund / instrument</w:t>
            </w:r>
          </w:p>
          <w:p w14:paraId="16DA6355" w14:textId="77777777" w:rsidR="002533B6" w:rsidRPr="004C0798" w:rsidRDefault="009C63E5" w:rsidP="00C57D0C">
            <w:pPr>
              <w:spacing w:before="0" w:after="120"/>
              <w:ind w:left="1843" w:hanging="1843"/>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Transferring</w:t>
            </w:r>
            <w:proofErr w:type="spellEnd"/>
            <w:r w:rsidRPr="004C0798">
              <w:rPr>
                <w:rFonts w:asciiTheme="majorHAnsi" w:hAnsiTheme="majorHAnsi" w:cstheme="majorHAnsi"/>
                <w:i/>
                <w:color w:val="808080" w:themeColor="background1" w:themeShade="80"/>
                <w:sz w:val="20"/>
                <w:szCs w:val="20"/>
              </w:rPr>
              <w:t xml:space="preserve"> fund /</w:t>
            </w:r>
          </w:p>
          <w:p w14:paraId="53217FA1" w14:textId="77777777" w:rsidR="002533B6" w:rsidRPr="004C0798" w:rsidRDefault="009C63E5" w:rsidP="00C57D0C">
            <w:pPr>
              <w:spacing w:before="0" w:after="120"/>
              <w:ind w:left="1843" w:hanging="1843"/>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instrument</w:t>
            </w:r>
          </w:p>
        </w:tc>
        <w:tc>
          <w:tcPr>
            <w:tcW w:w="992" w:type="dxa"/>
            <w:shd w:val="clear" w:color="auto" w:fill="FFFFFF"/>
          </w:tcPr>
          <w:p w14:paraId="472A35D4" w14:textId="77777777" w:rsidR="002533B6" w:rsidRPr="004C0798" w:rsidRDefault="009C63E5" w:rsidP="00C57D0C">
            <w:pPr>
              <w:spacing w:before="0" w:after="120"/>
              <w:jc w:val="center"/>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AMIF</w:t>
            </w:r>
          </w:p>
        </w:tc>
        <w:tc>
          <w:tcPr>
            <w:tcW w:w="851" w:type="dxa"/>
            <w:shd w:val="clear" w:color="auto" w:fill="FFFFFF"/>
          </w:tcPr>
          <w:p w14:paraId="395FE6E6" w14:textId="77777777" w:rsidR="002533B6" w:rsidRPr="004C0798" w:rsidRDefault="009C63E5" w:rsidP="00C57D0C">
            <w:pPr>
              <w:spacing w:before="0" w:after="120"/>
              <w:jc w:val="center"/>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ISF</w:t>
            </w:r>
          </w:p>
        </w:tc>
        <w:tc>
          <w:tcPr>
            <w:tcW w:w="850" w:type="dxa"/>
            <w:shd w:val="clear" w:color="auto" w:fill="FFFFFF"/>
          </w:tcPr>
          <w:p w14:paraId="2F29DA13" w14:textId="77777777" w:rsidR="002533B6" w:rsidRPr="004C0798" w:rsidRDefault="009C63E5" w:rsidP="00C57D0C">
            <w:pPr>
              <w:spacing w:before="0" w:after="120"/>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BMVI</w:t>
            </w:r>
          </w:p>
        </w:tc>
        <w:tc>
          <w:tcPr>
            <w:tcW w:w="709" w:type="dxa"/>
            <w:shd w:val="clear" w:color="auto" w:fill="FFFFFF"/>
          </w:tcPr>
          <w:p w14:paraId="739FE08B" w14:textId="77777777" w:rsidR="002533B6" w:rsidRPr="004C0798" w:rsidRDefault="009C63E5" w:rsidP="00C57D0C">
            <w:pPr>
              <w:spacing w:before="0" w:after="120"/>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ERDF</w:t>
            </w:r>
          </w:p>
        </w:tc>
        <w:tc>
          <w:tcPr>
            <w:tcW w:w="851" w:type="dxa"/>
            <w:shd w:val="clear" w:color="auto" w:fill="FFFFFF"/>
          </w:tcPr>
          <w:p w14:paraId="577625F0" w14:textId="77777777" w:rsidR="002533B6" w:rsidRPr="004C0798" w:rsidRDefault="009C63E5" w:rsidP="00C57D0C">
            <w:pPr>
              <w:spacing w:before="0" w:after="120"/>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ESF+</w:t>
            </w:r>
          </w:p>
        </w:tc>
        <w:tc>
          <w:tcPr>
            <w:tcW w:w="850" w:type="dxa"/>
            <w:shd w:val="clear" w:color="auto" w:fill="FFFFFF"/>
          </w:tcPr>
          <w:p w14:paraId="6A9A4253" w14:textId="77777777" w:rsidR="002533B6" w:rsidRPr="004C0798" w:rsidRDefault="009C63E5" w:rsidP="00C57D0C">
            <w:pPr>
              <w:spacing w:before="0" w:after="120"/>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CF</w:t>
            </w:r>
          </w:p>
        </w:tc>
        <w:tc>
          <w:tcPr>
            <w:tcW w:w="851" w:type="dxa"/>
            <w:shd w:val="clear" w:color="auto" w:fill="FFFFFF"/>
          </w:tcPr>
          <w:p w14:paraId="3AEF57B3" w14:textId="77777777" w:rsidR="002533B6" w:rsidRPr="004C0798" w:rsidRDefault="009C63E5" w:rsidP="00C57D0C">
            <w:pPr>
              <w:spacing w:before="0" w:after="120"/>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EMFF</w:t>
            </w:r>
          </w:p>
        </w:tc>
        <w:tc>
          <w:tcPr>
            <w:tcW w:w="850" w:type="dxa"/>
            <w:shd w:val="clear" w:color="auto" w:fill="FFFFFF"/>
          </w:tcPr>
          <w:p w14:paraId="0B0436F0" w14:textId="77777777" w:rsidR="002533B6" w:rsidRPr="004C0798" w:rsidRDefault="009C63E5" w:rsidP="00C57D0C">
            <w:pPr>
              <w:spacing w:before="0" w:after="120"/>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 xml:space="preserve">Total </w:t>
            </w:r>
          </w:p>
        </w:tc>
      </w:tr>
      <w:tr w:rsidR="009C63E5" w:rsidRPr="004C0798" w14:paraId="0936B4FD" w14:textId="77777777">
        <w:trPr>
          <w:trHeight w:val="428"/>
        </w:trPr>
        <w:tc>
          <w:tcPr>
            <w:tcW w:w="3085" w:type="dxa"/>
            <w:shd w:val="clear" w:color="auto" w:fill="FFFFFF"/>
          </w:tcPr>
          <w:p w14:paraId="3FB864E4" w14:textId="77777777" w:rsidR="002533B6" w:rsidRPr="004C0798" w:rsidRDefault="009C63E5" w:rsidP="00C57D0C">
            <w:pPr>
              <w:spacing w:before="0" w:after="120"/>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AMIF</w:t>
            </w:r>
          </w:p>
        </w:tc>
        <w:tc>
          <w:tcPr>
            <w:tcW w:w="992" w:type="dxa"/>
            <w:shd w:val="clear" w:color="auto" w:fill="BFBFBF"/>
          </w:tcPr>
          <w:p w14:paraId="2003451D" w14:textId="77777777" w:rsidR="002533B6" w:rsidRPr="004C0798" w:rsidRDefault="002533B6" w:rsidP="00C57D0C">
            <w:pPr>
              <w:spacing w:before="0" w:after="120"/>
              <w:rPr>
                <w:rFonts w:asciiTheme="majorHAnsi" w:hAnsiTheme="majorHAnsi" w:cstheme="majorHAnsi"/>
                <w:i/>
                <w:color w:val="808080" w:themeColor="background1" w:themeShade="80"/>
                <w:sz w:val="20"/>
                <w:szCs w:val="20"/>
              </w:rPr>
            </w:pPr>
          </w:p>
        </w:tc>
        <w:tc>
          <w:tcPr>
            <w:tcW w:w="851" w:type="dxa"/>
            <w:shd w:val="clear" w:color="auto" w:fill="FFFFFF"/>
          </w:tcPr>
          <w:p w14:paraId="387F2B8C" w14:textId="77777777" w:rsidR="002533B6" w:rsidRPr="004C0798" w:rsidRDefault="002533B6" w:rsidP="00C57D0C">
            <w:pPr>
              <w:spacing w:before="0" w:after="120"/>
              <w:rPr>
                <w:rFonts w:asciiTheme="majorHAnsi" w:hAnsiTheme="majorHAnsi" w:cstheme="majorHAnsi"/>
                <w:i/>
                <w:color w:val="808080" w:themeColor="background1" w:themeShade="80"/>
                <w:sz w:val="20"/>
                <w:szCs w:val="20"/>
              </w:rPr>
            </w:pPr>
          </w:p>
        </w:tc>
        <w:tc>
          <w:tcPr>
            <w:tcW w:w="850" w:type="dxa"/>
            <w:shd w:val="clear" w:color="auto" w:fill="FFFFFF"/>
          </w:tcPr>
          <w:p w14:paraId="01B674AD" w14:textId="77777777" w:rsidR="002533B6" w:rsidRPr="004C0798" w:rsidRDefault="002533B6" w:rsidP="00C57D0C">
            <w:pPr>
              <w:spacing w:before="0" w:after="120"/>
              <w:rPr>
                <w:rFonts w:asciiTheme="majorHAnsi" w:hAnsiTheme="majorHAnsi" w:cstheme="majorHAnsi"/>
                <w:i/>
                <w:color w:val="808080" w:themeColor="background1" w:themeShade="80"/>
                <w:sz w:val="20"/>
                <w:szCs w:val="20"/>
              </w:rPr>
            </w:pPr>
          </w:p>
        </w:tc>
        <w:tc>
          <w:tcPr>
            <w:tcW w:w="709" w:type="dxa"/>
            <w:shd w:val="clear" w:color="auto" w:fill="FFFFFF"/>
          </w:tcPr>
          <w:p w14:paraId="4FA6CA04" w14:textId="77777777" w:rsidR="002533B6" w:rsidRPr="004C0798" w:rsidRDefault="002533B6" w:rsidP="00C57D0C">
            <w:pPr>
              <w:spacing w:before="0" w:after="120"/>
              <w:rPr>
                <w:rFonts w:asciiTheme="majorHAnsi" w:hAnsiTheme="majorHAnsi" w:cstheme="majorHAnsi"/>
                <w:i/>
                <w:color w:val="808080" w:themeColor="background1" w:themeShade="80"/>
                <w:sz w:val="20"/>
                <w:szCs w:val="20"/>
              </w:rPr>
            </w:pPr>
          </w:p>
        </w:tc>
        <w:tc>
          <w:tcPr>
            <w:tcW w:w="851" w:type="dxa"/>
            <w:shd w:val="clear" w:color="auto" w:fill="auto"/>
          </w:tcPr>
          <w:p w14:paraId="4CA0EBFF" w14:textId="77777777" w:rsidR="002533B6" w:rsidRPr="004C0798" w:rsidRDefault="002533B6" w:rsidP="00C57D0C">
            <w:pPr>
              <w:spacing w:before="0" w:after="120"/>
              <w:rPr>
                <w:rFonts w:asciiTheme="majorHAnsi" w:hAnsiTheme="majorHAnsi" w:cstheme="majorHAnsi"/>
                <w:i/>
                <w:color w:val="808080" w:themeColor="background1" w:themeShade="80"/>
                <w:sz w:val="20"/>
                <w:szCs w:val="20"/>
              </w:rPr>
            </w:pPr>
          </w:p>
        </w:tc>
        <w:tc>
          <w:tcPr>
            <w:tcW w:w="850" w:type="dxa"/>
            <w:shd w:val="clear" w:color="auto" w:fill="FFFFFF"/>
          </w:tcPr>
          <w:p w14:paraId="548A7FBC" w14:textId="77777777" w:rsidR="002533B6" w:rsidRPr="004C0798" w:rsidRDefault="002533B6" w:rsidP="00C57D0C">
            <w:pPr>
              <w:spacing w:before="0" w:after="120"/>
              <w:rPr>
                <w:rFonts w:asciiTheme="majorHAnsi" w:hAnsiTheme="majorHAnsi" w:cstheme="majorHAnsi"/>
                <w:i/>
                <w:color w:val="808080" w:themeColor="background1" w:themeShade="80"/>
                <w:sz w:val="20"/>
                <w:szCs w:val="20"/>
              </w:rPr>
            </w:pPr>
          </w:p>
        </w:tc>
        <w:tc>
          <w:tcPr>
            <w:tcW w:w="851" w:type="dxa"/>
            <w:shd w:val="clear" w:color="auto" w:fill="FFFFFF"/>
          </w:tcPr>
          <w:p w14:paraId="605330ED" w14:textId="77777777" w:rsidR="002533B6" w:rsidRPr="004C0798" w:rsidRDefault="002533B6" w:rsidP="00C57D0C">
            <w:pPr>
              <w:spacing w:before="0" w:after="120"/>
              <w:rPr>
                <w:rFonts w:asciiTheme="majorHAnsi" w:hAnsiTheme="majorHAnsi" w:cstheme="majorHAnsi"/>
                <w:i/>
                <w:color w:val="808080" w:themeColor="background1" w:themeShade="80"/>
                <w:sz w:val="20"/>
                <w:szCs w:val="20"/>
              </w:rPr>
            </w:pPr>
          </w:p>
        </w:tc>
        <w:tc>
          <w:tcPr>
            <w:tcW w:w="850" w:type="dxa"/>
            <w:shd w:val="clear" w:color="auto" w:fill="FFFFFF"/>
          </w:tcPr>
          <w:p w14:paraId="7288E7EF" w14:textId="77777777" w:rsidR="002533B6" w:rsidRPr="004C0798" w:rsidRDefault="002533B6" w:rsidP="00C57D0C">
            <w:pPr>
              <w:spacing w:before="0" w:after="120"/>
              <w:rPr>
                <w:rFonts w:asciiTheme="majorHAnsi" w:hAnsiTheme="majorHAnsi" w:cstheme="majorHAnsi"/>
                <w:i/>
                <w:color w:val="808080" w:themeColor="background1" w:themeShade="80"/>
                <w:sz w:val="20"/>
                <w:szCs w:val="20"/>
              </w:rPr>
            </w:pPr>
          </w:p>
        </w:tc>
      </w:tr>
      <w:tr w:rsidR="009C63E5" w:rsidRPr="004C0798" w14:paraId="035B03FB" w14:textId="77777777">
        <w:trPr>
          <w:trHeight w:val="428"/>
        </w:trPr>
        <w:tc>
          <w:tcPr>
            <w:tcW w:w="3085" w:type="dxa"/>
            <w:shd w:val="clear" w:color="auto" w:fill="FFFFFF"/>
          </w:tcPr>
          <w:p w14:paraId="12C9F673" w14:textId="77777777" w:rsidR="002533B6" w:rsidRPr="004C0798" w:rsidRDefault="009C63E5" w:rsidP="00C57D0C">
            <w:pPr>
              <w:spacing w:before="0" w:after="120"/>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ISF</w:t>
            </w:r>
          </w:p>
        </w:tc>
        <w:tc>
          <w:tcPr>
            <w:tcW w:w="992" w:type="dxa"/>
            <w:shd w:val="clear" w:color="auto" w:fill="auto"/>
          </w:tcPr>
          <w:p w14:paraId="69005784" w14:textId="77777777" w:rsidR="002533B6" w:rsidRPr="004C0798" w:rsidRDefault="002533B6" w:rsidP="00C57D0C">
            <w:pPr>
              <w:spacing w:before="0" w:after="120"/>
              <w:rPr>
                <w:rFonts w:asciiTheme="majorHAnsi" w:hAnsiTheme="majorHAnsi" w:cstheme="majorHAnsi"/>
                <w:i/>
                <w:color w:val="808080" w:themeColor="background1" w:themeShade="80"/>
                <w:sz w:val="20"/>
                <w:szCs w:val="20"/>
              </w:rPr>
            </w:pPr>
          </w:p>
        </w:tc>
        <w:tc>
          <w:tcPr>
            <w:tcW w:w="851" w:type="dxa"/>
            <w:shd w:val="clear" w:color="auto" w:fill="BFBFBF"/>
          </w:tcPr>
          <w:p w14:paraId="4D2A5691" w14:textId="77777777" w:rsidR="002533B6" w:rsidRPr="004C0798" w:rsidRDefault="002533B6" w:rsidP="00C57D0C">
            <w:pPr>
              <w:spacing w:before="0" w:after="120"/>
              <w:rPr>
                <w:rFonts w:asciiTheme="majorHAnsi" w:hAnsiTheme="majorHAnsi" w:cstheme="majorHAnsi"/>
                <w:i/>
                <w:color w:val="808080" w:themeColor="background1" w:themeShade="80"/>
                <w:sz w:val="20"/>
                <w:szCs w:val="20"/>
              </w:rPr>
            </w:pPr>
          </w:p>
        </w:tc>
        <w:tc>
          <w:tcPr>
            <w:tcW w:w="850" w:type="dxa"/>
            <w:shd w:val="clear" w:color="auto" w:fill="FFFFFF"/>
          </w:tcPr>
          <w:p w14:paraId="6C47DCED" w14:textId="77777777" w:rsidR="002533B6" w:rsidRPr="004C0798" w:rsidRDefault="002533B6" w:rsidP="00C57D0C">
            <w:pPr>
              <w:spacing w:before="0" w:after="120"/>
              <w:rPr>
                <w:rFonts w:asciiTheme="majorHAnsi" w:hAnsiTheme="majorHAnsi" w:cstheme="majorHAnsi"/>
                <w:i/>
                <w:color w:val="808080" w:themeColor="background1" w:themeShade="80"/>
                <w:sz w:val="20"/>
                <w:szCs w:val="20"/>
              </w:rPr>
            </w:pPr>
          </w:p>
        </w:tc>
        <w:tc>
          <w:tcPr>
            <w:tcW w:w="709" w:type="dxa"/>
            <w:shd w:val="clear" w:color="auto" w:fill="FFFFFF"/>
          </w:tcPr>
          <w:p w14:paraId="1BF371A7" w14:textId="77777777" w:rsidR="002533B6" w:rsidRPr="004C0798" w:rsidRDefault="002533B6" w:rsidP="00C57D0C">
            <w:pPr>
              <w:spacing w:before="0" w:after="120"/>
              <w:rPr>
                <w:rFonts w:asciiTheme="majorHAnsi" w:hAnsiTheme="majorHAnsi" w:cstheme="majorHAnsi"/>
                <w:i/>
                <w:color w:val="808080" w:themeColor="background1" w:themeShade="80"/>
                <w:sz w:val="20"/>
                <w:szCs w:val="20"/>
              </w:rPr>
            </w:pPr>
          </w:p>
        </w:tc>
        <w:tc>
          <w:tcPr>
            <w:tcW w:w="851" w:type="dxa"/>
            <w:shd w:val="clear" w:color="auto" w:fill="FFFFFF"/>
          </w:tcPr>
          <w:p w14:paraId="655BC964" w14:textId="77777777" w:rsidR="002533B6" w:rsidRPr="004C0798" w:rsidRDefault="002533B6" w:rsidP="00C57D0C">
            <w:pPr>
              <w:spacing w:before="0" w:after="120"/>
              <w:rPr>
                <w:rFonts w:asciiTheme="majorHAnsi" w:hAnsiTheme="majorHAnsi" w:cstheme="majorHAnsi"/>
                <w:i/>
                <w:color w:val="808080" w:themeColor="background1" w:themeShade="80"/>
                <w:sz w:val="20"/>
                <w:szCs w:val="20"/>
              </w:rPr>
            </w:pPr>
          </w:p>
        </w:tc>
        <w:tc>
          <w:tcPr>
            <w:tcW w:w="850" w:type="dxa"/>
            <w:shd w:val="clear" w:color="auto" w:fill="auto"/>
          </w:tcPr>
          <w:p w14:paraId="0D49E43D" w14:textId="77777777" w:rsidR="002533B6" w:rsidRPr="004C0798" w:rsidRDefault="002533B6" w:rsidP="00C57D0C">
            <w:pPr>
              <w:spacing w:before="0" w:after="120"/>
              <w:rPr>
                <w:rFonts w:asciiTheme="majorHAnsi" w:hAnsiTheme="majorHAnsi" w:cstheme="majorHAnsi"/>
                <w:i/>
                <w:color w:val="808080" w:themeColor="background1" w:themeShade="80"/>
                <w:sz w:val="20"/>
                <w:szCs w:val="20"/>
              </w:rPr>
            </w:pPr>
          </w:p>
        </w:tc>
        <w:tc>
          <w:tcPr>
            <w:tcW w:w="851" w:type="dxa"/>
            <w:shd w:val="clear" w:color="auto" w:fill="FFFFFF"/>
          </w:tcPr>
          <w:p w14:paraId="66C5A2A4" w14:textId="77777777" w:rsidR="002533B6" w:rsidRPr="004C0798" w:rsidRDefault="002533B6" w:rsidP="00C57D0C">
            <w:pPr>
              <w:spacing w:before="0" w:after="120"/>
              <w:rPr>
                <w:rFonts w:asciiTheme="majorHAnsi" w:hAnsiTheme="majorHAnsi" w:cstheme="majorHAnsi"/>
                <w:i/>
                <w:color w:val="808080" w:themeColor="background1" w:themeShade="80"/>
                <w:sz w:val="20"/>
                <w:szCs w:val="20"/>
              </w:rPr>
            </w:pPr>
          </w:p>
        </w:tc>
        <w:tc>
          <w:tcPr>
            <w:tcW w:w="850" w:type="dxa"/>
            <w:shd w:val="clear" w:color="auto" w:fill="FFFFFF"/>
          </w:tcPr>
          <w:p w14:paraId="46FD6D68" w14:textId="77777777" w:rsidR="002533B6" w:rsidRPr="004C0798" w:rsidRDefault="002533B6" w:rsidP="00C57D0C">
            <w:pPr>
              <w:spacing w:before="0" w:after="120"/>
              <w:rPr>
                <w:rFonts w:asciiTheme="majorHAnsi" w:hAnsiTheme="majorHAnsi" w:cstheme="majorHAnsi"/>
                <w:i/>
                <w:color w:val="808080" w:themeColor="background1" w:themeShade="80"/>
                <w:sz w:val="20"/>
                <w:szCs w:val="20"/>
              </w:rPr>
            </w:pPr>
          </w:p>
        </w:tc>
      </w:tr>
      <w:tr w:rsidR="009C63E5" w:rsidRPr="004C0798" w14:paraId="41C36EF3" w14:textId="77777777">
        <w:trPr>
          <w:trHeight w:val="428"/>
        </w:trPr>
        <w:tc>
          <w:tcPr>
            <w:tcW w:w="3085" w:type="dxa"/>
            <w:shd w:val="clear" w:color="auto" w:fill="FFFFFF"/>
          </w:tcPr>
          <w:p w14:paraId="55B45573" w14:textId="77777777" w:rsidR="002533B6" w:rsidRPr="004C0798" w:rsidRDefault="009C63E5" w:rsidP="00C57D0C">
            <w:pPr>
              <w:spacing w:before="0" w:after="120"/>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BMVI</w:t>
            </w:r>
          </w:p>
        </w:tc>
        <w:tc>
          <w:tcPr>
            <w:tcW w:w="992" w:type="dxa"/>
            <w:shd w:val="clear" w:color="auto" w:fill="auto"/>
          </w:tcPr>
          <w:p w14:paraId="023F0F7F" w14:textId="77777777" w:rsidR="002533B6" w:rsidRPr="004C0798" w:rsidRDefault="002533B6" w:rsidP="00C57D0C">
            <w:pPr>
              <w:spacing w:before="0" w:after="120"/>
              <w:rPr>
                <w:rFonts w:asciiTheme="majorHAnsi" w:hAnsiTheme="majorHAnsi" w:cstheme="majorHAnsi"/>
                <w:i/>
                <w:color w:val="808080" w:themeColor="background1" w:themeShade="80"/>
                <w:sz w:val="20"/>
                <w:szCs w:val="20"/>
              </w:rPr>
            </w:pPr>
          </w:p>
        </w:tc>
        <w:tc>
          <w:tcPr>
            <w:tcW w:w="851" w:type="dxa"/>
            <w:shd w:val="clear" w:color="auto" w:fill="FFFFFF"/>
          </w:tcPr>
          <w:p w14:paraId="48423222" w14:textId="77777777" w:rsidR="002533B6" w:rsidRPr="004C0798" w:rsidRDefault="002533B6" w:rsidP="00C57D0C">
            <w:pPr>
              <w:spacing w:before="0" w:after="120"/>
              <w:rPr>
                <w:rFonts w:asciiTheme="majorHAnsi" w:hAnsiTheme="majorHAnsi" w:cstheme="majorHAnsi"/>
                <w:i/>
                <w:color w:val="808080" w:themeColor="background1" w:themeShade="80"/>
                <w:sz w:val="20"/>
                <w:szCs w:val="20"/>
              </w:rPr>
            </w:pPr>
          </w:p>
        </w:tc>
        <w:tc>
          <w:tcPr>
            <w:tcW w:w="850" w:type="dxa"/>
            <w:shd w:val="clear" w:color="auto" w:fill="BFBFBF"/>
          </w:tcPr>
          <w:p w14:paraId="2E8A28A2" w14:textId="77777777" w:rsidR="002533B6" w:rsidRPr="004C0798" w:rsidRDefault="002533B6" w:rsidP="00C57D0C">
            <w:pPr>
              <w:spacing w:before="0" w:after="120"/>
              <w:rPr>
                <w:rFonts w:asciiTheme="majorHAnsi" w:hAnsiTheme="majorHAnsi" w:cstheme="majorHAnsi"/>
                <w:i/>
                <w:color w:val="808080" w:themeColor="background1" w:themeShade="80"/>
                <w:sz w:val="20"/>
                <w:szCs w:val="20"/>
              </w:rPr>
            </w:pPr>
          </w:p>
        </w:tc>
        <w:tc>
          <w:tcPr>
            <w:tcW w:w="709" w:type="dxa"/>
            <w:shd w:val="clear" w:color="auto" w:fill="FFFFFF"/>
          </w:tcPr>
          <w:p w14:paraId="05459703" w14:textId="77777777" w:rsidR="002533B6" w:rsidRPr="004C0798" w:rsidRDefault="002533B6" w:rsidP="00C57D0C">
            <w:pPr>
              <w:spacing w:before="0" w:after="120"/>
              <w:rPr>
                <w:rFonts w:asciiTheme="majorHAnsi" w:hAnsiTheme="majorHAnsi" w:cstheme="majorHAnsi"/>
                <w:i/>
                <w:color w:val="808080" w:themeColor="background1" w:themeShade="80"/>
                <w:sz w:val="20"/>
                <w:szCs w:val="20"/>
              </w:rPr>
            </w:pPr>
          </w:p>
        </w:tc>
        <w:tc>
          <w:tcPr>
            <w:tcW w:w="851" w:type="dxa"/>
            <w:shd w:val="clear" w:color="auto" w:fill="FFFFFF"/>
          </w:tcPr>
          <w:p w14:paraId="59BEFE7E" w14:textId="77777777" w:rsidR="002533B6" w:rsidRPr="004C0798" w:rsidRDefault="002533B6" w:rsidP="00C57D0C">
            <w:pPr>
              <w:spacing w:before="0" w:after="120"/>
              <w:rPr>
                <w:rFonts w:asciiTheme="majorHAnsi" w:hAnsiTheme="majorHAnsi" w:cstheme="majorHAnsi"/>
                <w:i/>
                <w:color w:val="808080" w:themeColor="background1" w:themeShade="80"/>
                <w:sz w:val="20"/>
                <w:szCs w:val="20"/>
              </w:rPr>
            </w:pPr>
          </w:p>
        </w:tc>
        <w:tc>
          <w:tcPr>
            <w:tcW w:w="850" w:type="dxa"/>
            <w:shd w:val="clear" w:color="auto" w:fill="FFFFFF"/>
          </w:tcPr>
          <w:p w14:paraId="0F360EA7" w14:textId="77777777" w:rsidR="002533B6" w:rsidRPr="004C0798" w:rsidRDefault="002533B6" w:rsidP="00C57D0C">
            <w:pPr>
              <w:spacing w:before="0" w:after="120"/>
              <w:rPr>
                <w:rFonts w:asciiTheme="majorHAnsi" w:hAnsiTheme="majorHAnsi" w:cstheme="majorHAnsi"/>
                <w:i/>
                <w:color w:val="808080" w:themeColor="background1" w:themeShade="80"/>
                <w:sz w:val="20"/>
                <w:szCs w:val="20"/>
              </w:rPr>
            </w:pPr>
          </w:p>
        </w:tc>
        <w:tc>
          <w:tcPr>
            <w:tcW w:w="851" w:type="dxa"/>
            <w:shd w:val="clear" w:color="auto" w:fill="auto"/>
          </w:tcPr>
          <w:p w14:paraId="27DCDF35" w14:textId="77777777" w:rsidR="002533B6" w:rsidRPr="004C0798" w:rsidRDefault="002533B6" w:rsidP="00C57D0C">
            <w:pPr>
              <w:spacing w:before="0" w:after="120"/>
              <w:rPr>
                <w:rFonts w:asciiTheme="majorHAnsi" w:hAnsiTheme="majorHAnsi" w:cstheme="majorHAnsi"/>
                <w:i/>
                <w:color w:val="808080" w:themeColor="background1" w:themeShade="80"/>
                <w:sz w:val="20"/>
                <w:szCs w:val="20"/>
              </w:rPr>
            </w:pPr>
          </w:p>
        </w:tc>
        <w:tc>
          <w:tcPr>
            <w:tcW w:w="850" w:type="dxa"/>
            <w:shd w:val="clear" w:color="auto" w:fill="FFFFFF"/>
          </w:tcPr>
          <w:p w14:paraId="5F6BB31E" w14:textId="77777777" w:rsidR="002533B6" w:rsidRPr="004C0798" w:rsidRDefault="002533B6" w:rsidP="00C57D0C">
            <w:pPr>
              <w:spacing w:before="0" w:after="120"/>
              <w:rPr>
                <w:rFonts w:asciiTheme="majorHAnsi" w:hAnsiTheme="majorHAnsi" w:cstheme="majorHAnsi"/>
                <w:i/>
                <w:color w:val="808080" w:themeColor="background1" w:themeShade="80"/>
                <w:sz w:val="20"/>
                <w:szCs w:val="20"/>
              </w:rPr>
            </w:pPr>
          </w:p>
        </w:tc>
      </w:tr>
      <w:tr w:rsidR="009C63E5" w:rsidRPr="004C0798" w14:paraId="61FC623C" w14:textId="77777777">
        <w:trPr>
          <w:trHeight w:val="428"/>
        </w:trPr>
        <w:tc>
          <w:tcPr>
            <w:tcW w:w="3085" w:type="dxa"/>
            <w:shd w:val="clear" w:color="auto" w:fill="FFFFFF"/>
          </w:tcPr>
          <w:p w14:paraId="01842D15" w14:textId="77777777" w:rsidR="002533B6" w:rsidRPr="004C0798" w:rsidRDefault="009C63E5" w:rsidP="00C57D0C">
            <w:pPr>
              <w:spacing w:before="0" w:after="120"/>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Total</w:t>
            </w:r>
          </w:p>
        </w:tc>
        <w:tc>
          <w:tcPr>
            <w:tcW w:w="992" w:type="dxa"/>
            <w:shd w:val="clear" w:color="auto" w:fill="auto"/>
          </w:tcPr>
          <w:p w14:paraId="46C23913" w14:textId="77777777" w:rsidR="002533B6" w:rsidRPr="004C0798" w:rsidRDefault="002533B6" w:rsidP="00C57D0C">
            <w:pPr>
              <w:spacing w:before="0" w:after="120"/>
              <w:rPr>
                <w:rFonts w:asciiTheme="majorHAnsi" w:hAnsiTheme="majorHAnsi" w:cstheme="majorHAnsi"/>
                <w:i/>
                <w:color w:val="808080" w:themeColor="background1" w:themeShade="80"/>
                <w:sz w:val="20"/>
                <w:szCs w:val="20"/>
              </w:rPr>
            </w:pPr>
          </w:p>
        </w:tc>
        <w:tc>
          <w:tcPr>
            <w:tcW w:w="851" w:type="dxa"/>
            <w:shd w:val="clear" w:color="auto" w:fill="FFFFFF"/>
          </w:tcPr>
          <w:p w14:paraId="24145B75" w14:textId="77777777" w:rsidR="002533B6" w:rsidRPr="004C0798" w:rsidRDefault="002533B6" w:rsidP="00C57D0C">
            <w:pPr>
              <w:spacing w:before="0" w:after="120"/>
              <w:rPr>
                <w:rFonts w:asciiTheme="majorHAnsi" w:hAnsiTheme="majorHAnsi" w:cstheme="majorHAnsi"/>
                <w:i/>
                <w:color w:val="808080" w:themeColor="background1" w:themeShade="80"/>
                <w:sz w:val="20"/>
                <w:szCs w:val="20"/>
              </w:rPr>
            </w:pPr>
          </w:p>
        </w:tc>
        <w:tc>
          <w:tcPr>
            <w:tcW w:w="850" w:type="dxa"/>
            <w:shd w:val="clear" w:color="auto" w:fill="FFFFFF"/>
          </w:tcPr>
          <w:p w14:paraId="3C05565F" w14:textId="77777777" w:rsidR="002533B6" w:rsidRPr="004C0798" w:rsidRDefault="002533B6" w:rsidP="00C57D0C">
            <w:pPr>
              <w:spacing w:before="0" w:after="120"/>
              <w:rPr>
                <w:rFonts w:asciiTheme="majorHAnsi" w:hAnsiTheme="majorHAnsi" w:cstheme="majorHAnsi"/>
                <w:i/>
                <w:color w:val="808080" w:themeColor="background1" w:themeShade="80"/>
                <w:sz w:val="20"/>
                <w:szCs w:val="20"/>
              </w:rPr>
            </w:pPr>
          </w:p>
        </w:tc>
        <w:tc>
          <w:tcPr>
            <w:tcW w:w="709" w:type="dxa"/>
            <w:shd w:val="clear" w:color="auto" w:fill="FFFFFF"/>
          </w:tcPr>
          <w:p w14:paraId="33CF3D33" w14:textId="77777777" w:rsidR="002533B6" w:rsidRPr="004C0798" w:rsidRDefault="002533B6" w:rsidP="00C57D0C">
            <w:pPr>
              <w:spacing w:before="0" w:after="120"/>
              <w:rPr>
                <w:rFonts w:asciiTheme="majorHAnsi" w:hAnsiTheme="majorHAnsi" w:cstheme="majorHAnsi"/>
                <w:i/>
                <w:color w:val="808080" w:themeColor="background1" w:themeShade="80"/>
                <w:sz w:val="20"/>
                <w:szCs w:val="20"/>
              </w:rPr>
            </w:pPr>
          </w:p>
        </w:tc>
        <w:tc>
          <w:tcPr>
            <w:tcW w:w="851" w:type="dxa"/>
            <w:shd w:val="clear" w:color="auto" w:fill="FFFFFF"/>
          </w:tcPr>
          <w:p w14:paraId="306B9A55" w14:textId="77777777" w:rsidR="002533B6" w:rsidRPr="004C0798" w:rsidRDefault="002533B6" w:rsidP="00C57D0C">
            <w:pPr>
              <w:spacing w:before="0" w:after="120"/>
              <w:rPr>
                <w:rFonts w:asciiTheme="majorHAnsi" w:hAnsiTheme="majorHAnsi" w:cstheme="majorHAnsi"/>
                <w:i/>
                <w:color w:val="808080" w:themeColor="background1" w:themeShade="80"/>
                <w:sz w:val="20"/>
                <w:szCs w:val="20"/>
              </w:rPr>
            </w:pPr>
          </w:p>
        </w:tc>
        <w:tc>
          <w:tcPr>
            <w:tcW w:w="850" w:type="dxa"/>
            <w:shd w:val="clear" w:color="auto" w:fill="FFFFFF"/>
          </w:tcPr>
          <w:p w14:paraId="2B0C6953" w14:textId="77777777" w:rsidR="002533B6" w:rsidRPr="004C0798" w:rsidRDefault="002533B6" w:rsidP="00C57D0C">
            <w:pPr>
              <w:spacing w:before="0" w:after="120"/>
              <w:rPr>
                <w:rFonts w:asciiTheme="majorHAnsi" w:hAnsiTheme="majorHAnsi" w:cstheme="majorHAnsi"/>
                <w:i/>
                <w:color w:val="808080" w:themeColor="background1" w:themeShade="80"/>
                <w:sz w:val="20"/>
                <w:szCs w:val="20"/>
              </w:rPr>
            </w:pPr>
          </w:p>
        </w:tc>
        <w:tc>
          <w:tcPr>
            <w:tcW w:w="851" w:type="dxa"/>
            <w:shd w:val="clear" w:color="auto" w:fill="auto"/>
          </w:tcPr>
          <w:p w14:paraId="163162B5" w14:textId="77777777" w:rsidR="002533B6" w:rsidRPr="004C0798" w:rsidRDefault="002533B6" w:rsidP="00C57D0C">
            <w:pPr>
              <w:spacing w:before="0" w:after="120"/>
              <w:rPr>
                <w:rFonts w:asciiTheme="majorHAnsi" w:hAnsiTheme="majorHAnsi" w:cstheme="majorHAnsi"/>
                <w:i/>
                <w:color w:val="808080" w:themeColor="background1" w:themeShade="80"/>
                <w:sz w:val="20"/>
                <w:szCs w:val="20"/>
              </w:rPr>
            </w:pPr>
          </w:p>
        </w:tc>
        <w:tc>
          <w:tcPr>
            <w:tcW w:w="850" w:type="dxa"/>
            <w:shd w:val="clear" w:color="auto" w:fill="auto"/>
          </w:tcPr>
          <w:p w14:paraId="7FA46D27" w14:textId="77777777" w:rsidR="002533B6" w:rsidRPr="004C0798" w:rsidRDefault="002533B6" w:rsidP="00C57D0C">
            <w:pPr>
              <w:spacing w:before="0" w:after="120"/>
              <w:rPr>
                <w:rFonts w:asciiTheme="majorHAnsi" w:hAnsiTheme="majorHAnsi" w:cstheme="majorHAnsi"/>
                <w:i/>
                <w:color w:val="808080" w:themeColor="background1" w:themeShade="80"/>
                <w:sz w:val="20"/>
                <w:szCs w:val="20"/>
              </w:rPr>
            </w:pPr>
          </w:p>
        </w:tc>
      </w:tr>
    </w:tbl>
    <w:p w14:paraId="2A517562" w14:textId="77777777" w:rsidR="002533B6" w:rsidRPr="004C0798" w:rsidRDefault="009C63E5" w:rsidP="00C57D0C">
      <w:pPr>
        <w:spacing w:before="0"/>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 xml:space="preserve">* Cumulative </w:t>
      </w:r>
      <w:proofErr w:type="spellStart"/>
      <w:r w:rsidRPr="004C0798">
        <w:rPr>
          <w:rFonts w:asciiTheme="majorHAnsi" w:hAnsiTheme="majorHAnsi" w:cstheme="majorHAnsi"/>
          <w:i/>
          <w:color w:val="808080" w:themeColor="background1" w:themeShade="80"/>
          <w:sz w:val="20"/>
          <w:szCs w:val="20"/>
        </w:rPr>
        <w:t>amounts</w:t>
      </w:r>
      <w:proofErr w:type="spellEnd"/>
      <w:r w:rsidRPr="004C0798">
        <w:rPr>
          <w:rFonts w:asciiTheme="majorHAnsi" w:hAnsiTheme="majorHAnsi" w:cstheme="majorHAnsi"/>
          <w:i/>
          <w:color w:val="808080" w:themeColor="background1" w:themeShade="80"/>
          <w:sz w:val="20"/>
          <w:szCs w:val="20"/>
        </w:rPr>
        <w:t xml:space="preserve"> for </w:t>
      </w:r>
      <w:proofErr w:type="spellStart"/>
      <w:r w:rsidRPr="004C0798">
        <w:rPr>
          <w:rFonts w:asciiTheme="majorHAnsi" w:hAnsiTheme="majorHAnsi" w:cstheme="majorHAnsi"/>
          <w:i/>
          <w:color w:val="808080" w:themeColor="background1" w:themeShade="80"/>
          <w:sz w:val="20"/>
          <w:szCs w:val="20"/>
        </w:rPr>
        <w:t>all</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transfers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during</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programming</w:t>
      </w:r>
      <w:proofErr w:type="spellEnd"/>
      <w:r w:rsidRPr="004C0798">
        <w:rPr>
          <w:rFonts w:asciiTheme="majorHAnsi" w:hAnsiTheme="majorHAnsi" w:cstheme="majorHAnsi"/>
          <w:i/>
          <w:color w:val="808080" w:themeColor="background1" w:themeShade="80"/>
          <w:sz w:val="20"/>
          <w:szCs w:val="20"/>
        </w:rPr>
        <w:t xml:space="preserve"> period.</w:t>
      </w:r>
    </w:p>
    <w:tbl>
      <w:tblPr>
        <w:tblStyle w:val="ad"/>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97"/>
        <w:gridCol w:w="3431"/>
      </w:tblGrid>
      <w:tr w:rsidR="009C63E5" w:rsidRPr="004C0798" w14:paraId="3CCC75EC" w14:textId="77777777">
        <w:tc>
          <w:tcPr>
            <w:tcW w:w="6197" w:type="dxa"/>
          </w:tcPr>
          <w:p w14:paraId="1211056C" w14:textId="77777777" w:rsidR="002533B6" w:rsidRPr="004C0798" w:rsidRDefault="009C63E5" w:rsidP="00C57D0C">
            <w:pPr>
              <w:spacing w:before="0" w:after="120"/>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 xml:space="preserve">[Table 9 </w:t>
            </w:r>
            <w:proofErr w:type="spellStart"/>
            <w:r w:rsidRPr="004C0798">
              <w:rPr>
                <w:rFonts w:asciiTheme="majorHAnsi" w:hAnsiTheme="majorHAnsi" w:cstheme="majorHAnsi"/>
                <w:i/>
                <w:color w:val="808080" w:themeColor="background1" w:themeShade="80"/>
                <w:sz w:val="20"/>
                <w:szCs w:val="20"/>
              </w:rPr>
              <w:t>Transfers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to</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instruments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under</w:t>
            </w:r>
            <w:proofErr w:type="spellEnd"/>
            <w:r w:rsidRPr="004C0798">
              <w:rPr>
                <w:rFonts w:asciiTheme="majorHAnsi" w:hAnsiTheme="majorHAnsi" w:cstheme="majorHAnsi"/>
                <w:i/>
                <w:color w:val="808080" w:themeColor="background1" w:themeShade="80"/>
                <w:sz w:val="20"/>
                <w:szCs w:val="20"/>
              </w:rPr>
              <w:t xml:space="preserve"> direct or indirect management*]</w:t>
            </w:r>
          </w:p>
        </w:tc>
        <w:tc>
          <w:tcPr>
            <w:tcW w:w="3431" w:type="dxa"/>
          </w:tcPr>
          <w:p w14:paraId="3209CB63" w14:textId="77777777" w:rsidR="002533B6" w:rsidRPr="004C0798" w:rsidRDefault="009C63E5" w:rsidP="00C57D0C">
            <w:pPr>
              <w:spacing w:before="0" w:after="120"/>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 xml:space="preserve">Transfer </w:t>
            </w:r>
            <w:proofErr w:type="spellStart"/>
            <w:r w:rsidRPr="004C0798">
              <w:rPr>
                <w:rFonts w:asciiTheme="majorHAnsi" w:hAnsiTheme="majorHAnsi" w:cstheme="majorHAnsi"/>
                <w:i/>
                <w:color w:val="808080" w:themeColor="background1" w:themeShade="80"/>
                <w:sz w:val="20"/>
                <w:szCs w:val="20"/>
              </w:rPr>
              <w:t>amount</w:t>
            </w:r>
            <w:proofErr w:type="spellEnd"/>
            <w:r w:rsidRPr="004C0798">
              <w:rPr>
                <w:rFonts w:asciiTheme="majorHAnsi" w:hAnsiTheme="majorHAnsi" w:cstheme="majorHAnsi"/>
                <w:i/>
                <w:color w:val="808080" w:themeColor="background1" w:themeShade="80"/>
                <w:sz w:val="20"/>
                <w:szCs w:val="20"/>
              </w:rPr>
              <w:t xml:space="preserve"> </w:t>
            </w:r>
          </w:p>
        </w:tc>
      </w:tr>
      <w:tr w:rsidR="009C63E5" w:rsidRPr="004C0798" w14:paraId="71D818E2" w14:textId="77777777">
        <w:tc>
          <w:tcPr>
            <w:tcW w:w="6197" w:type="dxa"/>
          </w:tcPr>
          <w:p w14:paraId="0AD4BA3A" w14:textId="77777777" w:rsidR="002533B6" w:rsidRPr="004C0798" w:rsidRDefault="009C63E5" w:rsidP="00C57D0C">
            <w:pPr>
              <w:spacing w:before="0" w:after="120"/>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Instrument 1[</w:t>
            </w:r>
            <w:proofErr w:type="spellStart"/>
            <w:r w:rsidRPr="004C0798">
              <w:rPr>
                <w:rFonts w:asciiTheme="majorHAnsi" w:hAnsiTheme="majorHAnsi" w:cstheme="majorHAnsi"/>
                <w:i/>
                <w:color w:val="808080" w:themeColor="background1" w:themeShade="80"/>
                <w:sz w:val="20"/>
                <w:szCs w:val="20"/>
              </w:rPr>
              <w:t>name</w:t>
            </w:r>
            <w:proofErr w:type="spellEnd"/>
            <w:r w:rsidRPr="004C0798">
              <w:rPr>
                <w:rFonts w:asciiTheme="majorHAnsi" w:hAnsiTheme="majorHAnsi" w:cstheme="majorHAnsi"/>
                <w:i/>
                <w:color w:val="808080" w:themeColor="background1" w:themeShade="80"/>
                <w:sz w:val="20"/>
                <w:szCs w:val="20"/>
              </w:rPr>
              <w:t>]</w:t>
            </w:r>
          </w:p>
        </w:tc>
        <w:tc>
          <w:tcPr>
            <w:tcW w:w="3431" w:type="dxa"/>
          </w:tcPr>
          <w:p w14:paraId="1DF8EE3B" w14:textId="77777777" w:rsidR="002533B6" w:rsidRPr="004C0798" w:rsidRDefault="002533B6" w:rsidP="00C57D0C">
            <w:pPr>
              <w:spacing w:before="0" w:after="120"/>
              <w:rPr>
                <w:rFonts w:asciiTheme="majorHAnsi" w:hAnsiTheme="majorHAnsi" w:cstheme="majorHAnsi"/>
                <w:b/>
                <w:i/>
                <w:color w:val="808080" w:themeColor="background1" w:themeShade="80"/>
                <w:sz w:val="20"/>
                <w:szCs w:val="20"/>
                <w:u w:val="single"/>
              </w:rPr>
            </w:pPr>
          </w:p>
        </w:tc>
      </w:tr>
      <w:tr w:rsidR="009C63E5" w:rsidRPr="004C0798" w14:paraId="1B9048C8" w14:textId="77777777">
        <w:tc>
          <w:tcPr>
            <w:tcW w:w="6197" w:type="dxa"/>
          </w:tcPr>
          <w:p w14:paraId="0A3F92F0" w14:textId="77777777" w:rsidR="002533B6" w:rsidRPr="004C0798" w:rsidRDefault="009C63E5" w:rsidP="00C57D0C">
            <w:pPr>
              <w:spacing w:before="0" w:after="120"/>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Instrument 2[</w:t>
            </w:r>
            <w:proofErr w:type="spellStart"/>
            <w:r w:rsidRPr="004C0798">
              <w:rPr>
                <w:rFonts w:asciiTheme="majorHAnsi" w:hAnsiTheme="majorHAnsi" w:cstheme="majorHAnsi"/>
                <w:i/>
                <w:color w:val="808080" w:themeColor="background1" w:themeShade="80"/>
                <w:sz w:val="20"/>
                <w:szCs w:val="20"/>
              </w:rPr>
              <w:t>name</w:t>
            </w:r>
            <w:proofErr w:type="spellEnd"/>
            <w:r w:rsidRPr="004C0798">
              <w:rPr>
                <w:rFonts w:asciiTheme="majorHAnsi" w:hAnsiTheme="majorHAnsi" w:cstheme="majorHAnsi"/>
                <w:i/>
                <w:color w:val="808080" w:themeColor="background1" w:themeShade="80"/>
                <w:sz w:val="20"/>
                <w:szCs w:val="20"/>
              </w:rPr>
              <w:t>]</w:t>
            </w:r>
          </w:p>
        </w:tc>
        <w:tc>
          <w:tcPr>
            <w:tcW w:w="3431" w:type="dxa"/>
          </w:tcPr>
          <w:p w14:paraId="43F4A5FA" w14:textId="77777777" w:rsidR="002533B6" w:rsidRPr="004C0798" w:rsidRDefault="002533B6" w:rsidP="00C57D0C">
            <w:pPr>
              <w:spacing w:before="0" w:after="120"/>
              <w:rPr>
                <w:rFonts w:asciiTheme="majorHAnsi" w:hAnsiTheme="majorHAnsi" w:cstheme="majorHAnsi"/>
                <w:b/>
                <w:i/>
                <w:color w:val="808080" w:themeColor="background1" w:themeShade="80"/>
                <w:sz w:val="20"/>
                <w:szCs w:val="20"/>
                <w:u w:val="single"/>
              </w:rPr>
            </w:pPr>
          </w:p>
        </w:tc>
      </w:tr>
      <w:tr w:rsidR="009C63E5" w:rsidRPr="004C0798" w14:paraId="56E74F2A" w14:textId="77777777">
        <w:tc>
          <w:tcPr>
            <w:tcW w:w="6197" w:type="dxa"/>
          </w:tcPr>
          <w:p w14:paraId="0944D5C9" w14:textId="77777777" w:rsidR="002533B6" w:rsidRPr="004C0798" w:rsidRDefault="009C63E5" w:rsidP="00C57D0C">
            <w:pPr>
              <w:spacing w:before="0" w:after="120"/>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Total</w:t>
            </w:r>
          </w:p>
        </w:tc>
        <w:tc>
          <w:tcPr>
            <w:tcW w:w="3431" w:type="dxa"/>
          </w:tcPr>
          <w:p w14:paraId="30CA2B2E" w14:textId="77777777" w:rsidR="002533B6" w:rsidRPr="004C0798" w:rsidRDefault="002533B6" w:rsidP="00C57D0C">
            <w:pPr>
              <w:spacing w:before="0" w:after="120"/>
              <w:rPr>
                <w:rFonts w:asciiTheme="majorHAnsi" w:hAnsiTheme="majorHAnsi" w:cstheme="majorHAnsi"/>
                <w:b/>
                <w:i/>
                <w:color w:val="808080" w:themeColor="background1" w:themeShade="80"/>
                <w:sz w:val="20"/>
                <w:szCs w:val="20"/>
              </w:rPr>
            </w:pPr>
          </w:p>
        </w:tc>
      </w:tr>
    </w:tbl>
    <w:p w14:paraId="02D4D4BB" w14:textId="77777777" w:rsidR="002533B6" w:rsidRPr="004C0798" w:rsidRDefault="009C63E5" w:rsidP="00C57D0C">
      <w:pPr>
        <w:spacing w:before="0"/>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 xml:space="preserve">* Cumulative </w:t>
      </w:r>
      <w:proofErr w:type="spellStart"/>
      <w:r w:rsidRPr="004C0798">
        <w:rPr>
          <w:rFonts w:asciiTheme="majorHAnsi" w:hAnsiTheme="majorHAnsi" w:cstheme="majorHAnsi"/>
          <w:i/>
          <w:color w:val="808080" w:themeColor="background1" w:themeShade="80"/>
          <w:sz w:val="20"/>
          <w:szCs w:val="20"/>
        </w:rPr>
        <w:t>amounts</w:t>
      </w:r>
      <w:proofErr w:type="spellEnd"/>
      <w:r w:rsidRPr="004C0798">
        <w:rPr>
          <w:rFonts w:asciiTheme="majorHAnsi" w:hAnsiTheme="majorHAnsi" w:cstheme="majorHAnsi"/>
          <w:i/>
          <w:color w:val="808080" w:themeColor="background1" w:themeShade="80"/>
          <w:sz w:val="20"/>
          <w:szCs w:val="20"/>
        </w:rPr>
        <w:t xml:space="preserve"> for </w:t>
      </w:r>
      <w:proofErr w:type="spellStart"/>
      <w:r w:rsidRPr="004C0798">
        <w:rPr>
          <w:rFonts w:asciiTheme="majorHAnsi" w:hAnsiTheme="majorHAnsi" w:cstheme="majorHAnsi"/>
          <w:i/>
          <w:color w:val="808080" w:themeColor="background1" w:themeShade="80"/>
          <w:sz w:val="20"/>
          <w:szCs w:val="20"/>
        </w:rPr>
        <w:t>all</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transfers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during</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programming</w:t>
      </w:r>
      <w:proofErr w:type="spellEnd"/>
      <w:r w:rsidRPr="004C0798">
        <w:rPr>
          <w:rFonts w:asciiTheme="majorHAnsi" w:hAnsiTheme="majorHAnsi" w:cstheme="majorHAnsi"/>
          <w:i/>
          <w:color w:val="808080" w:themeColor="background1" w:themeShade="80"/>
          <w:sz w:val="20"/>
          <w:szCs w:val="20"/>
        </w:rPr>
        <w:t xml:space="preserve"> period</w:t>
      </w:r>
    </w:p>
    <w:p w14:paraId="39F1AE93" w14:textId="77777777" w:rsidR="002533B6" w:rsidRPr="004C0798" w:rsidRDefault="002533B6" w:rsidP="00C57D0C">
      <w:pPr>
        <w:spacing w:before="0"/>
        <w:ind w:left="720"/>
        <w:rPr>
          <w:rFonts w:asciiTheme="majorHAnsi" w:hAnsiTheme="majorHAnsi" w:cstheme="majorHAnsi"/>
          <w:b/>
          <w:color w:val="808080" w:themeColor="background1" w:themeShade="80"/>
          <w:sz w:val="20"/>
          <w:szCs w:val="20"/>
        </w:rPr>
      </w:pPr>
    </w:p>
    <w:p w14:paraId="07C3106E" w14:textId="77777777" w:rsidR="002533B6" w:rsidRPr="004C0798" w:rsidRDefault="009C63E5" w:rsidP="00C57D0C">
      <w:pPr>
        <w:numPr>
          <w:ilvl w:val="0"/>
          <w:numId w:val="4"/>
        </w:numPr>
        <w:spacing w:before="0"/>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t>Enabling</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conditions</w:t>
      </w:r>
      <w:proofErr w:type="spellEnd"/>
      <w:r w:rsidRPr="004C0798">
        <w:rPr>
          <w:rFonts w:asciiTheme="majorHAnsi" w:hAnsiTheme="majorHAnsi" w:cstheme="majorHAnsi"/>
          <w:b/>
          <w:color w:val="808080" w:themeColor="background1" w:themeShade="80"/>
          <w:sz w:val="20"/>
          <w:szCs w:val="20"/>
        </w:rPr>
        <w:t xml:space="preserve"> </w:t>
      </w:r>
    </w:p>
    <w:p w14:paraId="6159F9F7" w14:textId="77777777" w:rsidR="002533B6" w:rsidRPr="004C0798" w:rsidRDefault="009C63E5" w:rsidP="00C57D0C">
      <w:pPr>
        <w:spacing w:before="0"/>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Reference</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17(3)(h)</w:t>
      </w:r>
    </w:p>
    <w:tbl>
      <w:tblPr>
        <w:tblStyle w:val="ae"/>
        <w:tblW w:w="9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1701"/>
        <w:gridCol w:w="1120"/>
        <w:gridCol w:w="1296"/>
        <w:gridCol w:w="1688"/>
        <w:gridCol w:w="1483"/>
      </w:tblGrid>
      <w:tr w:rsidR="009C63E5" w:rsidRPr="004C0798" w14:paraId="098F99CC" w14:textId="77777777">
        <w:tc>
          <w:tcPr>
            <w:tcW w:w="9523" w:type="dxa"/>
            <w:gridSpan w:val="6"/>
          </w:tcPr>
          <w:p w14:paraId="53D766CD" w14:textId="77777777" w:rsidR="002533B6" w:rsidRPr="004C0798" w:rsidRDefault="009C63E5" w:rsidP="00C57D0C">
            <w:pPr>
              <w:pBdr>
                <w:top w:val="nil"/>
                <w:left w:val="nil"/>
                <w:bottom w:val="nil"/>
                <w:right w:val="nil"/>
                <w:between w:val="nil"/>
              </w:pBdr>
              <w:spacing w:before="0" w:after="120"/>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 xml:space="preserve">Table </w:t>
            </w:r>
            <w:r w:rsidRPr="004C0798">
              <w:rPr>
                <w:rFonts w:asciiTheme="majorHAnsi" w:eastAsia="Times New Roman" w:hAnsiTheme="majorHAnsi" w:cstheme="majorHAnsi"/>
                <w:b/>
                <w:i/>
                <w:color w:val="808080" w:themeColor="background1" w:themeShade="80"/>
                <w:sz w:val="20"/>
                <w:szCs w:val="20"/>
              </w:rPr>
              <w:t>10</w:t>
            </w:r>
          </w:p>
        </w:tc>
      </w:tr>
      <w:tr w:rsidR="009C63E5" w:rsidRPr="004C0798" w14:paraId="6ADD3FA8" w14:textId="77777777">
        <w:tc>
          <w:tcPr>
            <w:tcW w:w="2235" w:type="dxa"/>
          </w:tcPr>
          <w:p w14:paraId="650BD9FC" w14:textId="77777777" w:rsidR="002533B6" w:rsidRPr="004C0798" w:rsidRDefault="009C63E5" w:rsidP="00C57D0C">
            <w:pPr>
              <w:pBdr>
                <w:top w:val="nil"/>
                <w:left w:val="nil"/>
                <w:bottom w:val="nil"/>
                <w:right w:val="nil"/>
                <w:between w:val="nil"/>
              </w:pBdr>
              <w:spacing w:before="0" w:after="120"/>
              <w:jc w:val="center"/>
              <w:rPr>
                <w:rFonts w:asciiTheme="majorHAnsi" w:eastAsia="Times New Roman" w:hAnsiTheme="majorHAnsi" w:cstheme="majorHAnsi"/>
                <w:b/>
                <w:color w:val="808080" w:themeColor="background1" w:themeShade="80"/>
                <w:sz w:val="20"/>
                <w:szCs w:val="20"/>
              </w:rPr>
            </w:pPr>
            <w:proofErr w:type="spellStart"/>
            <w:r w:rsidRPr="004C0798">
              <w:rPr>
                <w:rFonts w:asciiTheme="majorHAnsi" w:eastAsia="Times New Roman" w:hAnsiTheme="majorHAnsi" w:cstheme="majorHAnsi"/>
                <w:b/>
                <w:color w:val="808080" w:themeColor="background1" w:themeShade="80"/>
                <w:sz w:val="20"/>
                <w:szCs w:val="20"/>
              </w:rPr>
              <w:t>Enabling</w:t>
            </w:r>
            <w:proofErr w:type="spellEnd"/>
            <w:r w:rsidRPr="004C0798">
              <w:rPr>
                <w:rFonts w:asciiTheme="majorHAnsi" w:eastAsia="Times New Roman" w:hAnsiTheme="majorHAnsi" w:cstheme="majorHAnsi"/>
                <w:b/>
                <w:color w:val="808080" w:themeColor="background1" w:themeShade="80"/>
                <w:sz w:val="20"/>
                <w:szCs w:val="20"/>
              </w:rPr>
              <w:t xml:space="preserve"> </w:t>
            </w:r>
            <w:proofErr w:type="spellStart"/>
            <w:r w:rsidRPr="004C0798">
              <w:rPr>
                <w:rFonts w:asciiTheme="majorHAnsi" w:eastAsia="Times New Roman" w:hAnsiTheme="majorHAnsi" w:cstheme="majorHAnsi"/>
                <w:b/>
                <w:color w:val="808080" w:themeColor="background1" w:themeShade="80"/>
                <w:sz w:val="20"/>
                <w:szCs w:val="20"/>
              </w:rPr>
              <w:t>condition</w:t>
            </w:r>
            <w:proofErr w:type="spellEnd"/>
          </w:p>
        </w:tc>
        <w:tc>
          <w:tcPr>
            <w:tcW w:w="1701" w:type="dxa"/>
          </w:tcPr>
          <w:p w14:paraId="12B67F34" w14:textId="77777777" w:rsidR="002533B6" w:rsidRPr="004C0798" w:rsidRDefault="009C63E5" w:rsidP="00C57D0C">
            <w:pPr>
              <w:pBdr>
                <w:top w:val="nil"/>
                <w:left w:val="nil"/>
                <w:bottom w:val="nil"/>
                <w:right w:val="nil"/>
                <w:between w:val="nil"/>
              </w:pBdr>
              <w:spacing w:before="0" w:after="120"/>
              <w:jc w:val="center"/>
              <w:rPr>
                <w:rFonts w:asciiTheme="majorHAnsi" w:eastAsia="Times New Roman" w:hAnsiTheme="majorHAnsi" w:cstheme="majorHAnsi"/>
                <w:b/>
                <w:color w:val="808080" w:themeColor="background1" w:themeShade="80"/>
                <w:sz w:val="20"/>
                <w:szCs w:val="20"/>
              </w:rPr>
            </w:pPr>
            <w:proofErr w:type="spellStart"/>
            <w:r w:rsidRPr="004C0798">
              <w:rPr>
                <w:rFonts w:asciiTheme="majorHAnsi" w:eastAsia="Times New Roman" w:hAnsiTheme="majorHAnsi" w:cstheme="majorHAnsi"/>
                <w:b/>
                <w:color w:val="808080" w:themeColor="background1" w:themeShade="80"/>
                <w:sz w:val="20"/>
                <w:szCs w:val="20"/>
              </w:rPr>
              <w:t>Fulfilment</w:t>
            </w:r>
            <w:proofErr w:type="spellEnd"/>
            <w:r w:rsidRPr="004C0798">
              <w:rPr>
                <w:rFonts w:asciiTheme="majorHAnsi" w:eastAsia="Times New Roman" w:hAnsiTheme="majorHAnsi" w:cstheme="majorHAnsi"/>
                <w:b/>
                <w:color w:val="808080" w:themeColor="background1" w:themeShade="80"/>
                <w:sz w:val="20"/>
                <w:szCs w:val="20"/>
              </w:rPr>
              <w:t xml:space="preserve"> of </w:t>
            </w:r>
            <w:proofErr w:type="spellStart"/>
            <w:r w:rsidRPr="004C0798">
              <w:rPr>
                <w:rFonts w:asciiTheme="majorHAnsi" w:eastAsia="Times New Roman" w:hAnsiTheme="majorHAnsi" w:cstheme="majorHAnsi"/>
                <w:b/>
                <w:color w:val="808080" w:themeColor="background1" w:themeShade="80"/>
                <w:sz w:val="20"/>
                <w:szCs w:val="20"/>
              </w:rPr>
              <w:t>enabling</w:t>
            </w:r>
            <w:proofErr w:type="spellEnd"/>
            <w:r w:rsidRPr="004C0798">
              <w:rPr>
                <w:rFonts w:asciiTheme="majorHAnsi" w:eastAsia="Times New Roman" w:hAnsiTheme="majorHAnsi" w:cstheme="majorHAnsi"/>
                <w:b/>
                <w:color w:val="808080" w:themeColor="background1" w:themeShade="80"/>
                <w:sz w:val="20"/>
                <w:szCs w:val="20"/>
              </w:rPr>
              <w:t xml:space="preserve"> </w:t>
            </w:r>
            <w:proofErr w:type="spellStart"/>
            <w:r w:rsidRPr="004C0798">
              <w:rPr>
                <w:rFonts w:asciiTheme="majorHAnsi" w:eastAsia="Times New Roman" w:hAnsiTheme="majorHAnsi" w:cstheme="majorHAnsi"/>
                <w:b/>
                <w:color w:val="808080" w:themeColor="background1" w:themeShade="80"/>
                <w:sz w:val="20"/>
                <w:szCs w:val="20"/>
              </w:rPr>
              <w:t>condition</w:t>
            </w:r>
            <w:proofErr w:type="spellEnd"/>
            <w:r w:rsidRPr="004C0798">
              <w:rPr>
                <w:rFonts w:asciiTheme="majorHAnsi" w:eastAsia="Times New Roman" w:hAnsiTheme="majorHAnsi" w:cstheme="majorHAnsi"/>
                <w:b/>
                <w:color w:val="808080" w:themeColor="background1" w:themeShade="80"/>
                <w:sz w:val="20"/>
                <w:szCs w:val="20"/>
              </w:rPr>
              <w:t xml:space="preserve"> </w:t>
            </w:r>
          </w:p>
        </w:tc>
        <w:tc>
          <w:tcPr>
            <w:tcW w:w="1120" w:type="dxa"/>
          </w:tcPr>
          <w:p w14:paraId="7E3A9B85" w14:textId="77777777" w:rsidR="002533B6" w:rsidRPr="004C0798" w:rsidRDefault="009C63E5" w:rsidP="00C57D0C">
            <w:pPr>
              <w:pBdr>
                <w:top w:val="nil"/>
                <w:left w:val="nil"/>
                <w:bottom w:val="nil"/>
                <w:right w:val="nil"/>
                <w:between w:val="nil"/>
              </w:pBdr>
              <w:spacing w:before="0" w:after="120"/>
              <w:jc w:val="center"/>
              <w:rPr>
                <w:rFonts w:asciiTheme="majorHAnsi" w:eastAsia="Times New Roman" w:hAnsiTheme="majorHAnsi" w:cstheme="majorHAnsi"/>
                <w:b/>
                <w:color w:val="808080" w:themeColor="background1" w:themeShade="80"/>
                <w:sz w:val="20"/>
                <w:szCs w:val="20"/>
              </w:rPr>
            </w:pPr>
            <w:proofErr w:type="spellStart"/>
            <w:r w:rsidRPr="004C0798">
              <w:rPr>
                <w:rFonts w:asciiTheme="majorHAnsi" w:eastAsia="Times New Roman" w:hAnsiTheme="majorHAnsi" w:cstheme="majorHAnsi"/>
                <w:b/>
                <w:color w:val="808080" w:themeColor="background1" w:themeShade="80"/>
                <w:sz w:val="20"/>
                <w:szCs w:val="20"/>
              </w:rPr>
              <w:t>Criteria</w:t>
            </w:r>
            <w:proofErr w:type="spellEnd"/>
            <w:r w:rsidRPr="004C0798">
              <w:rPr>
                <w:rFonts w:asciiTheme="majorHAnsi" w:eastAsia="Times New Roman" w:hAnsiTheme="majorHAnsi" w:cstheme="majorHAnsi"/>
                <w:b/>
                <w:color w:val="808080" w:themeColor="background1" w:themeShade="80"/>
                <w:sz w:val="20"/>
                <w:szCs w:val="20"/>
              </w:rPr>
              <w:t xml:space="preserve"> </w:t>
            </w:r>
          </w:p>
        </w:tc>
        <w:tc>
          <w:tcPr>
            <w:tcW w:w="1296" w:type="dxa"/>
          </w:tcPr>
          <w:p w14:paraId="296D2EE9" w14:textId="77777777" w:rsidR="002533B6" w:rsidRPr="004C0798" w:rsidRDefault="009C63E5" w:rsidP="00C57D0C">
            <w:pPr>
              <w:pBdr>
                <w:top w:val="nil"/>
                <w:left w:val="nil"/>
                <w:bottom w:val="nil"/>
                <w:right w:val="nil"/>
                <w:between w:val="nil"/>
              </w:pBdr>
              <w:spacing w:before="0" w:after="120"/>
              <w:jc w:val="center"/>
              <w:rPr>
                <w:rFonts w:asciiTheme="majorHAnsi" w:eastAsia="Times New Roman" w:hAnsiTheme="majorHAnsi" w:cstheme="majorHAnsi"/>
                <w:b/>
                <w:color w:val="808080" w:themeColor="background1" w:themeShade="80"/>
                <w:sz w:val="20"/>
                <w:szCs w:val="20"/>
              </w:rPr>
            </w:pPr>
            <w:proofErr w:type="spellStart"/>
            <w:r w:rsidRPr="004C0798">
              <w:rPr>
                <w:rFonts w:asciiTheme="majorHAnsi" w:eastAsia="Times New Roman" w:hAnsiTheme="majorHAnsi" w:cstheme="majorHAnsi"/>
                <w:b/>
                <w:color w:val="808080" w:themeColor="background1" w:themeShade="80"/>
                <w:sz w:val="20"/>
                <w:szCs w:val="20"/>
              </w:rPr>
              <w:t>Fulfilment</w:t>
            </w:r>
            <w:proofErr w:type="spellEnd"/>
            <w:r w:rsidRPr="004C0798">
              <w:rPr>
                <w:rFonts w:asciiTheme="majorHAnsi" w:eastAsia="Times New Roman" w:hAnsiTheme="majorHAnsi" w:cstheme="majorHAnsi"/>
                <w:b/>
                <w:color w:val="808080" w:themeColor="background1" w:themeShade="80"/>
                <w:sz w:val="20"/>
                <w:szCs w:val="20"/>
              </w:rPr>
              <w:t xml:space="preserve"> of </w:t>
            </w:r>
            <w:proofErr w:type="spellStart"/>
            <w:r w:rsidRPr="004C0798">
              <w:rPr>
                <w:rFonts w:asciiTheme="majorHAnsi" w:eastAsia="Times New Roman" w:hAnsiTheme="majorHAnsi" w:cstheme="majorHAnsi"/>
                <w:b/>
                <w:color w:val="808080" w:themeColor="background1" w:themeShade="80"/>
                <w:sz w:val="20"/>
                <w:szCs w:val="20"/>
              </w:rPr>
              <w:t>criteria</w:t>
            </w:r>
            <w:proofErr w:type="spellEnd"/>
            <w:r w:rsidRPr="004C0798">
              <w:rPr>
                <w:rFonts w:asciiTheme="majorHAnsi" w:eastAsia="Times New Roman" w:hAnsiTheme="majorHAnsi" w:cstheme="majorHAnsi"/>
                <w:b/>
                <w:color w:val="808080" w:themeColor="background1" w:themeShade="80"/>
                <w:sz w:val="20"/>
                <w:szCs w:val="20"/>
              </w:rPr>
              <w:t xml:space="preserve"> </w:t>
            </w:r>
          </w:p>
        </w:tc>
        <w:tc>
          <w:tcPr>
            <w:tcW w:w="1688" w:type="dxa"/>
          </w:tcPr>
          <w:p w14:paraId="5CAD6235" w14:textId="77777777" w:rsidR="002533B6" w:rsidRPr="004C0798" w:rsidRDefault="009C63E5" w:rsidP="00C57D0C">
            <w:pPr>
              <w:pBdr>
                <w:top w:val="nil"/>
                <w:left w:val="nil"/>
                <w:bottom w:val="nil"/>
                <w:right w:val="nil"/>
                <w:between w:val="nil"/>
              </w:pBdr>
              <w:spacing w:before="0" w:after="120"/>
              <w:jc w:val="center"/>
              <w:rPr>
                <w:rFonts w:asciiTheme="majorHAnsi" w:eastAsia="Times New Roman" w:hAnsiTheme="majorHAnsi" w:cstheme="majorHAnsi"/>
                <w:b/>
                <w:color w:val="808080" w:themeColor="background1" w:themeShade="80"/>
                <w:sz w:val="20"/>
                <w:szCs w:val="20"/>
              </w:rPr>
            </w:pPr>
            <w:proofErr w:type="spellStart"/>
            <w:r w:rsidRPr="004C0798">
              <w:rPr>
                <w:rFonts w:asciiTheme="majorHAnsi" w:eastAsia="Times New Roman" w:hAnsiTheme="majorHAnsi" w:cstheme="majorHAnsi"/>
                <w:b/>
                <w:color w:val="808080" w:themeColor="background1" w:themeShade="80"/>
                <w:sz w:val="20"/>
                <w:szCs w:val="20"/>
              </w:rPr>
              <w:t>Reference</w:t>
            </w:r>
            <w:proofErr w:type="spellEnd"/>
            <w:r w:rsidRPr="004C0798">
              <w:rPr>
                <w:rFonts w:asciiTheme="majorHAnsi" w:eastAsia="Times New Roman" w:hAnsiTheme="majorHAnsi" w:cstheme="majorHAnsi"/>
                <w:b/>
                <w:color w:val="808080" w:themeColor="background1" w:themeShade="80"/>
                <w:sz w:val="20"/>
                <w:szCs w:val="20"/>
              </w:rPr>
              <w:t xml:space="preserve"> </w:t>
            </w:r>
            <w:proofErr w:type="spellStart"/>
            <w:r w:rsidRPr="004C0798">
              <w:rPr>
                <w:rFonts w:asciiTheme="majorHAnsi" w:eastAsia="Times New Roman" w:hAnsiTheme="majorHAnsi" w:cstheme="majorHAnsi"/>
                <w:b/>
                <w:color w:val="808080" w:themeColor="background1" w:themeShade="80"/>
                <w:sz w:val="20"/>
                <w:szCs w:val="20"/>
              </w:rPr>
              <w:t>to</w:t>
            </w:r>
            <w:proofErr w:type="spellEnd"/>
            <w:r w:rsidRPr="004C0798">
              <w:rPr>
                <w:rFonts w:asciiTheme="majorHAnsi" w:eastAsia="Times New Roman" w:hAnsiTheme="majorHAnsi" w:cstheme="majorHAnsi"/>
                <w:b/>
                <w:color w:val="808080" w:themeColor="background1" w:themeShade="80"/>
                <w:sz w:val="20"/>
                <w:szCs w:val="20"/>
              </w:rPr>
              <w:t xml:space="preserve"> relevant </w:t>
            </w:r>
            <w:proofErr w:type="spellStart"/>
            <w:r w:rsidRPr="004C0798">
              <w:rPr>
                <w:rFonts w:asciiTheme="majorHAnsi" w:eastAsia="Times New Roman" w:hAnsiTheme="majorHAnsi" w:cstheme="majorHAnsi"/>
                <w:b/>
                <w:color w:val="808080" w:themeColor="background1" w:themeShade="80"/>
                <w:sz w:val="20"/>
                <w:szCs w:val="20"/>
              </w:rPr>
              <w:t>documents</w:t>
            </w:r>
            <w:proofErr w:type="spellEnd"/>
          </w:p>
        </w:tc>
        <w:tc>
          <w:tcPr>
            <w:tcW w:w="1483" w:type="dxa"/>
          </w:tcPr>
          <w:p w14:paraId="029D62A0" w14:textId="77777777" w:rsidR="002533B6" w:rsidRPr="004C0798" w:rsidRDefault="009C63E5" w:rsidP="00C57D0C">
            <w:pPr>
              <w:pBdr>
                <w:top w:val="nil"/>
                <w:left w:val="nil"/>
                <w:bottom w:val="nil"/>
                <w:right w:val="nil"/>
                <w:between w:val="nil"/>
              </w:pBdr>
              <w:spacing w:before="0" w:after="120"/>
              <w:jc w:val="center"/>
              <w:rPr>
                <w:rFonts w:asciiTheme="majorHAnsi" w:eastAsia="Times New Roman" w:hAnsiTheme="majorHAnsi" w:cstheme="majorHAnsi"/>
                <w:b/>
                <w:color w:val="808080" w:themeColor="background1" w:themeShade="80"/>
                <w:sz w:val="20"/>
                <w:szCs w:val="20"/>
              </w:rPr>
            </w:pPr>
            <w:proofErr w:type="spellStart"/>
            <w:r w:rsidRPr="004C0798">
              <w:rPr>
                <w:rFonts w:asciiTheme="majorHAnsi" w:eastAsia="Times New Roman" w:hAnsiTheme="majorHAnsi" w:cstheme="majorHAnsi"/>
                <w:b/>
                <w:color w:val="808080" w:themeColor="background1" w:themeShade="80"/>
                <w:sz w:val="20"/>
                <w:szCs w:val="20"/>
              </w:rPr>
              <w:t>Justification</w:t>
            </w:r>
            <w:proofErr w:type="spellEnd"/>
          </w:p>
        </w:tc>
      </w:tr>
      <w:tr w:rsidR="009C63E5" w:rsidRPr="004C0798" w14:paraId="64BA785F" w14:textId="77777777">
        <w:tc>
          <w:tcPr>
            <w:tcW w:w="2235" w:type="dxa"/>
          </w:tcPr>
          <w:p w14:paraId="44DFFE54" w14:textId="77777777" w:rsidR="002533B6" w:rsidRPr="004C0798" w:rsidRDefault="002533B6" w:rsidP="00C57D0C">
            <w:pPr>
              <w:spacing w:before="0" w:after="120"/>
              <w:rPr>
                <w:rFonts w:asciiTheme="majorHAnsi" w:hAnsiTheme="majorHAnsi" w:cstheme="majorHAnsi"/>
                <w:i/>
                <w:color w:val="808080" w:themeColor="background1" w:themeShade="80"/>
                <w:sz w:val="20"/>
                <w:szCs w:val="20"/>
              </w:rPr>
            </w:pPr>
          </w:p>
        </w:tc>
        <w:tc>
          <w:tcPr>
            <w:tcW w:w="1701" w:type="dxa"/>
          </w:tcPr>
          <w:p w14:paraId="602CB574" w14:textId="77777777" w:rsidR="002533B6" w:rsidRPr="004C0798" w:rsidRDefault="002533B6" w:rsidP="00C57D0C">
            <w:pPr>
              <w:spacing w:before="0" w:after="120"/>
              <w:rPr>
                <w:rFonts w:asciiTheme="majorHAnsi" w:hAnsiTheme="majorHAnsi" w:cstheme="majorHAnsi"/>
                <w:i/>
                <w:color w:val="808080" w:themeColor="background1" w:themeShade="80"/>
                <w:sz w:val="20"/>
                <w:szCs w:val="20"/>
              </w:rPr>
            </w:pPr>
          </w:p>
        </w:tc>
        <w:tc>
          <w:tcPr>
            <w:tcW w:w="1120" w:type="dxa"/>
          </w:tcPr>
          <w:p w14:paraId="2E3A1449" w14:textId="77777777" w:rsidR="002533B6" w:rsidRPr="004C0798" w:rsidRDefault="009C63E5" w:rsidP="00C57D0C">
            <w:pPr>
              <w:spacing w:before="0" w:after="120"/>
              <w:rPr>
                <w:rFonts w:asciiTheme="majorHAnsi" w:hAnsiTheme="majorHAnsi" w:cstheme="majorHAnsi"/>
                <w:color w:val="808080" w:themeColor="background1" w:themeShade="80"/>
                <w:sz w:val="20"/>
                <w:szCs w:val="20"/>
              </w:rPr>
            </w:pPr>
            <w:proofErr w:type="spellStart"/>
            <w:r w:rsidRPr="004C0798">
              <w:rPr>
                <w:rFonts w:asciiTheme="majorHAnsi" w:hAnsiTheme="majorHAnsi" w:cstheme="majorHAnsi"/>
                <w:color w:val="808080" w:themeColor="background1" w:themeShade="80"/>
                <w:sz w:val="20"/>
                <w:szCs w:val="20"/>
              </w:rPr>
              <w:t>Criterion</w:t>
            </w:r>
            <w:proofErr w:type="spellEnd"/>
            <w:r w:rsidRPr="004C0798">
              <w:rPr>
                <w:rFonts w:asciiTheme="majorHAnsi" w:hAnsiTheme="majorHAnsi" w:cstheme="majorHAnsi"/>
                <w:color w:val="808080" w:themeColor="background1" w:themeShade="80"/>
                <w:sz w:val="20"/>
                <w:szCs w:val="20"/>
              </w:rPr>
              <w:t xml:space="preserve"> 1</w:t>
            </w:r>
          </w:p>
        </w:tc>
        <w:tc>
          <w:tcPr>
            <w:tcW w:w="1296" w:type="dxa"/>
          </w:tcPr>
          <w:p w14:paraId="0528F2A4" w14:textId="77777777" w:rsidR="002533B6" w:rsidRPr="004C0798" w:rsidRDefault="009C63E5" w:rsidP="00C57D0C">
            <w:pPr>
              <w:spacing w:before="0" w:after="120"/>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Y/N</w:t>
            </w:r>
          </w:p>
        </w:tc>
        <w:tc>
          <w:tcPr>
            <w:tcW w:w="1688" w:type="dxa"/>
          </w:tcPr>
          <w:p w14:paraId="0EF120F3" w14:textId="77777777" w:rsidR="002533B6" w:rsidRPr="004C0798" w:rsidRDefault="009C63E5" w:rsidP="00C57D0C">
            <w:pPr>
              <w:spacing w:before="0" w:after="120"/>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[500]</w:t>
            </w:r>
          </w:p>
        </w:tc>
        <w:tc>
          <w:tcPr>
            <w:tcW w:w="1483" w:type="dxa"/>
          </w:tcPr>
          <w:p w14:paraId="5389B390" w14:textId="77777777" w:rsidR="002533B6" w:rsidRPr="004C0798" w:rsidRDefault="009C63E5" w:rsidP="00C57D0C">
            <w:pPr>
              <w:spacing w:before="0" w:after="120"/>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[1000]</w:t>
            </w:r>
          </w:p>
        </w:tc>
      </w:tr>
      <w:tr w:rsidR="009C63E5" w:rsidRPr="004C0798" w14:paraId="1584DE4D" w14:textId="77777777">
        <w:tc>
          <w:tcPr>
            <w:tcW w:w="2235" w:type="dxa"/>
          </w:tcPr>
          <w:p w14:paraId="60A8C547" w14:textId="77777777" w:rsidR="002533B6" w:rsidRPr="004C0798" w:rsidRDefault="002533B6" w:rsidP="00C57D0C">
            <w:pPr>
              <w:spacing w:before="0" w:after="120"/>
              <w:rPr>
                <w:rFonts w:asciiTheme="majorHAnsi" w:hAnsiTheme="majorHAnsi" w:cstheme="majorHAnsi"/>
                <w:i/>
                <w:color w:val="808080" w:themeColor="background1" w:themeShade="80"/>
                <w:sz w:val="20"/>
                <w:szCs w:val="20"/>
              </w:rPr>
            </w:pPr>
          </w:p>
        </w:tc>
        <w:tc>
          <w:tcPr>
            <w:tcW w:w="1701" w:type="dxa"/>
          </w:tcPr>
          <w:p w14:paraId="45A51CCB" w14:textId="77777777" w:rsidR="002533B6" w:rsidRPr="004C0798" w:rsidRDefault="002533B6" w:rsidP="00C57D0C">
            <w:pPr>
              <w:spacing w:before="0" w:after="120"/>
              <w:rPr>
                <w:rFonts w:asciiTheme="majorHAnsi" w:hAnsiTheme="majorHAnsi" w:cstheme="majorHAnsi"/>
                <w:i/>
                <w:color w:val="808080" w:themeColor="background1" w:themeShade="80"/>
                <w:sz w:val="20"/>
                <w:szCs w:val="20"/>
              </w:rPr>
            </w:pPr>
          </w:p>
        </w:tc>
        <w:tc>
          <w:tcPr>
            <w:tcW w:w="1120" w:type="dxa"/>
          </w:tcPr>
          <w:p w14:paraId="6A4E7614" w14:textId="77777777" w:rsidR="002533B6" w:rsidRPr="004C0798" w:rsidRDefault="009C63E5" w:rsidP="00C57D0C">
            <w:pPr>
              <w:spacing w:before="0" w:after="120"/>
              <w:rPr>
                <w:rFonts w:asciiTheme="majorHAnsi" w:hAnsiTheme="majorHAnsi" w:cstheme="majorHAnsi"/>
                <w:color w:val="808080" w:themeColor="background1" w:themeShade="80"/>
                <w:sz w:val="20"/>
                <w:szCs w:val="20"/>
              </w:rPr>
            </w:pPr>
            <w:proofErr w:type="spellStart"/>
            <w:r w:rsidRPr="004C0798">
              <w:rPr>
                <w:rFonts w:asciiTheme="majorHAnsi" w:hAnsiTheme="majorHAnsi" w:cstheme="majorHAnsi"/>
                <w:color w:val="808080" w:themeColor="background1" w:themeShade="80"/>
                <w:sz w:val="20"/>
                <w:szCs w:val="20"/>
              </w:rPr>
              <w:t>Criterion</w:t>
            </w:r>
            <w:proofErr w:type="spellEnd"/>
            <w:r w:rsidRPr="004C0798">
              <w:rPr>
                <w:rFonts w:asciiTheme="majorHAnsi" w:hAnsiTheme="majorHAnsi" w:cstheme="majorHAnsi"/>
                <w:color w:val="808080" w:themeColor="background1" w:themeShade="80"/>
                <w:sz w:val="20"/>
                <w:szCs w:val="20"/>
              </w:rPr>
              <w:t xml:space="preserve"> 2</w:t>
            </w:r>
          </w:p>
        </w:tc>
        <w:tc>
          <w:tcPr>
            <w:tcW w:w="1296" w:type="dxa"/>
          </w:tcPr>
          <w:p w14:paraId="5F14D167"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688" w:type="dxa"/>
          </w:tcPr>
          <w:p w14:paraId="3CB24B16"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1483" w:type="dxa"/>
          </w:tcPr>
          <w:p w14:paraId="1EF76FB3"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r>
    </w:tbl>
    <w:p w14:paraId="2550F343" w14:textId="77777777" w:rsidR="002533B6" w:rsidRPr="004C0798" w:rsidRDefault="009C63E5" w:rsidP="00C57D0C">
      <w:pPr>
        <w:numPr>
          <w:ilvl w:val="0"/>
          <w:numId w:val="4"/>
        </w:numPr>
        <w:spacing w:before="0"/>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t>Programme</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authorities</w:t>
      </w:r>
      <w:proofErr w:type="spellEnd"/>
      <w:r w:rsidRPr="004C0798">
        <w:rPr>
          <w:rFonts w:asciiTheme="majorHAnsi" w:hAnsiTheme="majorHAnsi" w:cstheme="majorHAnsi"/>
          <w:b/>
          <w:color w:val="808080" w:themeColor="background1" w:themeShade="80"/>
          <w:sz w:val="20"/>
          <w:szCs w:val="20"/>
        </w:rPr>
        <w:t xml:space="preserve"> </w:t>
      </w:r>
    </w:p>
    <w:p w14:paraId="2D91092A" w14:textId="77777777" w:rsidR="002533B6" w:rsidRPr="004C0798" w:rsidRDefault="009C63E5" w:rsidP="00C57D0C">
      <w:pPr>
        <w:spacing w:before="0"/>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Reference</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17(3)(j),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65 </w:t>
      </w:r>
      <w:proofErr w:type="spellStart"/>
      <w:r w:rsidRPr="004C0798">
        <w:rPr>
          <w:rFonts w:asciiTheme="majorHAnsi" w:hAnsiTheme="majorHAnsi" w:cstheme="majorHAnsi"/>
          <w:i/>
          <w:color w:val="808080" w:themeColor="background1" w:themeShade="80"/>
          <w:sz w:val="20"/>
          <w:szCs w:val="20"/>
        </w:rPr>
        <w:t>and</w:t>
      </w:r>
      <w:proofErr w:type="spellEnd"/>
      <w:r w:rsidRPr="004C0798">
        <w:rPr>
          <w:rFonts w:asciiTheme="majorHAnsi" w:hAnsiTheme="majorHAnsi" w:cstheme="majorHAnsi"/>
          <w:i/>
          <w:color w:val="808080" w:themeColor="background1" w:themeShade="80"/>
          <w:sz w:val="20"/>
          <w:szCs w:val="20"/>
        </w:rPr>
        <w:t xml:space="preserve"> 78 CPR</w:t>
      </w:r>
    </w:p>
    <w:tbl>
      <w:tblPr>
        <w:tblStyle w:val="af"/>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2"/>
        <w:gridCol w:w="2192"/>
        <w:gridCol w:w="2551"/>
        <w:gridCol w:w="2363"/>
      </w:tblGrid>
      <w:tr w:rsidR="009C63E5" w:rsidRPr="004C0798" w14:paraId="4A600F11" w14:textId="77777777">
        <w:tc>
          <w:tcPr>
            <w:tcW w:w="2182" w:type="dxa"/>
          </w:tcPr>
          <w:p w14:paraId="30195019" w14:textId="77777777" w:rsidR="002533B6" w:rsidRPr="004C0798" w:rsidRDefault="009C63E5" w:rsidP="00C57D0C">
            <w:pPr>
              <w:spacing w:before="0" w:after="120"/>
              <w:rPr>
                <w:rFonts w:asciiTheme="majorHAnsi" w:hAnsiTheme="majorHAnsi" w:cstheme="majorHAnsi"/>
                <w:color w:val="808080" w:themeColor="background1" w:themeShade="80"/>
                <w:sz w:val="20"/>
                <w:szCs w:val="20"/>
              </w:rPr>
            </w:pPr>
            <w:r w:rsidRPr="004C0798">
              <w:rPr>
                <w:rFonts w:asciiTheme="majorHAnsi" w:hAnsiTheme="majorHAnsi" w:cstheme="majorHAnsi"/>
                <w:b/>
                <w:color w:val="808080" w:themeColor="background1" w:themeShade="80"/>
                <w:sz w:val="20"/>
                <w:szCs w:val="20"/>
              </w:rPr>
              <w:lastRenderedPageBreak/>
              <w:t>Table</w:t>
            </w:r>
            <w:r w:rsidRPr="004C0798">
              <w:rPr>
                <w:rFonts w:asciiTheme="majorHAnsi" w:hAnsiTheme="majorHAnsi" w:cstheme="majorHAnsi"/>
                <w:b/>
                <w:i/>
                <w:color w:val="808080" w:themeColor="background1" w:themeShade="80"/>
                <w:sz w:val="20"/>
                <w:szCs w:val="20"/>
              </w:rPr>
              <w:t xml:space="preserve"> 11</w:t>
            </w:r>
          </w:p>
        </w:tc>
        <w:tc>
          <w:tcPr>
            <w:tcW w:w="2192" w:type="dxa"/>
          </w:tcPr>
          <w:p w14:paraId="56229FA1" w14:textId="77777777" w:rsidR="002533B6" w:rsidRPr="004C0798" w:rsidRDefault="009C63E5" w:rsidP="00C57D0C">
            <w:pPr>
              <w:pBdr>
                <w:top w:val="nil"/>
                <w:left w:val="nil"/>
                <w:bottom w:val="nil"/>
                <w:right w:val="nil"/>
                <w:between w:val="nil"/>
              </w:pBdr>
              <w:spacing w:before="0" w:after="120"/>
              <w:jc w:val="center"/>
              <w:rPr>
                <w:rFonts w:asciiTheme="majorHAnsi" w:eastAsia="Times New Roman" w:hAnsiTheme="majorHAnsi" w:cstheme="majorHAnsi"/>
                <w:b/>
                <w:color w:val="808080" w:themeColor="background1" w:themeShade="80"/>
                <w:sz w:val="20"/>
                <w:szCs w:val="20"/>
              </w:rPr>
            </w:pPr>
            <w:proofErr w:type="spellStart"/>
            <w:r w:rsidRPr="004C0798">
              <w:rPr>
                <w:rFonts w:asciiTheme="majorHAnsi" w:eastAsia="Times New Roman" w:hAnsiTheme="majorHAnsi" w:cstheme="majorHAnsi"/>
                <w:b/>
                <w:color w:val="808080" w:themeColor="background1" w:themeShade="80"/>
                <w:sz w:val="20"/>
                <w:szCs w:val="20"/>
              </w:rPr>
              <w:t>Name</w:t>
            </w:r>
            <w:proofErr w:type="spellEnd"/>
            <w:r w:rsidRPr="004C0798">
              <w:rPr>
                <w:rFonts w:asciiTheme="majorHAnsi" w:eastAsia="Times New Roman" w:hAnsiTheme="majorHAnsi" w:cstheme="majorHAnsi"/>
                <w:b/>
                <w:color w:val="808080" w:themeColor="background1" w:themeShade="80"/>
                <w:sz w:val="20"/>
                <w:szCs w:val="20"/>
              </w:rPr>
              <w:t xml:space="preserve"> of the </w:t>
            </w:r>
            <w:proofErr w:type="spellStart"/>
            <w:r w:rsidRPr="004C0798">
              <w:rPr>
                <w:rFonts w:asciiTheme="majorHAnsi" w:eastAsia="Times New Roman" w:hAnsiTheme="majorHAnsi" w:cstheme="majorHAnsi"/>
                <w:b/>
                <w:color w:val="808080" w:themeColor="background1" w:themeShade="80"/>
                <w:sz w:val="20"/>
                <w:szCs w:val="20"/>
              </w:rPr>
              <w:t>institution</w:t>
            </w:r>
            <w:proofErr w:type="spellEnd"/>
            <w:r w:rsidRPr="004C0798">
              <w:rPr>
                <w:rFonts w:asciiTheme="majorHAnsi" w:eastAsia="Times New Roman" w:hAnsiTheme="majorHAnsi" w:cstheme="majorHAnsi"/>
                <w:b/>
                <w:color w:val="808080" w:themeColor="background1" w:themeShade="80"/>
                <w:sz w:val="20"/>
                <w:szCs w:val="20"/>
              </w:rPr>
              <w:t xml:space="preserve"> </w:t>
            </w:r>
            <w:r w:rsidRPr="004C0798">
              <w:rPr>
                <w:rFonts w:asciiTheme="majorHAnsi" w:eastAsia="Times New Roman" w:hAnsiTheme="majorHAnsi" w:cstheme="majorHAnsi"/>
                <w:color w:val="808080" w:themeColor="background1" w:themeShade="80"/>
                <w:sz w:val="20"/>
                <w:szCs w:val="20"/>
              </w:rPr>
              <w:t>[500]</w:t>
            </w:r>
          </w:p>
        </w:tc>
        <w:tc>
          <w:tcPr>
            <w:tcW w:w="2551" w:type="dxa"/>
          </w:tcPr>
          <w:p w14:paraId="0952C772" w14:textId="77777777" w:rsidR="002533B6" w:rsidRPr="004C0798" w:rsidRDefault="009C63E5" w:rsidP="00C57D0C">
            <w:pPr>
              <w:pBdr>
                <w:top w:val="nil"/>
                <w:left w:val="nil"/>
                <w:bottom w:val="nil"/>
                <w:right w:val="nil"/>
                <w:between w:val="nil"/>
              </w:pBdr>
              <w:spacing w:before="0" w:after="120"/>
              <w:jc w:val="center"/>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 xml:space="preserve">Contact </w:t>
            </w:r>
            <w:proofErr w:type="spellStart"/>
            <w:r w:rsidRPr="004C0798">
              <w:rPr>
                <w:rFonts w:asciiTheme="majorHAnsi" w:eastAsia="Times New Roman" w:hAnsiTheme="majorHAnsi" w:cstheme="majorHAnsi"/>
                <w:b/>
                <w:color w:val="808080" w:themeColor="background1" w:themeShade="80"/>
                <w:sz w:val="20"/>
                <w:szCs w:val="20"/>
              </w:rPr>
              <w:t>name</w:t>
            </w:r>
            <w:proofErr w:type="spellEnd"/>
            <w:r w:rsidRPr="004C0798">
              <w:rPr>
                <w:rFonts w:asciiTheme="majorHAnsi" w:eastAsia="Times New Roman" w:hAnsiTheme="majorHAnsi" w:cstheme="majorHAnsi"/>
                <w:b/>
                <w:color w:val="808080" w:themeColor="background1" w:themeShade="80"/>
                <w:sz w:val="20"/>
                <w:szCs w:val="20"/>
              </w:rPr>
              <w:t xml:space="preserve"> </w:t>
            </w:r>
            <w:proofErr w:type="spellStart"/>
            <w:r w:rsidRPr="004C0798">
              <w:rPr>
                <w:rFonts w:asciiTheme="majorHAnsi" w:eastAsia="Times New Roman" w:hAnsiTheme="majorHAnsi" w:cstheme="majorHAnsi"/>
                <w:b/>
                <w:color w:val="808080" w:themeColor="background1" w:themeShade="80"/>
                <w:sz w:val="20"/>
                <w:szCs w:val="20"/>
              </w:rPr>
              <w:t>and</w:t>
            </w:r>
            <w:proofErr w:type="spellEnd"/>
            <w:r w:rsidRPr="004C0798">
              <w:rPr>
                <w:rFonts w:asciiTheme="majorHAnsi" w:eastAsia="Times New Roman" w:hAnsiTheme="majorHAnsi" w:cstheme="majorHAnsi"/>
                <w:b/>
                <w:color w:val="808080" w:themeColor="background1" w:themeShade="80"/>
                <w:sz w:val="20"/>
                <w:szCs w:val="20"/>
              </w:rPr>
              <w:t xml:space="preserve"> </w:t>
            </w:r>
            <w:proofErr w:type="spellStart"/>
            <w:r w:rsidRPr="004C0798">
              <w:rPr>
                <w:rFonts w:asciiTheme="majorHAnsi" w:eastAsia="Times New Roman" w:hAnsiTheme="majorHAnsi" w:cstheme="majorHAnsi"/>
                <w:b/>
                <w:color w:val="808080" w:themeColor="background1" w:themeShade="80"/>
                <w:sz w:val="20"/>
                <w:szCs w:val="20"/>
              </w:rPr>
              <w:t>position</w:t>
            </w:r>
            <w:proofErr w:type="spellEnd"/>
            <w:r w:rsidRPr="004C0798">
              <w:rPr>
                <w:rFonts w:asciiTheme="majorHAnsi" w:eastAsia="Times New Roman" w:hAnsiTheme="majorHAnsi" w:cstheme="majorHAnsi"/>
                <w:b/>
                <w:color w:val="808080" w:themeColor="background1" w:themeShade="80"/>
                <w:sz w:val="20"/>
                <w:szCs w:val="20"/>
              </w:rPr>
              <w:t xml:space="preserve"> </w:t>
            </w:r>
            <w:r w:rsidRPr="004C0798">
              <w:rPr>
                <w:rFonts w:asciiTheme="majorHAnsi" w:eastAsia="Times New Roman" w:hAnsiTheme="majorHAnsi" w:cstheme="majorHAnsi"/>
                <w:color w:val="808080" w:themeColor="background1" w:themeShade="80"/>
                <w:sz w:val="20"/>
                <w:szCs w:val="20"/>
              </w:rPr>
              <w:t>[200]</w:t>
            </w:r>
          </w:p>
        </w:tc>
        <w:tc>
          <w:tcPr>
            <w:tcW w:w="2363" w:type="dxa"/>
          </w:tcPr>
          <w:p w14:paraId="47BA1FBA" w14:textId="77777777" w:rsidR="002533B6" w:rsidRPr="004C0798" w:rsidRDefault="009C63E5" w:rsidP="00C57D0C">
            <w:pPr>
              <w:pBdr>
                <w:top w:val="nil"/>
                <w:left w:val="nil"/>
                <w:bottom w:val="nil"/>
                <w:right w:val="nil"/>
                <w:between w:val="nil"/>
              </w:pBdr>
              <w:spacing w:before="0" w:after="120"/>
              <w:jc w:val="center"/>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e-mail [200]</w:t>
            </w:r>
          </w:p>
        </w:tc>
      </w:tr>
      <w:tr w:rsidR="009C63E5" w:rsidRPr="004C0798" w14:paraId="596AD1EA" w14:textId="77777777">
        <w:tc>
          <w:tcPr>
            <w:tcW w:w="2182" w:type="dxa"/>
          </w:tcPr>
          <w:p w14:paraId="622ED99D" w14:textId="77777777" w:rsidR="002533B6" w:rsidRPr="004C0798" w:rsidRDefault="009C63E5" w:rsidP="00C57D0C">
            <w:pPr>
              <w:pBdr>
                <w:top w:val="nil"/>
                <w:left w:val="nil"/>
                <w:bottom w:val="nil"/>
                <w:right w:val="nil"/>
                <w:between w:val="nil"/>
              </w:pBdr>
              <w:spacing w:before="0" w:after="120"/>
              <w:jc w:val="left"/>
              <w:rPr>
                <w:rFonts w:asciiTheme="majorHAnsi" w:eastAsia="Times New Roman" w:hAnsiTheme="majorHAnsi" w:cstheme="majorHAnsi"/>
                <w:color w:val="808080" w:themeColor="background1" w:themeShade="80"/>
                <w:sz w:val="20"/>
                <w:szCs w:val="20"/>
              </w:rPr>
            </w:pPr>
            <w:proofErr w:type="spellStart"/>
            <w:r w:rsidRPr="004C0798">
              <w:rPr>
                <w:rFonts w:asciiTheme="majorHAnsi" w:eastAsia="Times New Roman" w:hAnsiTheme="majorHAnsi" w:cstheme="majorHAnsi"/>
                <w:color w:val="808080" w:themeColor="background1" w:themeShade="80"/>
                <w:sz w:val="20"/>
                <w:szCs w:val="20"/>
              </w:rPr>
              <w:t>Managing</w:t>
            </w:r>
            <w:proofErr w:type="spellEnd"/>
            <w:r w:rsidRPr="004C0798">
              <w:rPr>
                <w:rFonts w:asciiTheme="majorHAnsi" w:eastAsia="Times New Roman" w:hAnsiTheme="majorHAnsi" w:cstheme="majorHAnsi"/>
                <w:color w:val="808080" w:themeColor="background1" w:themeShade="80"/>
                <w:sz w:val="20"/>
                <w:szCs w:val="20"/>
              </w:rPr>
              <w:t xml:space="preserve"> </w:t>
            </w:r>
            <w:proofErr w:type="spellStart"/>
            <w:r w:rsidRPr="004C0798">
              <w:rPr>
                <w:rFonts w:asciiTheme="majorHAnsi" w:eastAsia="Times New Roman" w:hAnsiTheme="majorHAnsi" w:cstheme="majorHAnsi"/>
                <w:color w:val="808080" w:themeColor="background1" w:themeShade="80"/>
                <w:sz w:val="20"/>
                <w:szCs w:val="20"/>
              </w:rPr>
              <w:t>authority</w:t>
            </w:r>
            <w:proofErr w:type="spellEnd"/>
          </w:p>
        </w:tc>
        <w:tc>
          <w:tcPr>
            <w:tcW w:w="2192" w:type="dxa"/>
          </w:tcPr>
          <w:p w14:paraId="3A5F3F17"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2551" w:type="dxa"/>
          </w:tcPr>
          <w:p w14:paraId="73043423"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2363" w:type="dxa"/>
          </w:tcPr>
          <w:p w14:paraId="03511A4E"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r>
      <w:tr w:rsidR="009C63E5" w:rsidRPr="004C0798" w14:paraId="7D673DAE" w14:textId="77777777">
        <w:tc>
          <w:tcPr>
            <w:tcW w:w="2182" w:type="dxa"/>
          </w:tcPr>
          <w:p w14:paraId="7203E4F5" w14:textId="77777777" w:rsidR="002533B6" w:rsidRPr="004C0798" w:rsidRDefault="009C63E5" w:rsidP="00C57D0C">
            <w:pPr>
              <w:pBdr>
                <w:top w:val="nil"/>
                <w:left w:val="nil"/>
                <w:bottom w:val="nil"/>
                <w:right w:val="nil"/>
                <w:between w:val="nil"/>
              </w:pBdr>
              <w:spacing w:before="0" w:after="120"/>
              <w:jc w:val="left"/>
              <w:rPr>
                <w:rFonts w:asciiTheme="majorHAnsi" w:eastAsia="Times New Roman" w:hAnsiTheme="majorHAnsi" w:cstheme="majorHAnsi"/>
                <w:color w:val="808080" w:themeColor="background1" w:themeShade="80"/>
                <w:sz w:val="20"/>
                <w:szCs w:val="20"/>
              </w:rPr>
            </w:pPr>
            <w:r w:rsidRPr="004C0798">
              <w:rPr>
                <w:rFonts w:asciiTheme="majorHAnsi" w:eastAsia="Times New Roman" w:hAnsiTheme="majorHAnsi" w:cstheme="majorHAnsi"/>
                <w:color w:val="808080" w:themeColor="background1" w:themeShade="80"/>
                <w:sz w:val="20"/>
                <w:szCs w:val="20"/>
              </w:rPr>
              <w:t xml:space="preserve">Audit </w:t>
            </w:r>
            <w:proofErr w:type="spellStart"/>
            <w:r w:rsidRPr="004C0798">
              <w:rPr>
                <w:rFonts w:asciiTheme="majorHAnsi" w:eastAsia="Times New Roman" w:hAnsiTheme="majorHAnsi" w:cstheme="majorHAnsi"/>
                <w:color w:val="808080" w:themeColor="background1" w:themeShade="80"/>
                <w:sz w:val="20"/>
                <w:szCs w:val="20"/>
              </w:rPr>
              <w:t>authority</w:t>
            </w:r>
            <w:proofErr w:type="spellEnd"/>
          </w:p>
        </w:tc>
        <w:tc>
          <w:tcPr>
            <w:tcW w:w="2192" w:type="dxa"/>
          </w:tcPr>
          <w:p w14:paraId="1A7391E1"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2551" w:type="dxa"/>
          </w:tcPr>
          <w:p w14:paraId="5EB0166A"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2363" w:type="dxa"/>
          </w:tcPr>
          <w:p w14:paraId="2458CAC2"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r>
      <w:tr w:rsidR="009C63E5" w:rsidRPr="004C0798" w14:paraId="452C3699" w14:textId="77777777">
        <w:tc>
          <w:tcPr>
            <w:tcW w:w="2182" w:type="dxa"/>
          </w:tcPr>
          <w:p w14:paraId="7CB627CE" w14:textId="77777777" w:rsidR="002533B6" w:rsidRPr="004C0798" w:rsidRDefault="009C63E5" w:rsidP="00C57D0C">
            <w:pPr>
              <w:pBdr>
                <w:top w:val="nil"/>
                <w:left w:val="nil"/>
                <w:bottom w:val="nil"/>
                <w:right w:val="nil"/>
                <w:between w:val="nil"/>
              </w:pBdr>
              <w:spacing w:before="0" w:after="120"/>
              <w:jc w:val="left"/>
              <w:rPr>
                <w:rFonts w:asciiTheme="majorHAnsi" w:eastAsia="Times New Roman" w:hAnsiTheme="majorHAnsi" w:cstheme="majorHAnsi"/>
                <w:color w:val="808080" w:themeColor="background1" w:themeShade="80"/>
                <w:sz w:val="20"/>
                <w:szCs w:val="20"/>
              </w:rPr>
            </w:pPr>
            <w:r w:rsidRPr="004C0798">
              <w:rPr>
                <w:rFonts w:asciiTheme="majorHAnsi" w:eastAsia="Times New Roman" w:hAnsiTheme="majorHAnsi" w:cstheme="majorHAnsi"/>
                <w:color w:val="808080" w:themeColor="background1" w:themeShade="80"/>
                <w:sz w:val="20"/>
                <w:szCs w:val="20"/>
              </w:rPr>
              <w:t xml:space="preserve">Body </w:t>
            </w:r>
            <w:proofErr w:type="spellStart"/>
            <w:r w:rsidRPr="004C0798">
              <w:rPr>
                <w:rFonts w:asciiTheme="majorHAnsi" w:eastAsia="Times New Roman" w:hAnsiTheme="majorHAnsi" w:cstheme="majorHAnsi"/>
                <w:color w:val="808080" w:themeColor="background1" w:themeShade="80"/>
                <w:sz w:val="20"/>
                <w:szCs w:val="20"/>
              </w:rPr>
              <w:t>which</w:t>
            </w:r>
            <w:proofErr w:type="spellEnd"/>
            <w:r w:rsidRPr="004C0798">
              <w:rPr>
                <w:rFonts w:asciiTheme="majorHAnsi" w:eastAsia="Times New Roman" w:hAnsiTheme="majorHAnsi" w:cstheme="majorHAnsi"/>
                <w:color w:val="808080" w:themeColor="background1" w:themeShade="80"/>
                <w:sz w:val="20"/>
                <w:szCs w:val="20"/>
              </w:rPr>
              <w:t xml:space="preserve"> </w:t>
            </w:r>
            <w:proofErr w:type="spellStart"/>
            <w:r w:rsidRPr="004C0798">
              <w:rPr>
                <w:rFonts w:asciiTheme="majorHAnsi" w:eastAsia="Times New Roman" w:hAnsiTheme="majorHAnsi" w:cstheme="majorHAnsi"/>
                <w:color w:val="808080" w:themeColor="background1" w:themeShade="80"/>
                <w:sz w:val="20"/>
                <w:szCs w:val="20"/>
              </w:rPr>
              <w:t>receives</w:t>
            </w:r>
            <w:proofErr w:type="spellEnd"/>
            <w:r w:rsidRPr="004C0798">
              <w:rPr>
                <w:rFonts w:asciiTheme="majorHAnsi" w:eastAsia="Times New Roman" w:hAnsiTheme="majorHAnsi" w:cstheme="majorHAnsi"/>
                <w:color w:val="808080" w:themeColor="background1" w:themeShade="80"/>
                <w:sz w:val="20"/>
                <w:szCs w:val="20"/>
              </w:rPr>
              <w:t xml:space="preserve">  </w:t>
            </w:r>
            <w:proofErr w:type="spellStart"/>
            <w:r w:rsidRPr="004C0798">
              <w:rPr>
                <w:rFonts w:asciiTheme="majorHAnsi" w:eastAsia="Times New Roman" w:hAnsiTheme="majorHAnsi" w:cstheme="majorHAnsi"/>
                <w:color w:val="808080" w:themeColor="background1" w:themeShade="80"/>
                <w:sz w:val="20"/>
                <w:szCs w:val="20"/>
              </w:rPr>
              <w:t>payments</w:t>
            </w:r>
            <w:proofErr w:type="spellEnd"/>
            <w:r w:rsidRPr="004C0798">
              <w:rPr>
                <w:rFonts w:asciiTheme="majorHAnsi" w:eastAsia="Times New Roman" w:hAnsiTheme="majorHAnsi" w:cstheme="majorHAnsi"/>
                <w:color w:val="808080" w:themeColor="background1" w:themeShade="80"/>
                <w:sz w:val="20"/>
                <w:szCs w:val="20"/>
              </w:rPr>
              <w:t xml:space="preserve"> </w:t>
            </w:r>
            <w:proofErr w:type="spellStart"/>
            <w:r w:rsidRPr="004C0798">
              <w:rPr>
                <w:rFonts w:asciiTheme="majorHAnsi" w:eastAsia="Times New Roman" w:hAnsiTheme="majorHAnsi" w:cstheme="majorHAnsi"/>
                <w:color w:val="808080" w:themeColor="background1" w:themeShade="80"/>
                <w:sz w:val="20"/>
                <w:szCs w:val="20"/>
              </w:rPr>
              <w:t>from</w:t>
            </w:r>
            <w:proofErr w:type="spellEnd"/>
            <w:r w:rsidRPr="004C0798">
              <w:rPr>
                <w:rFonts w:asciiTheme="majorHAnsi" w:eastAsia="Times New Roman" w:hAnsiTheme="majorHAnsi" w:cstheme="majorHAnsi"/>
                <w:color w:val="808080" w:themeColor="background1" w:themeShade="80"/>
                <w:sz w:val="20"/>
                <w:szCs w:val="20"/>
              </w:rPr>
              <w:t xml:space="preserve"> the </w:t>
            </w:r>
            <w:proofErr w:type="spellStart"/>
            <w:r w:rsidRPr="004C0798">
              <w:rPr>
                <w:rFonts w:asciiTheme="majorHAnsi" w:eastAsia="Times New Roman" w:hAnsiTheme="majorHAnsi" w:cstheme="majorHAnsi"/>
                <w:color w:val="808080" w:themeColor="background1" w:themeShade="80"/>
                <w:sz w:val="20"/>
                <w:szCs w:val="20"/>
              </w:rPr>
              <w:t>Commission</w:t>
            </w:r>
            <w:proofErr w:type="spellEnd"/>
          </w:p>
        </w:tc>
        <w:tc>
          <w:tcPr>
            <w:tcW w:w="2192" w:type="dxa"/>
          </w:tcPr>
          <w:p w14:paraId="732203BE"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2551" w:type="dxa"/>
          </w:tcPr>
          <w:p w14:paraId="7AF67E3D"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c>
          <w:tcPr>
            <w:tcW w:w="2363" w:type="dxa"/>
          </w:tcPr>
          <w:p w14:paraId="5D55F1DB" w14:textId="77777777" w:rsidR="002533B6" w:rsidRPr="004C0798" w:rsidRDefault="002533B6" w:rsidP="00C57D0C">
            <w:pPr>
              <w:spacing w:before="0" w:after="120"/>
              <w:rPr>
                <w:rFonts w:asciiTheme="majorHAnsi" w:hAnsiTheme="majorHAnsi" w:cstheme="majorHAnsi"/>
                <w:color w:val="808080" w:themeColor="background1" w:themeShade="80"/>
                <w:sz w:val="20"/>
                <w:szCs w:val="20"/>
              </w:rPr>
            </w:pPr>
          </w:p>
        </w:tc>
      </w:tr>
    </w:tbl>
    <w:p w14:paraId="4C3775D4" w14:textId="77777777" w:rsidR="002533B6" w:rsidRPr="004C0798" w:rsidRDefault="002533B6" w:rsidP="00C57D0C">
      <w:pPr>
        <w:spacing w:before="0"/>
        <w:rPr>
          <w:rFonts w:asciiTheme="majorHAnsi" w:hAnsiTheme="majorHAnsi" w:cstheme="majorHAnsi"/>
          <w:color w:val="808080" w:themeColor="background1" w:themeShade="80"/>
          <w:sz w:val="20"/>
          <w:szCs w:val="20"/>
        </w:rPr>
      </w:pPr>
    </w:p>
    <w:p w14:paraId="06B03596" w14:textId="77777777" w:rsidR="002533B6" w:rsidRPr="004C0798" w:rsidRDefault="009C63E5" w:rsidP="00C57D0C">
      <w:pPr>
        <w:numPr>
          <w:ilvl w:val="0"/>
          <w:numId w:val="4"/>
        </w:numPr>
        <w:spacing w:before="0"/>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t>Partnership</w:t>
      </w:r>
      <w:proofErr w:type="spellEnd"/>
      <w:r w:rsidRPr="004C0798">
        <w:rPr>
          <w:rFonts w:asciiTheme="majorHAnsi" w:hAnsiTheme="majorHAnsi" w:cstheme="majorHAnsi"/>
          <w:b/>
          <w:color w:val="808080" w:themeColor="background1" w:themeShade="80"/>
          <w:sz w:val="20"/>
          <w:szCs w:val="20"/>
        </w:rPr>
        <w:t xml:space="preserve"> </w:t>
      </w:r>
    </w:p>
    <w:p w14:paraId="310480BA" w14:textId="77777777" w:rsidR="002533B6" w:rsidRPr="004C0798" w:rsidRDefault="009C63E5" w:rsidP="00C57D0C">
      <w:pPr>
        <w:spacing w:before="0"/>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Reference</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17(3)(g) CPR; </w:t>
      </w:r>
    </w:p>
    <w:tbl>
      <w:tblPr>
        <w:tblStyle w:val="af0"/>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8"/>
      </w:tblGrid>
      <w:tr w:rsidR="009C63E5" w:rsidRPr="004C0798" w14:paraId="5274CDAE" w14:textId="77777777">
        <w:tc>
          <w:tcPr>
            <w:tcW w:w="9288" w:type="dxa"/>
          </w:tcPr>
          <w:p w14:paraId="14CB331E" w14:textId="77777777" w:rsidR="002533B6" w:rsidRPr="004C0798" w:rsidRDefault="009C63E5" w:rsidP="00C57D0C">
            <w:pPr>
              <w:spacing w:before="0" w:after="120"/>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 xml:space="preserve">text </w:t>
            </w:r>
            <w:proofErr w:type="spellStart"/>
            <w:r w:rsidRPr="004C0798">
              <w:rPr>
                <w:rFonts w:asciiTheme="majorHAnsi" w:hAnsiTheme="majorHAnsi" w:cstheme="majorHAnsi"/>
                <w:i/>
                <w:color w:val="808080" w:themeColor="background1" w:themeShade="80"/>
                <w:sz w:val="20"/>
                <w:szCs w:val="20"/>
              </w:rPr>
              <w:t>field</w:t>
            </w:r>
            <w:proofErr w:type="spellEnd"/>
            <w:r w:rsidRPr="004C0798">
              <w:rPr>
                <w:rFonts w:asciiTheme="majorHAnsi" w:hAnsiTheme="majorHAnsi" w:cstheme="majorHAnsi"/>
                <w:i/>
                <w:color w:val="808080" w:themeColor="background1" w:themeShade="80"/>
                <w:sz w:val="20"/>
                <w:szCs w:val="20"/>
              </w:rPr>
              <w:t xml:space="preserve"> [10 000] </w:t>
            </w:r>
          </w:p>
        </w:tc>
      </w:tr>
    </w:tbl>
    <w:p w14:paraId="6603667F" w14:textId="77777777" w:rsidR="002533B6" w:rsidRPr="004C0798" w:rsidRDefault="002533B6" w:rsidP="00C57D0C">
      <w:pPr>
        <w:spacing w:before="0"/>
        <w:rPr>
          <w:rFonts w:asciiTheme="majorHAnsi" w:hAnsiTheme="majorHAnsi" w:cstheme="majorHAnsi"/>
          <w:color w:val="808080" w:themeColor="background1" w:themeShade="80"/>
          <w:sz w:val="20"/>
          <w:szCs w:val="20"/>
        </w:rPr>
      </w:pPr>
    </w:p>
    <w:p w14:paraId="2B80119F" w14:textId="77777777" w:rsidR="002533B6" w:rsidRPr="004C0798" w:rsidRDefault="009C63E5" w:rsidP="00C57D0C">
      <w:pPr>
        <w:numPr>
          <w:ilvl w:val="0"/>
          <w:numId w:val="4"/>
        </w:numPr>
        <w:spacing w:before="0"/>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t>Communication</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and</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visibility</w:t>
      </w:r>
      <w:proofErr w:type="spellEnd"/>
    </w:p>
    <w:p w14:paraId="6B30C16C" w14:textId="77777777" w:rsidR="002533B6" w:rsidRPr="004C0798" w:rsidRDefault="009C63E5" w:rsidP="00C57D0C">
      <w:pPr>
        <w:spacing w:before="0"/>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Reference</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17(3)(i) CPR,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42(2) CPR </w:t>
      </w:r>
    </w:p>
    <w:tbl>
      <w:tblPr>
        <w:tblStyle w:val="af1"/>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8"/>
      </w:tblGrid>
      <w:tr w:rsidR="009C63E5" w:rsidRPr="004C0798" w14:paraId="6F0EE6AC" w14:textId="77777777">
        <w:tc>
          <w:tcPr>
            <w:tcW w:w="9288" w:type="dxa"/>
          </w:tcPr>
          <w:p w14:paraId="48794312" w14:textId="77777777" w:rsidR="002533B6" w:rsidRPr="004C0798" w:rsidRDefault="009C63E5" w:rsidP="00C57D0C">
            <w:pPr>
              <w:spacing w:before="0" w:after="120"/>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 xml:space="preserve">Text </w:t>
            </w:r>
            <w:proofErr w:type="spellStart"/>
            <w:r w:rsidRPr="004C0798">
              <w:rPr>
                <w:rFonts w:asciiTheme="majorHAnsi" w:hAnsiTheme="majorHAnsi" w:cstheme="majorHAnsi"/>
                <w:i/>
                <w:color w:val="808080" w:themeColor="background1" w:themeShade="80"/>
                <w:sz w:val="20"/>
                <w:szCs w:val="20"/>
              </w:rPr>
              <w:t>field</w:t>
            </w:r>
            <w:proofErr w:type="spellEnd"/>
            <w:r w:rsidRPr="004C0798">
              <w:rPr>
                <w:rFonts w:asciiTheme="majorHAnsi" w:hAnsiTheme="majorHAnsi" w:cstheme="majorHAnsi"/>
                <w:i/>
                <w:color w:val="808080" w:themeColor="background1" w:themeShade="80"/>
                <w:sz w:val="20"/>
                <w:szCs w:val="20"/>
              </w:rPr>
              <w:t xml:space="preserve"> [4 500]</w:t>
            </w:r>
          </w:p>
        </w:tc>
      </w:tr>
    </w:tbl>
    <w:p w14:paraId="04DCE461" w14:textId="77777777" w:rsidR="002533B6" w:rsidRPr="004C0798" w:rsidRDefault="009C63E5" w:rsidP="00C57D0C">
      <w:pPr>
        <w:spacing w:before="0"/>
        <w:jc w:val="left"/>
        <w:rPr>
          <w:rFonts w:asciiTheme="majorHAnsi" w:hAnsiTheme="majorHAnsi" w:cstheme="majorHAnsi"/>
          <w:b/>
          <w:color w:val="808080" w:themeColor="background1" w:themeShade="80"/>
          <w:sz w:val="20"/>
          <w:szCs w:val="20"/>
        </w:rPr>
      </w:pPr>
      <w:r w:rsidRPr="004C0798">
        <w:rPr>
          <w:rFonts w:asciiTheme="majorHAnsi" w:hAnsiTheme="majorHAnsi" w:cstheme="majorHAnsi"/>
          <w:color w:val="808080" w:themeColor="background1" w:themeShade="80"/>
          <w:sz w:val="20"/>
          <w:szCs w:val="20"/>
        </w:rPr>
        <w:br w:type="page"/>
      </w:r>
    </w:p>
    <w:p w14:paraId="2931FD29" w14:textId="77777777" w:rsidR="002533B6" w:rsidRPr="004C0798" w:rsidRDefault="009C63E5" w:rsidP="00C57D0C">
      <w:pPr>
        <w:numPr>
          <w:ilvl w:val="0"/>
          <w:numId w:val="4"/>
        </w:numPr>
        <w:spacing w:before="0"/>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lastRenderedPageBreak/>
        <w:t>Use</w:t>
      </w:r>
      <w:proofErr w:type="spellEnd"/>
      <w:r w:rsidRPr="004C0798">
        <w:rPr>
          <w:rFonts w:asciiTheme="majorHAnsi" w:hAnsiTheme="majorHAnsi" w:cstheme="majorHAnsi"/>
          <w:b/>
          <w:color w:val="808080" w:themeColor="background1" w:themeShade="80"/>
          <w:sz w:val="20"/>
          <w:szCs w:val="20"/>
        </w:rPr>
        <w:t xml:space="preserve"> of unit </w:t>
      </w:r>
      <w:proofErr w:type="spellStart"/>
      <w:r w:rsidRPr="004C0798">
        <w:rPr>
          <w:rFonts w:asciiTheme="majorHAnsi" w:hAnsiTheme="majorHAnsi" w:cstheme="majorHAnsi"/>
          <w:b/>
          <w:color w:val="808080" w:themeColor="background1" w:themeShade="80"/>
          <w:sz w:val="20"/>
          <w:szCs w:val="20"/>
        </w:rPr>
        <w:t>costs</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lump</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sums</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flat</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rates</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and</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financing</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not</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linked</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to</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costs</w:t>
      </w:r>
      <w:proofErr w:type="spellEnd"/>
    </w:p>
    <w:p w14:paraId="7DC9CFE7" w14:textId="77777777" w:rsidR="002533B6" w:rsidRPr="004C0798" w:rsidRDefault="009C63E5" w:rsidP="00C57D0C">
      <w:pPr>
        <w:spacing w:before="0"/>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Reference</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Articles</w:t>
      </w:r>
      <w:proofErr w:type="spellEnd"/>
      <w:r w:rsidRPr="004C0798">
        <w:rPr>
          <w:rFonts w:asciiTheme="majorHAnsi" w:hAnsiTheme="majorHAnsi" w:cstheme="majorHAnsi"/>
          <w:i/>
          <w:color w:val="808080" w:themeColor="background1" w:themeShade="80"/>
          <w:sz w:val="20"/>
          <w:szCs w:val="20"/>
        </w:rPr>
        <w:t xml:space="preserve"> 88 </w:t>
      </w:r>
      <w:proofErr w:type="spellStart"/>
      <w:r w:rsidRPr="004C0798">
        <w:rPr>
          <w:rFonts w:asciiTheme="majorHAnsi" w:hAnsiTheme="majorHAnsi" w:cstheme="majorHAnsi"/>
          <w:i/>
          <w:color w:val="808080" w:themeColor="background1" w:themeShade="80"/>
          <w:sz w:val="20"/>
          <w:szCs w:val="20"/>
        </w:rPr>
        <w:t>and</w:t>
      </w:r>
      <w:proofErr w:type="spellEnd"/>
      <w:r w:rsidRPr="004C0798">
        <w:rPr>
          <w:rFonts w:asciiTheme="majorHAnsi" w:hAnsiTheme="majorHAnsi" w:cstheme="majorHAnsi"/>
          <w:i/>
          <w:color w:val="808080" w:themeColor="background1" w:themeShade="80"/>
          <w:sz w:val="20"/>
          <w:szCs w:val="20"/>
        </w:rPr>
        <w:t xml:space="preserve"> 89 CPR</w:t>
      </w:r>
    </w:p>
    <w:tbl>
      <w:tblPr>
        <w:tblStyle w:val="af2"/>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45"/>
        <w:gridCol w:w="1276"/>
        <w:gridCol w:w="1701"/>
      </w:tblGrid>
      <w:tr w:rsidR="009C63E5" w:rsidRPr="004C0798" w14:paraId="481B9BD7" w14:textId="77777777">
        <w:tc>
          <w:tcPr>
            <w:tcW w:w="6345" w:type="dxa"/>
          </w:tcPr>
          <w:p w14:paraId="4239D218" w14:textId="77777777" w:rsidR="002533B6" w:rsidRPr="004C0798" w:rsidRDefault="009C63E5" w:rsidP="00C57D0C">
            <w:pPr>
              <w:spacing w:before="0"/>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w:t>
            </w:r>
            <w:proofErr w:type="spellStart"/>
            <w:r w:rsidRPr="004C0798">
              <w:rPr>
                <w:rFonts w:asciiTheme="majorHAnsi" w:hAnsiTheme="majorHAnsi" w:cstheme="majorHAnsi"/>
                <w:i/>
                <w:color w:val="808080" w:themeColor="background1" w:themeShade="80"/>
                <w:sz w:val="20"/>
                <w:szCs w:val="20"/>
              </w:rPr>
              <w:t>Intended</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use</w:t>
            </w:r>
            <w:proofErr w:type="spellEnd"/>
            <w:r w:rsidRPr="004C0798">
              <w:rPr>
                <w:rFonts w:asciiTheme="majorHAnsi" w:hAnsiTheme="majorHAnsi" w:cstheme="majorHAnsi"/>
                <w:i/>
                <w:color w:val="808080" w:themeColor="background1" w:themeShade="80"/>
                <w:sz w:val="20"/>
                <w:szCs w:val="20"/>
              </w:rPr>
              <w:t xml:space="preserve"> of </w:t>
            </w:r>
            <w:proofErr w:type="spellStart"/>
            <w:r w:rsidRPr="004C0798">
              <w:rPr>
                <w:rFonts w:asciiTheme="majorHAnsi" w:hAnsiTheme="majorHAnsi" w:cstheme="majorHAnsi"/>
                <w:i/>
                <w:color w:val="808080" w:themeColor="background1" w:themeShade="80"/>
                <w:sz w:val="20"/>
                <w:szCs w:val="20"/>
              </w:rPr>
              <w:t>Articles</w:t>
            </w:r>
            <w:proofErr w:type="spellEnd"/>
            <w:r w:rsidRPr="004C0798">
              <w:rPr>
                <w:rFonts w:asciiTheme="majorHAnsi" w:hAnsiTheme="majorHAnsi" w:cstheme="majorHAnsi"/>
                <w:i/>
                <w:color w:val="808080" w:themeColor="background1" w:themeShade="80"/>
                <w:sz w:val="20"/>
                <w:szCs w:val="20"/>
              </w:rPr>
              <w:t xml:space="preserve"> 88 </w:t>
            </w:r>
            <w:proofErr w:type="spellStart"/>
            <w:r w:rsidRPr="004C0798">
              <w:rPr>
                <w:rFonts w:asciiTheme="majorHAnsi" w:hAnsiTheme="majorHAnsi" w:cstheme="majorHAnsi"/>
                <w:i/>
                <w:color w:val="808080" w:themeColor="background1" w:themeShade="80"/>
                <w:sz w:val="20"/>
                <w:szCs w:val="20"/>
              </w:rPr>
              <w:t>and</w:t>
            </w:r>
            <w:proofErr w:type="spellEnd"/>
            <w:r w:rsidRPr="004C0798">
              <w:rPr>
                <w:rFonts w:asciiTheme="majorHAnsi" w:hAnsiTheme="majorHAnsi" w:cstheme="majorHAnsi"/>
                <w:i/>
                <w:color w:val="808080" w:themeColor="background1" w:themeShade="80"/>
                <w:sz w:val="20"/>
                <w:szCs w:val="20"/>
              </w:rPr>
              <w:t xml:space="preserve"> 89]</w:t>
            </w:r>
            <w:r w:rsidRPr="004C0798">
              <w:rPr>
                <w:rFonts w:asciiTheme="majorHAnsi" w:hAnsiTheme="majorHAnsi" w:cstheme="majorHAnsi"/>
                <w:i/>
                <w:color w:val="808080" w:themeColor="background1" w:themeShade="80"/>
                <w:sz w:val="20"/>
                <w:szCs w:val="20"/>
                <w:vertAlign w:val="superscript"/>
              </w:rPr>
              <w:footnoteReference w:id="6"/>
            </w:r>
          </w:p>
        </w:tc>
        <w:tc>
          <w:tcPr>
            <w:tcW w:w="1276" w:type="dxa"/>
          </w:tcPr>
          <w:p w14:paraId="3F3DC241" w14:textId="77777777" w:rsidR="002533B6" w:rsidRPr="004C0798" w:rsidRDefault="009C63E5" w:rsidP="00C57D0C">
            <w:pPr>
              <w:pBdr>
                <w:top w:val="nil"/>
                <w:left w:val="nil"/>
                <w:bottom w:val="nil"/>
                <w:right w:val="nil"/>
                <w:between w:val="nil"/>
              </w:pBdr>
              <w:spacing w:before="0"/>
              <w:rPr>
                <w:rFonts w:asciiTheme="majorHAnsi" w:hAnsiTheme="majorHAnsi" w:cstheme="majorHAnsi"/>
                <w:b/>
                <w:i/>
                <w:color w:val="808080" w:themeColor="background1" w:themeShade="80"/>
                <w:sz w:val="20"/>
                <w:szCs w:val="20"/>
                <w:u w:val="single"/>
              </w:rPr>
            </w:pPr>
            <w:r w:rsidRPr="004C0798">
              <w:rPr>
                <w:rFonts w:asciiTheme="majorHAnsi" w:hAnsiTheme="majorHAnsi" w:cstheme="majorHAnsi"/>
                <w:b/>
                <w:i/>
                <w:color w:val="808080" w:themeColor="background1" w:themeShade="80"/>
                <w:sz w:val="20"/>
                <w:szCs w:val="20"/>
                <w:u w:val="single"/>
              </w:rPr>
              <w:t>YES</w:t>
            </w:r>
          </w:p>
        </w:tc>
        <w:tc>
          <w:tcPr>
            <w:tcW w:w="1701" w:type="dxa"/>
          </w:tcPr>
          <w:p w14:paraId="3F5201CB" w14:textId="77777777" w:rsidR="002533B6" w:rsidRPr="004C0798" w:rsidRDefault="009C63E5" w:rsidP="00C57D0C">
            <w:pPr>
              <w:pBdr>
                <w:top w:val="nil"/>
                <w:left w:val="nil"/>
                <w:bottom w:val="nil"/>
                <w:right w:val="nil"/>
                <w:between w:val="nil"/>
              </w:pBdr>
              <w:spacing w:before="0"/>
              <w:rPr>
                <w:rFonts w:asciiTheme="majorHAnsi" w:hAnsiTheme="majorHAnsi" w:cstheme="majorHAnsi"/>
                <w:b/>
                <w:i/>
                <w:color w:val="808080" w:themeColor="background1" w:themeShade="80"/>
                <w:sz w:val="20"/>
                <w:szCs w:val="20"/>
                <w:u w:val="single"/>
              </w:rPr>
            </w:pPr>
            <w:r w:rsidRPr="004C0798">
              <w:rPr>
                <w:rFonts w:asciiTheme="majorHAnsi" w:hAnsiTheme="majorHAnsi" w:cstheme="majorHAnsi"/>
                <w:b/>
                <w:i/>
                <w:color w:val="808080" w:themeColor="background1" w:themeShade="80"/>
                <w:sz w:val="20"/>
                <w:szCs w:val="20"/>
                <w:u w:val="single"/>
              </w:rPr>
              <w:t>NO</w:t>
            </w:r>
          </w:p>
        </w:tc>
      </w:tr>
      <w:tr w:rsidR="009C63E5" w:rsidRPr="004C0798" w14:paraId="7682ADF2" w14:textId="77777777">
        <w:tc>
          <w:tcPr>
            <w:tcW w:w="6345" w:type="dxa"/>
          </w:tcPr>
          <w:p w14:paraId="663671CD" w14:textId="77777777" w:rsidR="002533B6" w:rsidRPr="004C0798" w:rsidRDefault="009C63E5" w:rsidP="00C57D0C">
            <w:pPr>
              <w:spacing w:before="0"/>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From</w:t>
            </w:r>
            <w:proofErr w:type="spellEnd"/>
            <w:r w:rsidRPr="004C0798">
              <w:rPr>
                <w:rFonts w:asciiTheme="majorHAnsi" w:hAnsiTheme="majorHAnsi" w:cstheme="majorHAnsi"/>
                <w:i/>
                <w:color w:val="808080" w:themeColor="background1" w:themeShade="80"/>
                <w:sz w:val="20"/>
                <w:szCs w:val="20"/>
              </w:rPr>
              <w:t xml:space="preserve"> the </w:t>
            </w:r>
            <w:proofErr w:type="spellStart"/>
            <w:r w:rsidRPr="004C0798">
              <w:rPr>
                <w:rFonts w:asciiTheme="majorHAnsi" w:hAnsiTheme="majorHAnsi" w:cstheme="majorHAnsi"/>
                <w:i/>
                <w:color w:val="808080" w:themeColor="background1" w:themeShade="80"/>
                <w:sz w:val="20"/>
                <w:szCs w:val="20"/>
              </w:rPr>
              <w:t>adoption</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programme</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will</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make</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use</w:t>
            </w:r>
            <w:proofErr w:type="spellEnd"/>
            <w:r w:rsidRPr="004C0798">
              <w:rPr>
                <w:rFonts w:asciiTheme="majorHAnsi" w:hAnsiTheme="majorHAnsi" w:cstheme="majorHAnsi"/>
                <w:i/>
                <w:color w:val="808080" w:themeColor="background1" w:themeShade="80"/>
                <w:sz w:val="20"/>
                <w:szCs w:val="20"/>
              </w:rPr>
              <w:t xml:space="preserve"> of </w:t>
            </w:r>
            <w:proofErr w:type="spellStart"/>
            <w:r w:rsidRPr="004C0798">
              <w:rPr>
                <w:rFonts w:asciiTheme="majorHAnsi" w:hAnsiTheme="majorHAnsi" w:cstheme="majorHAnsi"/>
                <w:i/>
                <w:color w:val="808080" w:themeColor="background1" w:themeShade="80"/>
                <w:sz w:val="20"/>
                <w:szCs w:val="20"/>
              </w:rPr>
              <w:t>reimbursement</w:t>
            </w:r>
            <w:proofErr w:type="spellEnd"/>
            <w:r w:rsidRPr="004C0798">
              <w:rPr>
                <w:rFonts w:asciiTheme="majorHAnsi" w:hAnsiTheme="majorHAnsi" w:cstheme="majorHAnsi"/>
                <w:i/>
                <w:color w:val="808080" w:themeColor="background1" w:themeShade="80"/>
                <w:sz w:val="20"/>
                <w:szCs w:val="20"/>
              </w:rPr>
              <w:t xml:space="preserve"> of the Union </w:t>
            </w:r>
            <w:proofErr w:type="spellStart"/>
            <w:r w:rsidRPr="004C0798">
              <w:rPr>
                <w:rFonts w:asciiTheme="majorHAnsi" w:hAnsiTheme="majorHAnsi" w:cstheme="majorHAnsi"/>
                <w:i/>
                <w:color w:val="808080" w:themeColor="background1" w:themeShade="80"/>
                <w:sz w:val="20"/>
                <w:szCs w:val="20"/>
              </w:rPr>
              <w:t>contribution</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based</w:t>
            </w:r>
            <w:proofErr w:type="spellEnd"/>
            <w:r w:rsidRPr="004C0798">
              <w:rPr>
                <w:rFonts w:asciiTheme="majorHAnsi" w:hAnsiTheme="majorHAnsi" w:cstheme="majorHAnsi"/>
                <w:i/>
                <w:color w:val="808080" w:themeColor="background1" w:themeShade="80"/>
                <w:sz w:val="20"/>
                <w:szCs w:val="20"/>
              </w:rPr>
              <w:t xml:space="preserve"> on unit </w:t>
            </w:r>
            <w:proofErr w:type="spellStart"/>
            <w:r w:rsidRPr="004C0798">
              <w:rPr>
                <w:rFonts w:asciiTheme="majorHAnsi" w:hAnsiTheme="majorHAnsi" w:cstheme="majorHAnsi"/>
                <w:i/>
                <w:color w:val="808080" w:themeColor="background1" w:themeShade="80"/>
                <w:sz w:val="20"/>
                <w:szCs w:val="20"/>
              </w:rPr>
              <w:t>costs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lump</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sums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and</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flat</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rates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under</w:t>
            </w:r>
            <w:proofErr w:type="spellEnd"/>
            <w:r w:rsidRPr="004C0798">
              <w:rPr>
                <w:rFonts w:asciiTheme="majorHAnsi" w:hAnsiTheme="majorHAnsi" w:cstheme="majorHAnsi"/>
                <w:i/>
                <w:color w:val="808080" w:themeColor="background1" w:themeShade="80"/>
                <w:sz w:val="20"/>
                <w:szCs w:val="20"/>
              </w:rPr>
              <w:t xml:space="preserve"> the </w:t>
            </w:r>
            <w:proofErr w:type="spellStart"/>
            <w:r w:rsidRPr="004C0798">
              <w:rPr>
                <w:rFonts w:asciiTheme="majorHAnsi" w:hAnsiTheme="majorHAnsi" w:cstheme="majorHAnsi"/>
                <w:i/>
                <w:color w:val="808080" w:themeColor="background1" w:themeShade="80"/>
                <w:sz w:val="20"/>
                <w:szCs w:val="20"/>
              </w:rPr>
              <w:t>priority</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according</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to</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88 CPR (</w:t>
            </w:r>
            <w:proofErr w:type="spellStart"/>
            <w:r w:rsidRPr="004C0798">
              <w:rPr>
                <w:rFonts w:asciiTheme="majorHAnsi" w:hAnsiTheme="majorHAnsi" w:cstheme="majorHAnsi"/>
                <w:i/>
                <w:color w:val="808080" w:themeColor="background1" w:themeShade="80"/>
                <w:sz w:val="20"/>
                <w:szCs w:val="20"/>
              </w:rPr>
              <w:t>if</w:t>
            </w:r>
            <w:proofErr w:type="spellEnd"/>
            <w:r w:rsidRPr="004C0798">
              <w:rPr>
                <w:rFonts w:asciiTheme="majorHAnsi" w:hAnsiTheme="majorHAnsi" w:cstheme="majorHAnsi"/>
                <w:i/>
                <w:color w:val="808080" w:themeColor="background1" w:themeShade="80"/>
                <w:sz w:val="20"/>
                <w:szCs w:val="20"/>
              </w:rPr>
              <w:t xml:space="preserve"> yes, </w:t>
            </w:r>
            <w:proofErr w:type="spellStart"/>
            <w:r w:rsidRPr="004C0798">
              <w:rPr>
                <w:rFonts w:asciiTheme="majorHAnsi" w:hAnsiTheme="majorHAnsi" w:cstheme="majorHAnsi"/>
                <w:i/>
                <w:color w:val="808080" w:themeColor="background1" w:themeShade="80"/>
                <w:sz w:val="20"/>
                <w:szCs w:val="20"/>
              </w:rPr>
              <w:t>fill</w:t>
            </w:r>
            <w:proofErr w:type="spellEnd"/>
            <w:r w:rsidRPr="004C0798">
              <w:rPr>
                <w:rFonts w:asciiTheme="majorHAnsi" w:hAnsiTheme="majorHAnsi" w:cstheme="majorHAnsi"/>
                <w:i/>
                <w:color w:val="808080" w:themeColor="background1" w:themeShade="80"/>
                <w:sz w:val="20"/>
                <w:szCs w:val="20"/>
              </w:rPr>
              <w:t xml:space="preserve"> in </w:t>
            </w:r>
            <w:proofErr w:type="spellStart"/>
            <w:r w:rsidRPr="004C0798">
              <w:rPr>
                <w:rFonts w:asciiTheme="majorHAnsi" w:hAnsiTheme="majorHAnsi" w:cstheme="majorHAnsi"/>
                <w:i/>
                <w:color w:val="808080" w:themeColor="background1" w:themeShade="80"/>
                <w:sz w:val="20"/>
                <w:szCs w:val="20"/>
              </w:rPr>
              <w:t>Appendix</w:t>
            </w:r>
            <w:proofErr w:type="spellEnd"/>
            <w:r w:rsidRPr="004C0798">
              <w:rPr>
                <w:rFonts w:asciiTheme="majorHAnsi" w:hAnsiTheme="majorHAnsi" w:cstheme="majorHAnsi"/>
                <w:i/>
                <w:color w:val="808080" w:themeColor="background1" w:themeShade="80"/>
                <w:sz w:val="20"/>
                <w:szCs w:val="20"/>
              </w:rPr>
              <w:t xml:space="preserve"> 1)</w:t>
            </w:r>
          </w:p>
        </w:tc>
        <w:tc>
          <w:tcPr>
            <w:tcW w:w="1276" w:type="dxa"/>
          </w:tcPr>
          <w:p w14:paraId="51B8B87D" w14:textId="77777777" w:rsidR="002533B6" w:rsidRPr="004C0798" w:rsidRDefault="009C63E5" w:rsidP="00C57D0C">
            <w:pPr>
              <w:pBdr>
                <w:top w:val="nil"/>
                <w:left w:val="nil"/>
                <w:bottom w:val="nil"/>
                <w:right w:val="nil"/>
                <w:between w:val="nil"/>
              </w:pBdr>
              <w:spacing w:before="0"/>
              <w:rPr>
                <w:rFonts w:asciiTheme="majorHAnsi" w:hAnsiTheme="majorHAnsi" w:cstheme="majorHAnsi"/>
                <w:b/>
                <w:i/>
                <w:color w:val="808080" w:themeColor="background1" w:themeShade="80"/>
                <w:sz w:val="20"/>
                <w:szCs w:val="20"/>
                <w:u w:val="single"/>
              </w:rPr>
            </w:pPr>
            <w:r w:rsidRPr="004C0798">
              <w:rPr>
                <w:rFonts w:ascii="Segoe UI Symbol" w:hAnsi="Segoe UI Symbol" w:cs="Segoe UI Symbol"/>
                <w:b/>
                <w:i/>
                <w:color w:val="808080" w:themeColor="background1" w:themeShade="80"/>
                <w:sz w:val="20"/>
                <w:szCs w:val="20"/>
                <w:u w:val="single"/>
              </w:rPr>
              <w:t>☐</w:t>
            </w:r>
          </w:p>
        </w:tc>
        <w:tc>
          <w:tcPr>
            <w:tcW w:w="1701" w:type="dxa"/>
          </w:tcPr>
          <w:p w14:paraId="368A6648" w14:textId="77777777" w:rsidR="002533B6" w:rsidRPr="004C0798" w:rsidRDefault="009C63E5" w:rsidP="00C57D0C">
            <w:pPr>
              <w:pBdr>
                <w:top w:val="nil"/>
                <w:left w:val="nil"/>
                <w:bottom w:val="nil"/>
                <w:right w:val="nil"/>
                <w:between w:val="nil"/>
              </w:pBdr>
              <w:spacing w:before="0"/>
              <w:rPr>
                <w:rFonts w:asciiTheme="majorHAnsi" w:hAnsiTheme="majorHAnsi" w:cstheme="majorHAnsi"/>
                <w:b/>
                <w:i/>
                <w:color w:val="808080" w:themeColor="background1" w:themeShade="80"/>
                <w:sz w:val="20"/>
                <w:szCs w:val="20"/>
                <w:u w:val="single"/>
              </w:rPr>
            </w:pPr>
            <w:r w:rsidRPr="004C0798">
              <w:rPr>
                <w:rFonts w:ascii="Segoe UI Symbol" w:hAnsi="Segoe UI Symbol" w:cs="Segoe UI Symbol"/>
                <w:b/>
                <w:i/>
                <w:color w:val="808080" w:themeColor="background1" w:themeShade="80"/>
                <w:sz w:val="20"/>
                <w:szCs w:val="20"/>
                <w:u w:val="single"/>
              </w:rPr>
              <w:t>☐</w:t>
            </w:r>
          </w:p>
        </w:tc>
      </w:tr>
      <w:tr w:rsidR="009C63E5" w:rsidRPr="004C0798" w14:paraId="3817CAF5" w14:textId="77777777">
        <w:tc>
          <w:tcPr>
            <w:tcW w:w="6345" w:type="dxa"/>
          </w:tcPr>
          <w:p w14:paraId="0E581C4C" w14:textId="77777777" w:rsidR="002533B6" w:rsidRPr="004C0798" w:rsidRDefault="009C63E5" w:rsidP="00C57D0C">
            <w:pPr>
              <w:spacing w:before="0"/>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From</w:t>
            </w:r>
            <w:proofErr w:type="spellEnd"/>
            <w:r w:rsidRPr="004C0798">
              <w:rPr>
                <w:rFonts w:asciiTheme="majorHAnsi" w:hAnsiTheme="majorHAnsi" w:cstheme="majorHAnsi"/>
                <w:i/>
                <w:color w:val="808080" w:themeColor="background1" w:themeShade="80"/>
                <w:sz w:val="20"/>
                <w:szCs w:val="20"/>
              </w:rPr>
              <w:t xml:space="preserve"> the </w:t>
            </w:r>
            <w:proofErr w:type="spellStart"/>
            <w:r w:rsidRPr="004C0798">
              <w:rPr>
                <w:rFonts w:asciiTheme="majorHAnsi" w:hAnsiTheme="majorHAnsi" w:cstheme="majorHAnsi"/>
                <w:i/>
                <w:color w:val="808080" w:themeColor="background1" w:themeShade="80"/>
                <w:sz w:val="20"/>
                <w:szCs w:val="20"/>
              </w:rPr>
              <w:t>adoption</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programme</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will</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make</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use</w:t>
            </w:r>
            <w:proofErr w:type="spellEnd"/>
            <w:r w:rsidRPr="004C0798">
              <w:rPr>
                <w:rFonts w:asciiTheme="majorHAnsi" w:hAnsiTheme="majorHAnsi" w:cstheme="majorHAnsi"/>
                <w:i/>
                <w:color w:val="808080" w:themeColor="background1" w:themeShade="80"/>
                <w:sz w:val="20"/>
                <w:szCs w:val="20"/>
              </w:rPr>
              <w:t xml:space="preserve"> of </w:t>
            </w:r>
            <w:proofErr w:type="spellStart"/>
            <w:r w:rsidRPr="004C0798">
              <w:rPr>
                <w:rFonts w:asciiTheme="majorHAnsi" w:hAnsiTheme="majorHAnsi" w:cstheme="majorHAnsi"/>
                <w:i/>
                <w:color w:val="808080" w:themeColor="background1" w:themeShade="80"/>
                <w:sz w:val="20"/>
                <w:szCs w:val="20"/>
              </w:rPr>
              <w:t>reimbursement</w:t>
            </w:r>
            <w:proofErr w:type="spellEnd"/>
            <w:r w:rsidRPr="004C0798">
              <w:rPr>
                <w:rFonts w:asciiTheme="majorHAnsi" w:hAnsiTheme="majorHAnsi" w:cstheme="majorHAnsi"/>
                <w:i/>
                <w:color w:val="808080" w:themeColor="background1" w:themeShade="80"/>
                <w:sz w:val="20"/>
                <w:szCs w:val="20"/>
              </w:rPr>
              <w:t xml:space="preserve"> of the Union </w:t>
            </w:r>
            <w:proofErr w:type="spellStart"/>
            <w:r w:rsidRPr="004C0798">
              <w:rPr>
                <w:rFonts w:asciiTheme="majorHAnsi" w:hAnsiTheme="majorHAnsi" w:cstheme="majorHAnsi"/>
                <w:i/>
                <w:color w:val="808080" w:themeColor="background1" w:themeShade="80"/>
                <w:sz w:val="20"/>
                <w:szCs w:val="20"/>
              </w:rPr>
              <w:t>contribution</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based</w:t>
            </w:r>
            <w:proofErr w:type="spellEnd"/>
            <w:r w:rsidRPr="004C0798">
              <w:rPr>
                <w:rFonts w:asciiTheme="majorHAnsi" w:hAnsiTheme="majorHAnsi" w:cstheme="majorHAnsi"/>
                <w:i/>
                <w:color w:val="808080" w:themeColor="background1" w:themeShade="80"/>
                <w:sz w:val="20"/>
                <w:szCs w:val="20"/>
              </w:rPr>
              <w:t xml:space="preserve"> on </w:t>
            </w:r>
            <w:proofErr w:type="spellStart"/>
            <w:r w:rsidRPr="004C0798">
              <w:rPr>
                <w:rFonts w:asciiTheme="majorHAnsi" w:hAnsiTheme="majorHAnsi" w:cstheme="majorHAnsi"/>
                <w:i/>
                <w:color w:val="808080" w:themeColor="background1" w:themeShade="80"/>
                <w:sz w:val="20"/>
                <w:szCs w:val="20"/>
              </w:rPr>
              <w:t>financing</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not</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linked</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to</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costs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according</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to</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89 CPR (</w:t>
            </w:r>
            <w:proofErr w:type="spellStart"/>
            <w:r w:rsidRPr="004C0798">
              <w:rPr>
                <w:rFonts w:asciiTheme="majorHAnsi" w:hAnsiTheme="majorHAnsi" w:cstheme="majorHAnsi"/>
                <w:i/>
                <w:color w:val="808080" w:themeColor="background1" w:themeShade="80"/>
                <w:sz w:val="20"/>
                <w:szCs w:val="20"/>
              </w:rPr>
              <w:t>if</w:t>
            </w:r>
            <w:proofErr w:type="spellEnd"/>
            <w:r w:rsidRPr="004C0798">
              <w:rPr>
                <w:rFonts w:asciiTheme="majorHAnsi" w:hAnsiTheme="majorHAnsi" w:cstheme="majorHAnsi"/>
                <w:i/>
                <w:color w:val="808080" w:themeColor="background1" w:themeShade="80"/>
                <w:sz w:val="20"/>
                <w:szCs w:val="20"/>
              </w:rPr>
              <w:t xml:space="preserve"> yes, </w:t>
            </w:r>
            <w:proofErr w:type="spellStart"/>
            <w:r w:rsidRPr="004C0798">
              <w:rPr>
                <w:rFonts w:asciiTheme="majorHAnsi" w:hAnsiTheme="majorHAnsi" w:cstheme="majorHAnsi"/>
                <w:i/>
                <w:color w:val="808080" w:themeColor="background1" w:themeShade="80"/>
                <w:sz w:val="20"/>
                <w:szCs w:val="20"/>
              </w:rPr>
              <w:t>fill</w:t>
            </w:r>
            <w:proofErr w:type="spellEnd"/>
            <w:r w:rsidRPr="004C0798">
              <w:rPr>
                <w:rFonts w:asciiTheme="majorHAnsi" w:hAnsiTheme="majorHAnsi" w:cstheme="majorHAnsi"/>
                <w:i/>
                <w:color w:val="808080" w:themeColor="background1" w:themeShade="80"/>
                <w:sz w:val="20"/>
                <w:szCs w:val="20"/>
              </w:rPr>
              <w:t xml:space="preserve"> in </w:t>
            </w:r>
            <w:proofErr w:type="spellStart"/>
            <w:r w:rsidRPr="004C0798">
              <w:rPr>
                <w:rFonts w:asciiTheme="majorHAnsi" w:hAnsiTheme="majorHAnsi" w:cstheme="majorHAnsi"/>
                <w:i/>
                <w:color w:val="808080" w:themeColor="background1" w:themeShade="80"/>
                <w:sz w:val="20"/>
                <w:szCs w:val="20"/>
              </w:rPr>
              <w:t>Appendix</w:t>
            </w:r>
            <w:proofErr w:type="spellEnd"/>
            <w:r w:rsidRPr="004C0798">
              <w:rPr>
                <w:rFonts w:asciiTheme="majorHAnsi" w:hAnsiTheme="majorHAnsi" w:cstheme="majorHAnsi"/>
                <w:i/>
                <w:color w:val="808080" w:themeColor="background1" w:themeShade="80"/>
                <w:sz w:val="20"/>
                <w:szCs w:val="20"/>
              </w:rPr>
              <w:t xml:space="preserve"> 2)</w:t>
            </w:r>
          </w:p>
        </w:tc>
        <w:tc>
          <w:tcPr>
            <w:tcW w:w="1276" w:type="dxa"/>
          </w:tcPr>
          <w:p w14:paraId="65423AFE" w14:textId="77777777" w:rsidR="002533B6" w:rsidRPr="004C0798" w:rsidRDefault="009C63E5" w:rsidP="00C57D0C">
            <w:pPr>
              <w:pBdr>
                <w:top w:val="nil"/>
                <w:left w:val="nil"/>
                <w:bottom w:val="nil"/>
                <w:right w:val="nil"/>
                <w:between w:val="nil"/>
              </w:pBdr>
              <w:spacing w:before="0"/>
              <w:rPr>
                <w:rFonts w:asciiTheme="majorHAnsi" w:hAnsiTheme="majorHAnsi" w:cstheme="majorHAnsi"/>
                <w:b/>
                <w:i/>
                <w:color w:val="808080" w:themeColor="background1" w:themeShade="80"/>
                <w:sz w:val="20"/>
                <w:szCs w:val="20"/>
                <w:u w:val="single"/>
              </w:rPr>
            </w:pPr>
            <w:r w:rsidRPr="004C0798">
              <w:rPr>
                <w:rFonts w:ascii="Segoe UI Symbol" w:hAnsi="Segoe UI Symbol" w:cs="Segoe UI Symbol"/>
                <w:b/>
                <w:i/>
                <w:color w:val="808080" w:themeColor="background1" w:themeShade="80"/>
                <w:sz w:val="20"/>
                <w:szCs w:val="20"/>
                <w:u w:val="single"/>
              </w:rPr>
              <w:t>☐</w:t>
            </w:r>
          </w:p>
        </w:tc>
        <w:tc>
          <w:tcPr>
            <w:tcW w:w="1701" w:type="dxa"/>
          </w:tcPr>
          <w:p w14:paraId="38DE02A2" w14:textId="77777777" w:rsidR="002533B6" w:rsidRPr="004C0798" w:rsidRDefault="009C63E5" w:rsidP="00C57D0C">
            <w:pPr>
              <w:pBdr>
                <w:top w:val="nil"/>
                <w:left w:val="nil"/>
                <w:bottom w:val="nil"/>
                <w:right w:val="nil"/>
                <w:between w:val="nil"/>
              </w:pBdr>
              <w:spacing w:before="0"/>
              <w:rPr>
                <w:rFonts w:asciiTheme="majorHAnsi" w:hAnsiTheme="majorHAnsi" w:cstheme="majorHAnsi"/>
                <w:b/>
                <w:i/>
                <w:color w:val="808080" w:themeColor="background1" w:themeShade="80"/>
                <w:sz w:val="20"/>
                <w:szCs w:val="20"/>
                <w:u w:val="single"/>
              </w:rPr>
            </w:pPr>
            <w:r w:rsidRPr="004C0798">
              <w:rPr>
                <w:rFonts w:ascii="Segoe UI Symbol" w:hAnsi="Segoe UI Symbol" w:cs="Segoe UI Symbol"/>
                <w:b/>
                <w:i/>
                <w:color w:val="808080" w:themeColor="background1" w:themeShade="80"/>
                <w:sz w:val="20"/>
                <w:szCs w:val="20"/>
                <w:u w:val="single"/>
              </w:rPr>
              <w:t>☐</w:t>
            </w:r>
          </w:p>
        </w:tc>
      </w:tr>
    </w:tbl>
    <w:p w14:paraId="03D1E523" w14:textId="77777777" w:rsidR="002533B6" w:rsidRPr="004C0798" w:rsidRDefault="009C63E5" w:rsidP="00C57D0C">
      <w:pPr>
        <w:spacing w:before="0"/>
        <w:rPr>
          <w:rFonts w:asciiTheme="majorHAnsi" w:hAnsiTheme="majorHAnsi" w:cstheme="majorHAnsi"/>
          <w:b/>
          <w:i/>
          <w:color w:val="808080" w:themeColor="background1" w:themeShade="80"/>
          <w:sz w:val="20"/>
          <w:szCs w:val="20"/>
        </w:rPr>
      </w:pPr>
      <w:r w:rsidRPr="004C0798">
        <w:rPr>
          <w:rFonts w:asciiTheme="majorHAnsi" w:hAnsiTheme="majorHAnsi" w:cstheme="majorHAnsi"/>
          <w:color w:val="808080" w:themeColor="background1" w:themeShade="80"/>
          <w:sz w:val="20"/>
          <w:szCs w:val="20"/>
        </w:rPr>
        <w:br w:type="page"/>
      </w:r>
      <w:proofErr w:type="spellStart"/>
      <w:r w:rsidRPr="004C0798">
        <w:rPr>
          <w:rFonts w:asciiTheme="majorHAnsi" w:hAnsiTheme="majorHAnsi" w:cstheme="majorHAnsi"/>
          <w:b/>
          <w:i/>
          <w:color w:val="808080" w:themeColor="background1" w:themeShade="80"/>
          <w:sz w:val="20"/>
          <w:szCs w:val="20"/>
        </w:rPr>
        <w:lastRenderedPageBreak/>
        <w:t>Appendix</w:t>
      </w:r>
      <w:proofErr w:type="spellEnd"/>
      <w:r w:rsidRPr="004C0798">
        <w:rPr>
          <w:rFonts w:asciiTheme="majorHAnsi" w:hAnsiTheme="majorHAnsi" w:cstheme="majorHAnsi"/>
          <w:b/>
          <w:i/>
          <w:color w:val="808080" w:themeColor="background1" w:themeShade="80"/>
          <w:sz w:val="20"/>
          <w:szCs w:val="20"/>
        </w:rPr>
        <w:t xml:space="preserve"> 1:</w:t>
      </w:r>
      <w:r w:rsidRPr="004C0798">
        <w:rPr>
          <w:rFonts w:asciiTheme="majorHAnsi" w:hAnsiTheme="majorHAnsi" w:cstheme="majorHAnsi"/>
          <w:b/>
          <w:color w:val="808080" w:themeColor="background1" w:themeShade="80"/>
          <w:sz w:val="20"/>
          <w:szCs w:val="20"/>
        </w:rPr>
        <w:t xml:space="preserve"> [</w:t>
      </w:r>
      <w:r w:rsidRPr="004C0798">
        <w:rPr>
          <w:rFonts w:asciiTheme="majorHAnsi" w:hAnsiTheme="majorHAnsi" w:cstheme="majorHAnsi"/>
          <w:b/>
          <w:i/>
          <w:color w:val="808080" w:themeColor="background1" w:themeShade="80"/>
          <w:sz w:val="20"/>
          <w:szCs w:val="20"/>
        </w:rPr>
        <w:t xml:space="preserve">Union </w:t>
      </w:r>
      <w:proofErr w:type="spellStart"/>
      <w:r w:rsidRPr="004C0798">
        <w:rPr>
          <w:rFonts w:asciiTheme="majorHAnsi" w:hAnsiTheme="majorHAnsi" w:cstheme="majorHAnsi"/>
          <w:b/>
          <w:i/>
          <w:color w:val="808080" w:themeColor="background1" w:themeShade="80"/>
          <w:sz w:val="20"/>
          <w:szCs w:val="20"/>
        </w:rPr>
        <w:t>contribution</w:t>
      </w:r>
      <w:proofErr w:type="spellEnd"/>
      <w:r w:rsidRPr="004C0798">
        <w:rPr>
          <w:rFonts w:asciiTheme="majorHAnsi" w:hAnsiTheme="majorHAnsi" w:cstheme="majorHAnsi"/>
          <w:b/>
          <w:i/>
          <w:color w:val="808080" w:themeColor="background1" w:themeShade="80"/>
          <w:sz w:val="20"/>
          <w:szCs w:val="20"/>
        </w:rPr>
        <w:t xml:space="preserve"> </w:t>
      </w:r>
      <w:proofErr w:type="spellStart"/>
      <w:r w:rsidRPr="004C0798">
        <w:rPr>
          <w:rFonts w:asciiTheme="majorHAnsi" w:hAnsiTheme="majorHAnsi" w:cstheme="majorHAnsi"/>
          <w:b/>
          <w:i/>
          <w:color w:val="808080" w:themeColor="background1" w:themeShade="80"/>
          <w:sz w:val="20"/>
          <w:szCs w:val="20"/>
        </w:rPr>
        <w:t>based</w:t>
      </w:r>
      <w:proofErr w:type="spellEnd"/>
      <w:r w:rsidRPr="004C0798">
        <w:rPr>
          <w:rFonts w:asciiTheme="majorHAnsi" w:hAnsiTheme="majorHAnsi" w:cstheme="majorHAnsi"/>
          <w:b/>
          <w:i/>
          <w:color w:val="808080" w:themeColor="background1" w:themeShade="80"/>
          <w:sz w:val="20"/>
          <w:szCs w:val="20"/>
        </w:rPr>
        <w:t xml:space="preserve"> on unit </w:t>
      </w:r>
      <w:proofErr w:type="spellStart"/>
      <w:r w:rsidRPr="004C0798">
        <w:rPr>
          <w:rFonts w:asciiTheme="majorHAnsi" w:hAnsiTheme="majorHAnsi" w:cstheme="majorHAnsi"/>
          <w:b/>
          <w:i/>
          <w:color w:val="808080" w:themeColor="background1" w:themeShade="80"/>
          <w:sz w:val="20"/>
          <w:szCs w:val="20"/>
        </w:rPr>
        <w:t>costs</w:t>
      </w:r>
      <w:proofErr w:type="spellEnd"/>
      <w:r w:rsidRPr="004C0798">
        <w:rPr>
          <w:rFonts w:asciiTheme="majorHAnsi" w:hAnsiTheme="majorHAnsi" w:cstheme="majorHAnsi"/>
          <w:b/>
          <w:i/>
          <w:color w:val="808080" w:themeColor="background1" w:themeShade="80"/>
          <w:sz w:val="20"/>
          <w:szCs w:val="20"/>
        </w:rPr>
        <w:t xml:space="preserve">, </w:t>
      </w:r>
      <w:proofErr w:type="spellStart"/>
      <w:r w:rsidRPr="004C0798">
        <w:rPr>
          <w:rFonts w:asciiTheme="majorHAnsi" w:hAnsiTheme="majorHAnsi" w:cstheme="majorHAnsi"/>
          <w:b/>
          <w:i/>
          <w:color w:val="808080" w:themeColor="background1" w:themeShade="80"/>
          <w:sz w:val="20"/>
          <w:szCs w:val="20"/>
        </w:rPr>
        <w:t>lump</w:t>
      </w:r>
      <w:proofErr w:type="spellEnd"/>
      <w:r w:rsidRPr="004C0798">
        <w:rPr>
          <w:rFonts w:asciiTheme="majorHAnsi" w:hAnsiTheme="majorHAnsi" w:cstheme="majorHAnsi"/>
          <w:b/>
          <w:i/>
          <w:color w:val="808080" w:themeColor="background1" w:themeShade="80"/>
          <w:sz w:val="20"/>
          <w:szCs w:val="20"/>
        </w:rPr>
        <w:t xml:space="preserve"> </w:t>
      </w:r>
      <w:proofErr w:type="spellStart"/>
      <w:r w:rsidRPr="004C0798">
        <w:rPr>
          <w:rFonts w:asciiTheme="majorHAnsi" w:hAnsiTheme="majorHAnsi" w:cstheme="majorHAnsi"/>
          <w:b/>
          <w:i/>
          <w:color w:val="808080" w:themeColor="background1" w:themeShade="80"/>
          <w:sz w:val="20"/>
          <w:szCs w:val="20"/>
        </w:rPr>
        <w:t>sums</w:t>
      </w:r>
      <w:proofErr w:type="spellEnd"/>
      <w:r w:rsidRPr="004C0798">
        <w:rPr>
          <w:rFonts w:asciiTheme="majorHAnsi" w:hAnsiTheme="majorHAnsi" w:cstheme="majorHAnsi"/>
          <w:b/>
          <w:i/>
          <w:color w:val="808080" w:themeColor="background1" w:themeShade="80"/>
          <w:sz w:val="20"/>
          <w:szCs w:val="20"/>
        </w:rPr>
        <w:t xml:space="preserve"> </w:t>
      </w:r>
      <w:proofErr w:type="spellStart"/>
      <w:r w:rsidRPr="004C0798">
        <w:rPr>
          <w:rFonts w:asciiTheme="majorHAnsi" w:hAnsiTheme="majorHAnsi" w:cstheme="majorHAnsi"/>
          <w:b/>
          <w:i/>
          <w:color w:val="808080" w:themeColor="background1" w:themeShade="80"/>
          <w:sz w:val="20"/>
          <w:szCs w:val="20"/>
        </w:rPr>
        <w:t>and</w:t>
      </w:r>
      <w:proofErr w:type="spellEnd"/>
      <w:r w:rsidRPr="004C0798">
        <w:rPr>
          <w:rFonts w:asciiTheme="majorHAnsi" w:hAnsiTheme="majorHAnsi" w:cstheme="majorHAnsi"/>
          <w:b/>
          <w:i/>
          <w:color w:val="808080" w:themeColor="background1" w:themeShade="80"/>
          <w:sz w:val="20"/>
          <w:szCs w:val="20"/>
        </w:rPr>
        <w:t xml:space="preserve"> </w:t>
      </w:r>
      <w:proofErr w:type="spellStart"/>
      <w:r w:rsidRPr="004C0798">
        <w:rPr>
          <w:rFonts w:asciiTheme="majorHAnsi" w:hAnsiTheme="majorHAnsi" w:cstheme="majorHAnsi"/>
          <w:b/>
          <w:i/>
          <w:color w:val="808080" w:themeColor="background1" w:themeShade="80"/>
          <w:sz w:val="20"/>
          <w:szCs w:val="20"/>
        </w:rPr>
        <w:t>flat</w:t>
      </w:r>
      <w:proofErr w:type="spellEnd"/>
      <w:r w:rsidRPr="004C0798">
        <w:rPr>
          <w:rFonts w:asciiTheme="majorHAnsi" w:hAnsiTheme="majorHAnsi" w:cstheme="majorHAnsi"/>
          <w:b/>
          <w:i/>
          <w:color w:val="808080" w:themeColor="background1" w:themeShade="80"/>
          <w:sz w:val="20"/>
          <w:szCs w:val="20"/>
        </w:rPr>
        <w:t xml:space="preserve"> </w:t>
      </w:r>
      <w:proofErr w:type="spellStart"/>
      <w:r w:rsidRPr="004C0798">
        <w:rPr>
          <w:rFonts w:asciiTheme="majorHAnsi" w:hAnsiTheme="majorHAnsi" w:cstheme="majorHAnsi"/>
          <w:b/>
          <w:i/>
          <w:color w:val="808080" w:themeColor="background1" w:themeShade="80"/>
          <w:sz w:val="20"/>
          <w:szCs w:val="20"/>
        </w:rPr>
        <w:t>rates</w:t>
      </w:r>
      <w:proofErr w:type="spellEnd"/>
      <w:r w:rsidRPr="004C0798">
        <w:rPr>
          <w:rFonts w:asciiTheme="majorHAnsi" w:hAnsiTheme="majorHAnsi" w:cstheme="majorHAnsi"/>
          <w:b/>
          <w:i/>
          <w:color w:val="808080" w:themeColor="background1" w:themeShade="80"/>
          <w:sz w:val="20"/>
          <w:szCs w:val="20"/>
        </w:rPr>
        <w:t>]</w:t>
      </w:r>
      <w:r w:rsidRPr="004C0798">
        <w:rPr>
          <w:rFonts w:asciiTheme="majorHAnsi" w:hAnsiTheme="majorHAnsi" w:cstheme="majorHAnsi"/>
          <w:b/>
          <w:i/>
          <w:color w:val="808080" w:themeColor="background1" w:themeShade="80"/>
          <w:sz w:val="20"/>
          <w:szCs w:val="20"/>
          <w:vertAlign w:val="superscript"/>
        </w:rPr>
        <w:footnoteReference w:id="7"/>
      </w:r>
      <w:r w:rsidRPr="004C0798">
        <w:rPr>
          <w:rFonts w:asciiTheme="majorHAnsi" w:hAnsiTheme="majorHAnsi" w:cstheme="majorHAnsi"/>
          <w:b/>
          <w:color w:val="808080" w:themeColor="background1" w:themeShade="80"/>
          <w:sz w:val="20"/>
          <w:szCs w:val="20"/>
        </w:rPr>
        <w:t xml:space="preserve"> </w:t>
      </w:r>
    </w:p>
    <w:p w14:paraId="265011CF" w14:textId="77777777" w:rsidR="002533B6" w:rsidRPr="004C0798" w:rsidRDefault="002533B6" w:rsidP="00C57D0C">
      <w:pPr>
        <w:spacing w:before="0"/>
        <w:rPr>
          <w:rFonts w:asciiTheme="majorHAnsi" w:hAnsiTheme="majorHAnsi" w:cstheme="majorHAnsi"/>
          <w:b/>
          <w:i/>
          <w:color w:val="808080" w:themeColor="background1" w:themeShade="80"/>
          <w:sz w:val="20"/>
          <w:szCs w:val="20"/>
        </w:rPr>
      </w:pPr>
    </w:p>
    <w:p w14:paraId="68C7FE79" w14:textId="77777777" w:rsidR="002533B6" w:rsidRPr="004C0798" w:rsidRDefault="009C63E5" w:rsidP="00C57D0C">
      <w:pPr>
        <w:spacing w:before="0"/>
        <w:jc w:val="center"/>
        <w:rPr>
          <w:rFonts w:asciiTheme="majorHAnsi" w:hAnsiTheme="majorHAnsi" w:cstheme="majorHAnsi"/>
          <w:b/>
          <w:color w:val="808080" w:themeColor="background1" w:themeShade="80"/>
          <w:sz w:val="20"/>
          <w:szCs w:val="20"/>
          <w:u w:val="single"/>
        </w:rPr>
      </w:pPr>
      <w:proofErr w:type="spellStart"/>
      <w:r w:rsidRPr="004C0798">
        <w:rPr>
          <w:rFonts w:asciiTheme="majorHAnsi" w:hAnsiTheme="majorHAnsi" w:cstheme="majorHAnsi"/>
          <w:b/>
          <w:color w:val="808080" w:themeColor="background1" w:themeShade="80"/>
          <w:sz w:val="20"/>
          <w:szCs w:val="20"/>
          <w:u w:val="single"/>
        </w:rPr>
        <w:t>Template</w:t>
      </w:r>
      <w:proofErr w:type="spellEnd"/>
      <w:r w:rsidRPr="004C0798">
        <w:rPr>
          <w:rFonts w:asciiTheme="majorHAnsi" w:hAnsiTheme="majorHAnsi" w:cstheme="majorHAnsi"/>
          <w:b/>
          <w:color w:val="808080" w:themeColor="background1" w:themeShade="80"/>
          <w:sz w:val="20"/>
          <w:szCs w:val="20"/>
          <w:u w:val="single"/>
        </w:rPr>
        <w:t xml:space="preserve"> for </w:t>
      </w:r>
      <w:proofErr w:type="spellStart"/>
      <w:r w:rsidRPr="004C0798">
        <w:rPr>
          <w:rFonts w:asciiTheme="majorHAnsi" w:hAnsiTheme="majorHAnsi" w:cstheme="majorHAnsi"/>
          <w:b/>
          <w:color w:val="808080" w:themeColor="background1" w:themeShade="80"/>
          <w:sz w:val="20"/>
          <w:szCs w:val="20"/>
          <w:u w:val="single"/>
        </w:rPr>
        <w:t>submitting</w:t>
      </w:r>
      <w:proofErr w:type="spellEnd"/>
      <w:r w:rsidRPr="004C0798">
        <w:rPr>
          <w:rFonts w:asciiTheme="majorHAnsi" w:hAnsiTheme="majorHAnsi" w:cstheme="majorHAnsi"/>
          <w:b/>
          <w:color w:val="808080" w:themeColor="background1" w:themeShade="80"/>
          <w:sz w:val="20"/>
          <w:szCs w:val="20"/>
          <w:u w:val="single"/>
        </w:rPr>
        <w:t xml:space="preserve"> data for the </w:t>
      </w:r>
      <w:proofErr w:type="spellStart"/>
      <w:r w:rsidRPr="004C0798">
        <w:rPr>
          <w:rFonts w:asciiTheme="majorHAnsi" w:hAnsiTheme="majorHAnsi" w:cstheme="majorHAnsi"/>
          <w:b/>
          <w:color w:val="808080" w:themeColor="background1" w:themeShade="80"/>
          <w:sz w:val="20"/>
          <w:szCs w:val="20"/>
          <w:u w:val="single"/>
        </w:rPr>
        <w:t>consideration</w:t>
      </w:r>
      <w:proofErr w:type="spellEnd"/>
      <w:r w:rsidRPr="004C0798">
        <w:rPr>
          <w:rFonts w:asciiTheme="majorHAnsi" w:hAnsiTheme="majorHAnsi" w:cstheme="majorHAnsi"/>
          <w:b/>
          <w:color w:val="808080" w:themeColor="background1" w:themeShade="80"/>
          <w:sz w:val="20"/>
          <w:szCs w:val="20"/>
          <w:u w:val="single"/>
        </w:rPr>
        <w:t xml:space="preserve"> of the </w:t>
      </w:r>
      <w:proofErr w:type="spellStart"/>
      <w:r w:rsidRPr="004C0798">
        <w:rPr>
          <w:rFonts w:asciiTheme="majorHAnsi" w:hAnsiTheme="majorHAnsi" w:cstheme="majorHAnsi"/>
          <w:b/>
          <w:color w:val="808080" w:themeColor="background1" w:themeShade="80"/>
          <w:sz w:val="20"/>
          <w:szCs w:val="20"/>
          <w:u w:val="single"/>
        </w:rPr>
        <w:t>Commission</w:t>
      </w:r>
      <w:proofErr w:type="spellEnd"/>
    </w:p>
    <w:p w14:paraId="5B7A64B6" w14:textId="77777777" w:rsidR="002533B6" w:rsidRPr="004C0798" w:rsidRDefault="009C63E5" w:rsidP="00C57D0C">
      <w:pPr>
        <w:spacing w:before="0"/>
        <w:jc w:val="center"/>
        <w:rPr>
          <w:rFonts w:asciiTheme="majorHAnsi" w:hAnsiTheme="majorHAnsi" w:cstheme="majorHAnsi"/>
          <w:b/>
          <w:i/>
          <w:color w:val="808080" w:themeColor="background1" w:themeShade="80"/>
          <w:sz w:val="20"/>
          <w:szCs w:val="20"/>
        </w:rPr>
      </w:pPr>
      <w:r w:rsidRPr="004C0798">
        <w:rPr>
          <w:rFonts w:asciiTheme="majorHAnsi" w:hAnsiTheme="majorHAnsi" w:cstheme="majorHAnsi"/>
          <w:b/>
          <w:color w:val="808080" w:themeColor="background1" w:themeShade="80"/>
          <w:sz w:val="20"/>
          <w:szCs w:val="20"/>
          <w:u w:val="single"/>
        </w:rPr>
        <w:t>(</w:t>
      </w:r>
      <w:proofErr w:type="spellStart"/>
      <w:r w:rsidRPr="004C0798">
        <w:rPr>
          <w:rFonts w:asciiTheme="majorHAnsi" w:hAnsiTheme="majorHAnsi" w:cstheme="majorHAnsi"/>
          <w:b/>
          <w:color w:val="808080" w:themeColor="background1" w:themeShade="80"/>
          <w:sz w:val="20"/>
          <w:szCs w:val="20"/>
          <w:u w:val="single"/>
        </w:rPr>
        <w:t>Article</w:t>
      </w:r>
      <w:proofErr w:type="spellEnd"/>
      <w:r w:rsidRPr="004C0798">
        <w:rPr>
          <w:rFonts w:asciiTheme="majorHAnsi" w:hAnsiTheme="majorHAnsi" w:cstheme="majorHAnsi"/>
          <w:b/>
          <w:color w:val="808080" w:themeColor="background1" w:themeShade="80"/>
          <w:sz w:val="20"/>
          <w:szCs w:val="20"/>
          <w:u w:val="single"/>
        </w:rPr>
        <w:t xml:space="preserve"> 88)</w:t>
      </w:r>
    </w:p>
    <w:p w14:paraId="01768485"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tbl>
      <w:tblPr>
        <w:tblStyle w:val="af3"/>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4644"/>
      </w:tblGrid>
      <w:tr w:rsidR="009C63E5" w:rsidRPr="004C0798" w14:paraId="4FE52FA9" w14:textId="77777777">
        <w:tc>
          <w:tcPr>
            <w:tcW w:w="4644" w:type="dxa"/>
            <w:shd w:val="clear" w:color="auto" w:fill="auto"/>
          </w:tcPr>
          <w:p w14:paraId="3AC69318" w14:textId="77777777" w:rsidR="002533B6" w:rsidRPr="004C0798" w:rsidRDefault="009C63E5" w:rsidP="00C57D0C">
            <w:pPr>
              <w:spacing w:before="0"/>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Date of </w:t>
            </w:r>
            <w:proofErr w:type="spellStart"/>
            <w:r w:rsidRPr="004C0798">
              <w:rPr>
                <w:rFonts w:asciiTheme="majorHAnsi" w:hAnsiTheme="majorHAnsi" w:cstheme="majorHAnsi"/>
                <w:color w:val="808080" w:themeColor="background1" w:themeShade="80"/>
                <w:sz w:val="20"/>
                <w:szCs w:val="20"/>
              </w:rPr>
              <w:t>submitting</w:t>
            </w:r>
            <w:proofErr w:type="spellEnd"/>
            <w:r w:rsidRPr="004C0798">
              <w:rPr>
                <w:rFonts w:asciiTheme="majorHAnsi" w:hAnsiTheme="majorHAnsi" w:cstheme="majorHAnsi"/>
                <w:color w:val="808080" w:themeColor="background1" w:themeShade="80"/>
                <w:sz w:val="20"/>
                <w:szCs w:val="20"/>
              </w:rPr>
              <w:t xml:space="preserve"> the </w:t>
            </w:r>
            <w:proofErr w:type="spellStart"/>
            <w:r w:rsidRPr="004C0798">
              <w:rPr>
                <w:rFonts w:asciiTheme="majorHAnsi" w:hAnsiTheme="majorHAnsi" w:cstheme="majorHAnsi"/>
                <w:color w:val="808080" w:themeColor="background1" w:themeShade="80"/>
                <w:sz w:val="20"/>
                <w:szCs w:val="20"/>
              </w:rPr>
              <w:t>proposal</w:t>
            </w:r>
            <w:proofErr w:type="spellEnd"/>
          </w:p>
        </w:tc>
        <w:tc>
          <w:tcPr>
            <w:tcW w:w="4644" w:type="dxa"/>
            <w:shd w:val="clear" w:color="auto" w:fill="auto"/>
          </w:tcPr>
          <w:p w14:paraId="6F05E313" w14:textId="77777777" w:rsidR="002533B6" w:rsidRPr="004C0798" w:rsidRDefault="002533B6" w:rsidP="00C57D0C">
            <w:pPr>
              <w:spacing w:before="0"/>
              <w:rPr>
                <w:rFonts w:asciiTheme="majorHAnsi" w:hAnsiTheme="majorHAnsi" w:cstheme="majorHAnsi"/>
                <w:color w:val="808080" w:themeColor="background1" w:themeShade="80"/>
                <w:sz w:val="20"/>
                <w:szCs w:val="20"/>
              </w:rPr>
            </w:pPr>
          </w:p>
        </w:tc>
      </w:tr>
      <w:tr w:rsidR="009C63E5" w:rsidRPr="004C0798" w14:paraId="1EF7101D" w14:textId="77777777">
        <w:tc>
          <w:tcPr>
            <w:tcW w:w="4644" w:type="dxa"/>
            <w:shd w:val="clear" w:color="auto" w:fill="auto"/>
          </w:tcPr>
          <w:p w14:paraId="266245A1" w14:textId="77777777" w:rsidR="002533B6" w:rsidRPr="004C0798" w:rsidRDefault="009C63E5" w:rsidP="00C57D0C">
            <w:pPr>
              <w:spacing w:before="0"/>
              <w:rPr>
                <w:rFonts w:asciiTheme="majorHAnsi" w:hAnsiTheme="majorHAnsi" w:cstheme="majorHAnsi"/>
                <w:color w:val="808080" w:themeColor="background1" w:themeShade="80"/>
                <w:sz w:val="20"/>
                <w:szCs w:val="20"/>
              </w:rPr>
            </w:pPr>
            <w:proofErr w:type="spellStart"/>
            <w:r w:rsidRPr="004C0798">
              <w:rPr>
                <w:rFonts w:asciiTheme="majorHAnsi" w:hAnsiTheme="majorHAnsi" w:cstheme="majorHAnsi"/>
                <w:color w:val="808080" w:themeColor="background1" w:themeShade="80"/>
                <w:sz w:val="20"/>
                <w:szCs w:val="20"/>
              </w:rPr>
              <w:t>Current</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version</w:t>
            </w:r>
            <w:proofErr w:type="spellEnd"/>
            <w:r w:rsidRPr="004C0798">
              <w:rPr>
                <w:rFonts w:asciiTheme="majorHAnsi" w:hAnsiTheme="majorHAnsi" w:cstheme="majorHAnsi"/>
                <w:color w:val="808080" w:themeColor="background1" w:themeShade="80"/>
                <w:sz w:val="20"/>
                <w:szCs w:val="20"/>
              </w:rPr>
              <w:t xml:space="preserve"> </w:t>
            </w:r>
          </w:p>
        </w:tc>
        <w:tc>
          <w:tcPr>
            <w:tcW w:w="4644" w:type="dxa"/>
            <w:shd w:val="clear" w:color="auto" w:fill="auto"/>
          </w:tcPr>
          <w:p w14:paraId="23160629" w14:textId="77777777" w:rsidR="002533B6" w:rsidRPr="004C0798" w:rsidRDefault="002533B6" w:rsidP="00C57D0C">
            <w:pPr>
              <w:spacing w:before="0"/>
              <w:rPr>
                <w:rFonts w:asciiTheme="majorHAnsi" w:hAnsiTheme="majorHAnsi" w:cstheme="majorHAnsi"/>
                <w:color w:val="808080" w:themeColor="background1" w:themeShade="80"/>
                <w:sz w:val="20"/>
                <w:szCs w:val="20"/>
              </w:rPr>
            </w:pPr>
          </w:p>
        </w:tc>
      </w:tr>
    </w:tbl>
    <w:p w14:paraId="0731EB60" w14:textId="77777777" w:rsidR="002533B6" w:rsidRPr="004C0798" w:rsidRDefault="002533B6" w:rsidP="00C57D0C">
      <w:pPr>
        <w:spacing w:before="0"/>
        <w:rPr>
          <w:rFonts w:asciiTheme="majorHAnsi" w:hAnsiTheme="majorHAnsi" w:cstheme="majorHAnsi"/>
          <w:color w:val="808080" w:themeColor="background1" w:themeShade="80"/>
          <w:sz w:val="20"/>
          <w:szCs w:val="20"/>
        </w:rPr>
        <w:sectPr w:rsidR="002533B6" w:rsidRPr="004C0798" w:rsidSect="004C0798">
          <w:headerReference w:type="even" r:id="rId7"/>
          <w:headerReference w:type="default" r:id="rId8"/>
          <w:footerReference w:type="even" r:id="rId9"/>
          <w:footerReference w:type="default" r:id="rId10"/>
          <w:headerReference w:type="first" r:id="rId11"/>
          <w:footerReference w:type="first" r:id="rId12"/>
          <w:pgSz w:w="11906" w:h="16838" w:code="9"/>
          <w:pgMar w:top="567" w:right="1134" w:bottom="567" w:left="1134" w:header="567" w:footer="567" w:gutter="0"/>
          <w:pgNumType w:start="1"/>
          <w:cols w:space="708"/>
        </w:sectPr>
      </w:pPr>
    </w:p>
    <w:p w14:paraId="211F7641" w14:textId="77777777" w:rsidR="002533B6" w:rsidRPr="004C0798" w:rsidRDefault="009C63E5" w:rsidP="00C57D0C">
      <w:pPr>
        <w:spacing w:before="0"/>
        <w:rPr>
          <w:rFonts w:asciiTheme="majorHAnsi" w:hAnsiTheme="majorHAnsi" w:cstheme="majorHAnsi"/>
          <w:b/>
          <w:color w:val="808080" w:themeColor="background1" w:themeShade="80"/>
          <w:sz w:val="20"/>
          <w:szCs w:val="20"/>
          <w:u w:val="single"/>
        </w:rPr>
      </w:pPr>
      <w:r w:rsidRPr="004C0798">
        <w:rPr>
          <w:rFonts w:asciiTheme="majorHAnsi" w:hAnsiTheme="majorHAnsi" w:cstheme="majorHAnsi"/>
          <w:b/>
          <w:color w:val="808080" w:themeColor="background1" w:themeShade="80"/>
          <w:sz w:val="20"/>
          <w:szCs w:val="20"/>
          <w:u w:val="single"/>
        </w:rPr>
        <w:lastRenderedPageBreak/>
        <w:t>A.</w:t>
      </w:r>
      <w:r w:rsidRPr="004C0798">
        <w:rPr>
          <w:rFonts w:asciiTheme="majorHAnsi" w:hAnsiTheme="majorHAnsi" w:cstheme="majorHAnsi"/>
          <w:b/>
          <w:color w:val="808080" w:themeColor="background1" w:themeShade="80"/>
          <w:sz w:val="20"/>
          <w:szCs w:val="20"/>
          <w:u w:val="single"/>
        </w:rPr>
        <w:tab/>
      </w:r>
      <w:proofErr w:type="spellStart"/>
      <w:r w:rsidRPr="004C0798">
        <w:rPr>
          <w:rFonts w:asciiTheme="majorHAnsi" w:hAnsiTheme="majorHAnsi" w:cstheme="majorHAnsi"/>
          <w:b/>
          <w:color w:val="808080" w:themeColor="background1" w:themeShade="80"/>
          <w:sz w:val="20"/>
          <w:szCs w:val="20"/>
          <w:u w:val="single"/>
        </w:rPr>
        <w:t>Summary</w:t>
      </w:r>
      <w:proofErr w:type="spellEnd"/>
      <w:r w:rsidRPr="004C0798">
        <w:rPr>
          <w:rFonts w:asciiTheme="majorHAnsi" w:hAnsiTheme="majorHAnsi" w:cstheme="majorHAnsi"/>
          <w:b/>
          <w:color w:val="808080" w:themeColor="background1" w:themeShade="80"/>
          <w:sz w:val="20"/>
          <w:szCs w:val="20"/>
          <w:u w:val="single"/>
        </w:rPr>
        <w:t xml:space="preserve"> of the </w:t>
      </w:r>
      <w:proofErr w:type="spellStart"/>
      <w:r w:rsidRPr="004C0798">
        <w:rPr>
          <w:rFonts w:asciiTheme="majorHAnsi" w:hAnsiTheme="majorHAnsi" w:cstheme="majorHAnsi"/>
          <w:b/>
          <w:color w:val="808080" w:themeColor="background1" w:themeShade="80"/>
          <w:sz w:val="20"/>
          <w:szCs w:val="20"/>
          <w:u w:val="single"/>
        </w:rPr>
        <w:t>main</w:t>
      </w:r>
      <w:proofErr w:type="spellEnd"/>
      <w:r w:rsidRPr="004C0798">
        <w:rPr>
          <w:rFonts w:asciiTheme="majorHAnsi" w:hAnsiTheme="majorHAnsi" w:cstheme="majorHAnsi"/>
          <w:b/>
          <w:color w:val="808080" w:themeColor="background1" w:themeShade="80"/>
          <w:sz w:val="20"/>
          <w:szCs w:val="20"/>
          <w:u w:val="single"/>
        </w:rPr>
        <w:t xml:space="preserve"> </w:t>
      </w:r>
      <w:proofErr w:type="spellStart"/>
      <w:r w:rsidRPr="004C0798">
        <w:rPr>
          <w:rFonts w:asciiTheme="majorHAnsi" w:hAnsiTheme="majorHAnsi" w:cstheme="majorHAnsi"/>
          <w:b/>
          <w:color w:val="808080" w:themeColor="background1" w:themeShade="80"/>
          <w:sz w:val="20"/>
          <w:szCs w:val="20"/>
          <w:u w:val="single"/>
        </w:rPr>
        <w:t>elements</w:t>
      </w:r>
      <w:proofErr w:type="spellEnd"/>
      <w:r w:rsidRPr="004C0798">
        <w:rPr>
          <w:rFonts w:asciiTheme="majorHAnsi" w:hAnsiTheme="majorHAnsi" w:cstheme="majorHAnsi"/>
          <w:b/>
          <w:color w:val="808080" w:themeColor="background1" w:themeShade="80"/>
          <w:sz w:val="20"/>
          <w:szCs w:val="20"/>
          <w:u w:val="single"/>
        </w:rPr>
        <w:t xml:space="preserve"> </w:t>
      </w:r>
    </w:p>
    <w:tbl>
      <w:tblPr>
        <w:tblStyle w:val="af4"/>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6"/>
        <w:gridCol w:w="857"/>
        <w:gridCol w:w="1032"/>
        <w:gridCol w:w="650"/>
        <w:gridCol w:w="1068"/>
        <w:gridCol w:w="650"/>
        <w:gridCol w:w="1101"/>
        <w:gridCol w:w="1242"/>
        <w:gridCol w:w="948"/>
        <w:gridCol w:w="1284"/>
      </w:tblGrid>
      <w:tr w:rsidR="009C63E5" w:rsidRPr="004C0798" w14:paraId="12958959" w14:textId="77777777" w:rsidTr="001C1D0E">
        <w:trPr>
          <w:jc w:val="center"/>
        </w:trPr>
        <w:tc>
          <w:tcPr>
            <w:tcW w:w="1145" w:type="dxa"/>
            <w:vAlign w:val="center"/>
          </w:tcPr>
          <w:p w14:paraId="4F084DD1" w14:textId="77777777" w:rsidR="002533B6" w:rsidRPr="004C0798" w:rsidRDefault="002533B6" w:rsidP="00C57D0C">
            <w:pPr>
              <w:spacing w:before="0"/>
              <w:jc w:val="center"/>
              <w:rPr>
                <w:rFonts w:asciiTheme="majorHAnsi" w:hAnsiTheme="majorHAnsi" w:cstheme="majorHAnsi"/>
                <w:b/>
                <w:strike/>
                <w:color w:val="808080" w:themeColor="background1" w:themeShade="80"/>
                <w:sz w:val="20"/>
                <w:szCs w:val="20"/>
              </w:rPr>
            </w:pPr>
          </w:p>
          <w:p w14:paraId="0C9E193B" w14:textId="77777777" w:rsidR="002533B6" w:rsidRPr="004C0798" w:rsidRDefault="009C63E5" w:rsidP="00C57D0C">
            <w:pPr>
              <w:spacing w:before="0"/>
              <w:jc w:val="center"/>
              <w:rPr>
                <w:rFonts w:asciiTheme="majorHAnsi" w:hAnsiTheme="majorHAnsi" w:cstheme="majorHAnsi"/>
                <w:b/>
                <w:i/>
                <w:color w:val="808080" w:themeColor="background1" w:themeShade="80"/>
                <w:sz w:val="20"/>
                <w:szCs w:val="20"/>
              </w:rPr>
            </w:pPr>
            <w:r w:rsidRPr="004C0798">
              <w:rPr>
                <w:rFonts w:asciiTheme="majorHAnsi" w:hAnsiTheme="majorHAnsi" w:cstheme="majorHAnsi"/>
                <w:b/>
                <w:i/>
                <w:color w:val="808080" w:themeColor="background1" w:themeShade="80"/>
                <w:sz w:val="20"/>
                <w:szCs w:val="20"/>
              </w:rPr>
              <w:t>Fund</w:t>
            </w:r>
            <w:r w:rsidRPr="004C0798">
              <w:rPr>
                <w:rFonts w:asciiTheme="majorHAnsi" w:hAnsiTheme="majorHAnsi" w:cstheme="majorHAnsi"/>
                <w:b/>
                <w:i/>
                <w:color w:val="808080" w:themeColor="background1" w:themeShade="80"/>
                <w:sz w:val="20"/>
                <w:szCs w:val="20"/>
                <w:vertAlign w:val="superscript"/>
              </w:rPr>
              <w:footnoteReference w:id="8"/>
            </w:r>
          </w:p>
        </w:tc>
        <w:tc>
          <w:tcPr>
            <w:tcW w:w="1243" w:type="dxa"/>
            <w:vAlign w:val="center"/>
          </w:tcPr>
          <w:p w14:paraId="283A98CB" w14:textId="77777777" w:rsidR="002533B6" w:rsidRPr="004C0798" w:rsidRDefault="009C63E5" w:rsidP="00C57D0C">
            <w:pPr>
              <w:spacing w:before="0"/>
              <w:jc w:val="center"/>
              <w:rPr>
                <w:rFonts w:asciiTheme="majorHAnsi" w:hAnsiTheme="majorHAnsi" w:cstheme="majorHAnsi"/>
                <w:b/>
                <w:i/>
                <w:color w:val="808080" w:themeColor="background1" w:themeShade="80"/>
                <w:sz w:val="20"/>
                <w:szCs w:val="20"/>
              </w:rPr>
            </w:pPr>
            <w:r w:rsidRPr="004C0798">
              <w:rPr>
                <w:rFonts w:asciiTheme="majorHAnsi" w:hAnsiTheme="majorHAnsi" w:cstheme="majorHAnsi"/>
                <w:b/>
                <w:i/>
                <w:color w:val="808080" w:themeColor="background1" w:themeShade="80"/>
                <w:sz w:val="20"/>
                <w:szCs w:val="20"/>
              </w:rPr>
              <w:t xml:space="preserve">Specific </w:t>
            </w:r>
            <w:proofErr w:type="spellStart"/>
            <w:r w:rsidRPr="004C0798">
              <w:rPr>
                <w:rFonts w:asciiTheme="majorHAnsi" w:hAnsiTheme="majorHAnsi" w:cstheme="majorHAnsi"/>
                <w:b/>
                <w:i/>
                <w:color w:val="808080" w:themeColor="background1" w:themeShade="80"/>
                <w:sz w:val="20"/>
                <w:szCs w:val="20"/>
              </w:rPr>
              <w:t>objective</w:t>
            </w:r>
            <w:proofErr w:type="spellEnd"/>
            <w:r w:rsidRPr="004C0798">
              <w:rPr>
                <w:rFonts w:asciiTheme="majorHAnsi" w:hAnsiTheme="majorHAnsi" w:cstheme="majorHAnsi"/>
                <w:b/>
                <w:i/>
                <w:color w:val="808080" w:themeColor="background1" w:themeShade="80"/>
                <w:sz w:val="20"/>
                <w:szCs w:val="20"/>
                <w:vertAlign w:val="superscript"/>
              </w:rPr>
              <w:footnoteReference w:id="9"/>
            </w:r>
          </w:p>
        </w:tc>
        <w:tc>
          <w:tcPr>
            <w:tcW w:w="1530" w:type="dxa"/>
            <w:vAlign w:val="center"/>
          </w:tcPr>
          <w:p w14:paraId="6B046B9A" w14:textId="77777777" w:rsidR="002533B6" w:rsidRPr="004C0798" w:rsidRDefault="009C63E5" w:rsidP="00C57D0C">
            <w:pPr>
              <w:spacing w:before="0"/>
              <w:jc w:val="center"/>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t>Estimated</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proportion</w:t>
            </w:r>
            <w:proofErr w:type="spellEnd"/>
            <w:r w:rsidRPr="004C0798">
              <w:rPr>
                <w:rFonts w:asciiTheme="majorHAnsi" w:hAnsiTheme="majorHAnsi" w:cstheme="majorHAnsi"/>
                <w:b/>
                <w:color w:val="808080" w:themeColor="background1" w:themeShade="80"/>
                <w:sz w:val="20"/>
                <w:szCs w:val="20"/>
              </w:rPr>
              <w:t xml:space="preserve"> of the total </w:t>
            </w:r>
            <w:proofErr w:type="spellStart"/>
            <w:r w:rsidRPr="004C0798">
              <w:rPr>
                <w:rFonts w:asciiTheme="majorHAnsi" w:hAnsiTheme="majorHAnsi" w:cstheme="majorHAnsi"/>
                <w:b/>
                <w:color w:val="808080" w:themeColor="background1" w:themeShade="80"/>
                <w:sz w:val="20"/>
                <w:szCs w:val="20"/>
              </w:rPr>
              <w:t>financial</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allocation</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within</w:t>
            </w:r>
            <w:proofErr w:type="spellEnd"/>
            <w:r w:rsidRPr="004C0798">
              <w:rPr>
                <w:rFonts w:asciiTheme="majorHAnsi" w:hAnsiTheme="majorHAnsi" w:cstheme="majorHAnsi"/>
                <w:b/>
                <w:color w:val="808080" w:themeColor="background1" w:themeShade="80"/>
                <w:sz w:val="20"/>
                <w:szCs w:val="20"/>
              </w:rPr>
              <w:t xml:space="preserve"> the </w:t>
            </w:r>
            <w:proofErr w:type="spellStart"/>
            <w:r w:rsidRPr="004C0798">
              <w:rPr>
                <w:rFonts w:asciiTheme="majorHAnsi" w:hAnsiTheme="majorHAnsi" w:cstheme="majorHAnsi"/>
                <w:b/>
                <w:color w:val="808080" w:themeColor="background1" w:themeShade="80"/>
                <w:sz w:val="20"/>
                <w:szCs w:val="20"/>
              </w:rPr>
              <w:t>priority</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to</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which</w:t>
            </w:r>
            <w:proofErr w:type="spellEnd"/>
            <w:r w:rsidRPr="004C0798">
              <w:rPr>
                <w:rFonts w:asciiTheme="majorHAnsi" w:hAnsiTheme="majorHAnsi" w:cstheme="majorHAnsi"/>
                <w:b/>
                <w:color w:val="808080" w:themeColor="background1" w:themeShade="80"/>
                <w:sz w:val="20"/>
                <w:szCs w:val="20"/>
              </w:rPr>
              <w:t xml:space="preserve"> the SCO </w:t>
            </w:r>
            <w:proofErr w:type="spellStart"/>
            <w:r w:rsidRPr="004C0798">
              <w:rPr>
                <w:rFonts w:asciiTheme="majorHAnsi" w:hAnsiTheme="majorHAnsi" w:cstheme="majorHAnsi"/>
                <w:b/>
                <w:color w:val="808080" w:themeColor="background1" w:themeShade="80"/>
                <w:sz w:val="20"/>
                <w:szCs w:val="20"/>
              </w:rPr>
              <w:t>will</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be</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applied</w:t>
            </w:r>
            <w:proofErr w:type="spellEnd"/>
            <w:r w:rsidRPr="004C0798">
              <w:rPr>
                <w:rFonts w:asciiTheme="majorHAnsi" w:hAnsiTheme="majorHAnsi" w:cstheme="majorHAnsi"/>
                <w:b/>
                <w:color w:val="808080" w:themeColor="background1" w:themeShade="80"/>
                <w:sz w:val="20"/>
                <w:szCs w:val="20"/>
              </w:rPr>
              <w:t xml:space="preserve"> in % (estimate)</w:t>
            </w:r>
          </w:p>
        </w:tc>
        <w:tc>
          <w:tcPr>
            <w:tcW w:w="2493" w:type="dxa"/>
            <w:gridSpan w:val="2"/>
            <w:shd w:val="clear" w:color="auto" w:fill="auto"/>
            <w:vAlign w:val="center"/>
          </w:tcPr>
          <w:p w14:paraId="23A0D434" w14:textId="77777777" w:rsidR="002533B6" w:rsidRPr="004C0798" w:rsidRDefault="009C63E5" w:rsidP="00C57D0C">
            <w:pPr>
              <w:spacing w:before="0"/>
              <w:jc w:val="center"/>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t>Type</w:t>
            </w:r>
            <w:proofErr w:type="spellEnd"/>
            <w:r w:rsidRPr="004C0798">
              <w:rPr>
                <w:rFonts w:asciiTheme="majorHAnsi" w:hAnsiTheme="majorHAnsi" w:cstheme="majorHAnsi"/>
                <w:b/>
                <w:color w:val="808080" w:themeColor="background1" w:themeShade="80"/>
                <w:sz w:val="20"/>
                <w:szCs w:val="20"/>
              </w:rPr>
              <w:t xml:space="preserve">(s) of </w:t>
            </w:r>
            <w:proofErr w:type="spellStart"/>
            <w:r w:rsidRPr="004C0798">
              <w:rPr>
                <w:rFonts w:asciiTheme="majorHAnsi" w:hAnsiTheme="majorHAnsi" w:cstheme="majorHAnsi"/>
                <w:b/>
                <w:color w:val="808080" w:themeColor="background1" w:themeShade="80"/>
                <w:sz w:val="20"/>
                <w:szCs w:val="20"/>
              </w:rPr>
              <w:t>operation</w:t>
            </w:r>
            <w:proofErr w:type="spellEnd"/>
          </w:p>
        </w:tc>
        <w:tc>
          <w:tcPr>
            <w:tcW w:w="2547" w:type="dxa"/>
            <w:gridSpan w:val="2"/>
            <w:shd w:val="clear" w:color="auto" w:fill="auto"/>
            <w:vAlign w:val="center"/>
          </w:tcPr>
          <w:p w14:paraId="6BF9A009" w14:textId="77777777" w:rsidR="002533B6" w:rsidRPr="004C0798" w:rsidRDefault="009C63E5" w:rsidP="00C57D0C">
            <w:pPr>
              <w:spacing w:before="0"/>
              <w:jc w:val="center"/>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t>Corresponding</w:t>
            </w:r>
            <w:proofErr w:type="spellEnd"/>
            <w:r w:rsidRPr="004C0798">
              <w:rPr>
                <w:rFonts w:asciiTheme="majorHAnsi" w:hAnsiTheme="majorHAnsi" w:cstheme="majorHAnsi"/>
                <w:b/>
                <w:color w:val="808080" w:themeColor="background1" w:themeShade="80"/>
                <w:sz w:val="20"/>
                <w:szCs w:val="20"/>
              </w:rPr>
              <w:t xml:space="preserve"> indicator </w:t>
            </w:r>
            <w:proofErr w:type="spellStart"/>
            <w:r w:rsidRPr="004C0798">
              <w:rPr>
                <w:rFonts w:asciiTheme="majorHAnsi" w:hAnsiTheme="majorHAnsi" w:cstheme="majorHAnsi"/>
                <w:b/>
                <w:color w:val="808080" w:themeColor="background1" w:themeShade="80"/>
                <w:sz w:val="20"/>
                <w:szCs w:val="20"/>
              </w:rPr>
              <w:t>name</w:t>
            </w:r>
            <w:proofErr w:type="spellEnd"/>
            <w:r w:rsidRPr="004C0798">
              <w:rPr>
                <w:rFonts w:asciiTheme="majorHAnsi" w:hAnsiTheme="majorHAnsi" w:cstheme="majorHAnsi"/>
                <w:b/>
                <w:color w:val="808080" w:themeColor="background1" w:themeShade="80"/>
                <w:sz w:val="20"/>
                <w:szCs w:val="20"/>
              </w:rPr>
              <w:t>(s)</w:t>
            </w:r>
          </w:p>
        </w:tc>
        <w:tc>
          <w:tcPr>
            <w:tcW w:w="1873" w:type="dxa"/>
            <w:shd w:val="clear" w:color="auto" w:fill="auto"/>
            <w:vAlign w:val="center"/>
          </w:tcPr>
          <w:p w14:paraId="627D6E9B" w14:textId="77777777" w:rsidR="002533B6" w:rsidRPr="004C0798" w:rsidRDefault="009C63E5" w:rsidP="00C57D0C">
            <w:pPr>
              <w:spacing w:before="0"/>
              <w:jc w:val="center"/>
              <w:rPr>
                <w:rFonts w:asciiTheme="majorHAnsi" w:hAnsiTheme="majorHAnsi" w:cstheme="majorHAnsi"/>
                <w:b/>
                <w:color w:val="808080" w:themeColor="background1" w:themeShade="80"/>
                <w:sz w:val="20"/>
                <w:szCs w:val="20"/>
              </w:rPr>
            </w:pPr>
            <w:r w:rsidRPr="004C0798">
              <w:rPr>
                <w:rFonts w:asciiTheme="majorHAnsi" w:hAnsiTheme="majorHAnsi" w:cstheme="majorHAnsi"/>
                <w:b/>
                <w:color w:val="808080" w:themeColor="background1" w:themeShade="80"/>
                <w:sz w:val="20"/>
                <w:szCs w:val="20"/>
              </w:rPr>
              <w:t xml:space="preserve">Unit of </w:t>
            </w:r>
            <w:proofErr w:type="spellStart"/>
            <w:r w:rsidRPr="004C0798">
              <w:rPr>
                <w:rFonts w:asciiTheme="majorHAnsi" w:hAnsiTheme="majorHAnsi" w:cstheme="majorHAnsi"/>
                <w:b/>
                <w:color w:val="808080" w:themeColor="background1" w:themeShade="80"/>
                <w:sz w:val="20"/>
                <w:szCs w:val="20"/>
              </w:rPr>
              <w:t>measurement</w:t>
            </w:r>
            <w:proofErr w:type="spellEnd"/>
            <w:r w:rsidRPr="004C0798">
              <w:rPr>
                <w:rFonts w:asciiTheme="majorHAnsi" w:hAnsiTheme="majorHAnsi" w:cstheme="majorHAnsi"/>
                <w:b/>
                <w:color w:val="808080" w:themeColor="background1" w:themeShade="80"/>
                <w:sz w:val="20"/>
                <w:szCs w:val="20"/>
              </w:rPr>
              <w:t xml:space="preserve"> for the indicator</w:t>
            </w:r>
          </w:p>
        </w:tc>
        <w:tc>
          <w:tcPr>
            <w:tcW w:w="1392" w:type="dxa"/>
            <w:vAlign w:val="center"/>
          </w:tcPr>
          <w:p w14:paraId="01091B89" w14:textId="77777777" w:rsidR="002533B6" w:rsidRPr="004C0798" w:rsidRDefault="009C63E5" w:rsidP="00C57D0C">
            <w:pPr>
              <w:spacing w:before="0"/>
              <w:jc w:val="center"/>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t>Type</w:t>
            </w:r>
            <w:proofErr w:type="spellEnd"/>
            <w:r w:rsidRPr="004C0798">
              <w:rPr>
                <w:rFonts w:asciiTheme="majorHAnsi" w:hAnsiTheme="majorHAnsi" w:cstheme="majorHAnsi"/>
                <w:b/>
                <w:color w:val="808080" w:themeColor="background1" w:themeShade="80"/>
                <w:sz w:val="20"/>
                <w:szCs w:val="20"/>
              </w:rPr>
              <w:t xml:space="preserve"> of SCO (standard scale of unit </w:t>
            </w:r>
            <w:proofErr w:type="spellStart"/>
            <w:r w:rsidRPr="004C0798">
              <w:rPr>
                <w:rFonts w:asciiTheme="majorHAnsi" w:hAnsiTheme="majorHAnsi" w:cstheme="majorHAnsi"/>
                <w:b/>
                <w:color w:val="808080" w:themeColor="background1" w:themeShade="80"/>
                <w:sz w:val="20"/>
                <w:szCs w:val="20"/>
              </w:rPr>
              <w:t>costs</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lump</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sums</w:t>
            </w:r>
            <w:proofErr w:type="spellEnd"/>
            <w:r w:rsidRPr="004C0798">
              <w:rPr>
                <w:rFonts w:asciiTheme="majorHAnsi" w:hAnsiTheme="majorHAnsi" w:cstheme="majorHAnsi"/>
                <w:b/>
                <w:color w:val="808080" w:themeColor="background1" w:themeShade="80"/>
                <w:sz w:val="20"/>
                <w:szCs w:val="20"/>
              </w:rPr>
              <w:t xml:space="preserve"> or </w:t>
            </w:r>
            <w:proofErr w:type="spellStart"/>
            <w:r w:rsidRPr="004C0798">
              <w:rPr>
                <w:rFonts w:asciiTheme="majorHAnsi" w:hAnsiTheme="majorHAnsi" w:cstheme="majorHAnsi"/>
                <w:b/>
                <w:color w:val="808080" w:themeColor="background1" w:themeShade="80"/>
                <w:sz w:val="20"/>
                <w:szCs w:val="20"/>
              </w:rPr>
              <w:t>flat</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rates</w:t>
            </w:r>
            <w:proofErr w:type="spellEnd"/>
            <w:r w:rsidRPr="004C0798">
              <w:rPr>
                <w:rFonts w:asciiTheme="majorHAnsi" w:hAnsiTheme="majorHAnsi" w:cstheme="majorHAnsi"/>
                <w:b/>
                <w:color w:val="808080" w:themeColor="background1" w:themeShade="80"/>
                <w:sz w:val="20"/>
                <w:szCs w:val="20"/>
              </w:rPr>
              <w:t>)</w:t>
            </w:r>
          </w:p>
        </w:tc>
        <w:tc>
          <w:tcPr>
            <w:tcW w:w="1942" w:type="dxa"/>
            <w:shd w:val="clear" w:color="auto" w:fill="auto"/>
            <w:vAlign w:val="center"/>
          </w:tcPr>
          <w:p w14:paraId="55720779" w14:textId="77777777" w:rsidR="002533B6" w:rsidRPr="004C0798" w:rsidRDefault="009C63E5" w:rsidP="00C57D0C">
            <w:pPr>
              <w:spacing w:before="0"/>
              <w:jc w:val="center"/>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t>Corresponding</w:t>
            </w:r>
            <w:proofErr w:type="spellEnd"/>
            <w:r w:rsidRPr="004C0798">
              <w:rPr>
                <w:rFonts w:asciiTheme="majorHAnsi" w:hAnsiTheme="majorHAnsi" w:cstheme="majorHAnsi"/>
                <w:b/>
                <w:color w:val="808080" w:themeColor="background1" w:themeShade="80"/>
                <w:sz w:val="20"/>
                <w:szCs w:val="20"/>
              </w:rPr>
              <w:t xml:space="preserve"> standard </w:t>
            </w:r>
            <w:proofErr w:type="spellStart"/>
            <w:r w:rsidRPr="004C0798">
              <w:rPr>
                <w:rFonts w:asciiTheme="majorHAnsi" w:hAnsiTheme="majorHAnsi" w:cstheme="majorHAnsi"/>
                <w:b/>
                <w:color w:val="808080" w:themeColor="background1" w:themeShade="80"/>
                <w:sz w:val="20"/>
                <w:szCs w:val="20"/>
              </w:rPr>
              <w:t>scales</w:t>
            </w:r>
            <w:proofErr w:type="spellEnd"/>
            <w:r w:rsidRPr="004C0798">
              <w:rPr>
                <w:rFonts w:asciiTheme="majorHAnsi" w:hAnsiTheme="majorHAnsi" w:cstheme="majorHAnsi"/>
                <w:b/>
                <w:color w:val="808080" w:themeColor="background1" w:themeShade="80"/>
                <w:sz w:val="20"/>
                <w:szCs w:val="20"/>
              </w:rPr>
              <w:t xml:space="preserve"> of unit </w:t>
            </w:r>
            <w:proofErr w:type="spellStart"/>
            <w:r w:rsidRPr="004C0798">
              <w:rPr>
                <w:rFonts w:asciiTheme="majorHAnsi" w:hAnsiTheme="majorHAnsi" w:cstheme="majorHAnsi"/>
                <w:b/>
                <w:color w:val="808080" w:themeColor="background1" w:themeShade="80"/>
                <w:sz w:val="20"/>
                <w:szCs w:val="20"/>
              </w:rPr>
              <w:t>costs</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lump</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sums</w:t>
            </w:r>
            <w:proofErr w:type="spellEnd"/>
            <w:r w:rsidRPr="004C0798">
              <w:rPr>
                <w:rFonts w:asciiTheme="majorHAnsi" w:hAnsiTheme="majorHAnsi" w:cstheme="majorHAnsi"/>
                <w:b/>
                <w:color w:val="808080" w:themeColor="background1" w:themeShade="80"/>
                <w:sz w:val="20"/>
                <w:szCs w:val="20"/>
              </w:rPr>
              <w:t xml:space="preserve"> or </w:t>
            </w:r>
            <w:proofErr w:type="spellStart"/>
            <w:r w:rsidRPr="004C0798">
              <w:rPr>
                <w:rFonts w:asciiTheme="majorHAnsi" w:hAnsiTheme="majorHAnsi" w:cstheme="majorHAnsi"/>
                <w:b/>
                <w:color w:val="808080" w:themeColor="background1" w:themeShade="80"/>
                <w:sz w:val="20"/>
                <w:szCs w:val="20"/>
              </w:rPr>
              <w:t>flat</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rates</w:t>
            </w:r>
            <w:proofErr w:type="spellEnd"/>
          </w:p>
        </w:tc>
      </w:tr>
      <w:tr w:rsidR="009C63E5" w:rsidRPr="004C0798" w14:paraId="34A4116F" w14:textId="77777777" w:rsidTr="001C1D0E">
        <w:trPr>
          <w:jc w:val="center"/>
        </w:trPr>
        <w:tc>
          <w:tcPr>
            <w:tcW w:w="1145" w:type="dxa"/>
            <w:vAlign w:val="center"/>
          </w:tcPr>
          <w:p w14:paraId="0DC2D8DA"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tc>
        <w:tc>
          <w:tcPr>
            <w:tcW w:w="1243" w:type="dxa"/>
            <w:vAlign w:val="center"/>
          </w:tcPr>
          <w:p w14:paraId="0705DB8C"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tc>
        <w:tc>
          <w:tcPr>
            <w:tcW w:w="1530" w:type="dxa"/>
            <w:vAlign w:val="center"/>
          </w:tcPr>
          <w:p w14:paraId="06C42DC1"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tc>
        <w:tc>
          <w:tcPr>
            <w:tcW w:w="904" w:type="dxa"/>
            <w:shd w:val="clear" w:color="auto" w:fill="auto"/>
            <w:vAlign w:val="center"/>
          </w:tcPr>
          <w:p w14:paraId="2F1BF8D1" w14:textId="77777777" w:rsidR="002533B6" w:rsidRPr="004C0798" w:rsidRDefault="009C63E5" w:rsidP="00C57D0C">
            <w:pPr>
              <w:spacing w:before="0"/>
              <w:jc w:val="center"/>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Code</w:t>
            </w:r>
          </w:p>
        </w:tc>
        <w:tc>
          <w:tcPr>
            <w:tcW w:w="1589" w:type="dxa"/>
            <w:vAlign w:val="center"/>
          </w:tcPr>
          <w:p w14:paraId="5F252A23" w14:textId="77777777" w:rsidR="002533B6" w:rsidRPr="004C0798" w:rsidRDefault="009C63E5" w:rsidP="00C57D0C">
            <w:pPr>
              <w:spacing w:before="0"/>
              <w:jc w:val="center"/>
              <w:rPr>
                <w:rFonts w:asciiTheme="majorHAnsi" w:hAnsiTheme="majorHAnsi" w:cstheme="majorHAnsi"/>
                <w:color w:val="808080" w:themeColor="background1" w:themeShade="80"/>
                <w:sz w:val="20"/>
                <w:szCs w:val="20"/>
              </w:rPr>
            </w:pPr>
            <w:proofErr w:type="spellStart"/>
            <w:r w:rsidRPr="004C0798">
              <w:rPr>
                <w:rFonts w:asciiTheme="majorHAnsi" w:hAnsiTheme="majorHAnsi" w:cstheme="majorHAnsi"/>
                <w:color w:val="808080" w:themeColor="background1" w:themeShade="80"/>
                <w:sz w:val="20"/>
                <w:szCs w:val="20"/>
              </w:rPr>
              <w:t>Description</w:t>
            </w:r>
            <w:proofErr w:type="spellEnd"/>
          </w:p>
        </w:tc>
        <w:tc>
          <w:tcPr>
            <w:tcW w:w="904" w:type="dxa"/>
            <w:shd w:val="clear" w:color="auto" w:fill="auto"/>
            <w:vAlign w:val="center"/>
          </w:tcPr>
          <w:p w14:paraId="2FCE741B" w14:textId="77777777" w:rsidR="002533B6" w:rsidRPr="004C0798" w:rsidRDefault="009C63E5" w:rsidP="00C57D0C">
            <w:pPr>
              <w:spacing w:before="0"/>
              <w:jc w:val="center"/>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Code </w:t>
            </w:r>
          </w:p>
        </w:tc>
        <w:tc>
          <w:tcPr>
            <w:tcW w:w="1643" w:type="dxa"/>
            <w:vAlign w:val="center"/>
          </w:tcPr>
          <w:p w14:paraId="1E48FF29" w14:textId="77777777" w:rsidR="002533B6" w:rsidRPr="004C0798" w:rsidRDefault="009C63E5" w:rsidP="00C57D0C">
            <w:pPr>
              <w:spacing w:before="0"/>
              <w:jc w:val="center"/>
              <w:rPr>
                <w:rFonts w:asciiTheme="majorHAnsi" w:hAnsiTheme="majorHAnsi" w:cstheme="majorHAnsi"/>
                <w:color w:val="808080" w:themeColor="background1" w:themeShade="80"/>
                <w:sz w:val="20"/>
                <w:szCs w:val="20"/>
              </w:rPr>
            </w:pPr>
            <w:proofErr w:type="spellStart"/>
            <w:r w:rsidRPr="004C0798">
              <w:rPr>
                <w:rFonts w:asciiTheme="majorHAnsi" w:hAnsiTheme="majorHAnsi" w:cstheme="majorHAnsi"/>
                <w:color w:val="808080" w:themeColor="background1" w:themeShade="80"/>
                <w:sz w:val="20"/>
                <w:szCs w:val="20"/>
              </w:rPr>
              <w:t>Description</w:t>
            </w:r>
            <w:proofErr w:type="spellEnd"/>
          </w:p>
        </w:tc>
        <w:tc>
          <w:tcPr>
            <w:tcW w:w="1873" w:type="dxa"/>
            <w:shd w:val="clear" w:color="auto" w:fill="auto"/>
            <w:vAlign w:val="center"/>
          </w:tcPr>
          <w:p w14:paraId="71718914"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tc>
        <w:tc>
          <w:tcPr>
            <w:tcW w:w="1392" w:type="dxa"/>
            <w:vAlign w:val="center"/>
          </w:tcPr>
          <w:p w14:paraId="2BA4C585"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tc>
        <w:tc>
          <w:tcPr>
            <w:tcW w:w="1942" w:type="dxa"/>
            <w:shd w:val="clear" w:color="auto" w:fill="auto"/>
            <w:vAlign w:val="center"/>
          </w:tcPr>
          <w:p w14:paraId="6B3A3F87"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tc>
      </w:tr>
      <w:tr w:rsidR="009C63E5" w:rsidRPr="004C0798" w14:paraId="6C6B8B20" w14:textId="77777777" w:rsidTr="001C1D0E">
        <w:trPr>
          <w:jc w:val="center"/>
        </w:trPr>
        <w:tc>
          <w:tcPr>
            <w:tcW w:w="1145" w:type="dxa"/>
            <w:vAlign w:val="center"/>
          </w:tcPr>
          <w:p w14:paraId="153D9EAD" w14:textId="77777777" w:rsidR="002533B6" w:rsidRPr="004C0798" w:rsidRDefault="002533B6" w:rsidP="00C57D0C">
            <w:pPr>
              <w:spacing w:before="0"/>
              <w:jc w:val="center"/>
              <w:rPr>
                <w:rFonts w:asciiTheme="majorHAnsi" w:hAnsiTheme="majorHAnsi" w:cstheme="majorHAnsi"/>
                <w:b/>
                <w:i/>
                <w:color w:val="808080" w:themeColor="background1" w:themeShade="80"/>
                <w:sz w:val="20"/>
                <w:szCs w:val="20"/>
              </w:rPr>
            </w:pPr>
          </w:p>
        </w:tc>
        <w:tc>
          <w:tcPr>
            <w:tcW w:w="1243" w:type="dxa"/>
            <w:vAlign w:val="center"/>
          </w:tcPr>
          <w:p w14:paraId="77FD1408" w14:textId="77777777" w:rsidR="002533B6" w:rsidRPr="004C0798" w:rsidRDefault="002533B6" w:rsidP="00C57D0C">
            <w:pPr>
              <w:spacing w:before="0"/>
              <w:jc w:val="center"/>
              <w:rPr>
                <w:rFonts w:asciiTheme="majorHAnsi" w:hAnsiTheme="majorHAnsi" w:cstheme="majorHAnsi"/>
                <w:b/>
                <w:i/>
                <w:color w:val="808080" w:themeColor="background1" w:themeShade="80"/>
                <w:sz w:val="20"/>
                <w:szCs w:val="20"/>
              </w:rPr>
            </w:pPr>
          </w:p>
        </w:tc>
        <w:tc>
          <w:tcPr>
            <w:tcW w:w="1530" w:type="dxa"/>
            <w:vAlign w:val="center"/>
          </w:tcPr>
          <w:p w14:paraId="42F67828" w14:textId="77777777" w:rsidR="002533B6" w:rsidRPr="004C0798" w:rsidRDefault="002533B6" w:rsidP="00C57D0C">
            <w:pPr>
              <w:spacing w:before="0"/>
              <w:jc w:val="center"/>
              <w:rPr>
                <w:rFonts w:asciiTheme="majorHAnsi" w:hAnsiTheme="majorHAnsi" w:cstheme="majorHAnsi"/>
                <w:b/>
                <w:i/>
                <w:color w:val="808080" w:themeColor="background1" w:themeShade="80"/>
                <w:sz w:val="20"/>
                <w:szCs w:val="20"/>
              </w:rPr>
            </w:pPr>
          </w:p>
        </w:tc>
        <w:tc>
          <w:tcPr>
            <w:tcW w:w="904" w:type="dxa"/>
            <w:shd w:val="clear" w:color="auto" w:fill="auto"/>
            <w:vAlign w:val="center"/>
          </w:tcPr>
          <w:p w14:paraId="046C7D1D" w14:textId="77777777" w:rsidR="002533B6" w:rsidRPr="004C0798" w:rsidRDefault="002533B6" w:rsidP="00C57D0C">
            <w:pPr>
              <w:spacing w:before="0"/>
              <w:jc w:val="center"/>
              <w:rPr>
                <w:rFonts w:asciiTheme="majorHAnsi" w:hAnsiTheme="majorHAnsi" w:cstheme="majorHAnsi"/>
                <w:i/>
                <w:color w:val="808080" w:themeColor="background1" w:themeShade="80"/>
                <w:sz w:val="20"/>
                <w:szCs w:val="20"/>
              </w:rPr>
            </w:pPr>
          </w:p>
        </w:tc>
        <w:tc>
          <w:tcPr>
            <w:tcW w:w="1589" w:type="dxa"/>
            <w:vAlign w:val="center"/>
          </w:tcPr>
          <w:p w14:paraId="51086833" w14:textId="77777777" w:rsidR="002533B6" w:rsidRPr="004C0798" w:rsidRDefault="002533B6" w:rsidP="00C57D0C">
            <w:pPr>
              <w:spacing w:before="0"/>
              <w:jc w:val="center"/>
              <w:rPr>
                <w:rFonts w:asciiTheme="majorHAnsi" w:hAnsiTheme="majorHAnsi" w:cstheme="majorHAnsi"/>
                <w:i/>
                <w:color w:val="808080" w:themeColor="background1" w:themeShade="80"/>
                <w:sz w:val="20"/>
                <w:szCs w:val="20"/>
              </w:rPr>
            </w:pPr>
          </w:p>
        </w:tc>
        <w:tc>
          <w:tcPr>
            <w:tcW w:w="904" w:type="dxa"/>
            <w:shd w:val="clear" w:color="auto" w:fill="auto"/>
            <w:vAlign w:val="center"/>
          </w:tcPr>
          <w:p w14:paraId="4A923BE0" w14:textId="77777777" w:rsidR="002533B6" w:rsidRPr="004C0798" w:rsidRDefault="002533B6" w:rsidP="00C57D0C">
            <w:pPr>
              <w:spacing w:before="0"/>
              <w:jc w:val="center"/>
              <w:rPr>
                <w:rFonts w:asciiTheme="majorHAnsi" w:hAnsiTheme="majorHAnsi" w:cstheme="majorHAnsi"/>
                <w:i/>
                <w:color w:val="808080" w:themeColor="background1" w:themeShade="80"/>
                <w:sz w:val="20"/>
                <w:szCs w:val="20"/>
              </w:rPr>
            </w:pPr>
          </w:p>
        </w:tc>
        <w:tc>
          <w:tcPr>
            <w:tcW w:w="1643" w:type="dxa"/>
            <w:vAlign w:val="center"/>
          </w:tcPr>
          <w:p w14:paraId="670FE7ED" w14:textId="77777777" w:rsidR="002533B6" w:rsidRPr="004C0798" w:rsidRDefault="002533B6" w:rsidP="00C57D0C">
            <w:pPr>
              <w:spacing w:before="0"/>
              <w:jc w:val="center"/>
              <w:rPr>
                <w:rFonts w:asciiTheme="majorHAnsi" w:hAnsiTheme="majorHAnsi" w:cstheme="majorHAnsi"/>
                <w:i/>
                <w:color w:val="808080" w:themeColor="background1" w:themeShade="80"/>
                <w:sz w:val="20"/>
                <w:szCs w:val="20"/>
              </w:rPr>
            </w:pPr>
          </w:p>
        </w:tc>
        <w:tc>
          <w:tcPr>
            <w:tcW w:w="1873" w:type="dxa"/>
            <w:shd w:val="clear" w:color="auto" w:fill="auto"/>
            <w:vAlign w:val="center"/>
          </w:tcPr>
          <w:p w14:paraId="684149FC" w14:textId="77777777" w:rsidR="002533B6" w:rsidRPr="004C0798" w:rsidRDefault="002533B6" w:rsidP="00C57D0C">
            <w:pPr>
              <w:spacing w:before="0"/>
              <w:jc w:val="center"/>
              <w:rPr>
                <w:rFonts w:asciiTheme="majorHAnsi" w:hAnsiTheme="majorHAnsi" w:cstheme="majorHAnsi"/>
                <w:i/>
                <w:color w:val="808080" w:themeColor="background1" w:themeShade="80"/>
                <w:sz w:val="20"/>
                <w:szCs w:val="20"/>
              </w:rPr>
            </w:pPr>
          </w:p>
        </w:tc>
        <w:tc>
          <w:tcPr>
            <w:tcW w:w="1392" w:type="dxa"/>
            <w:vAlign w:val="center"/>
          </w:tcPr>
          <w:p w14:paraId="2BC02F0D" w14:textId="77777777" w:rsidR="002533B6" w:rsidRPr="004C0798" w:rsidRDefault="002533B6" w:rsidP="00C57D0C">
            <w:pPr>
              <w:spacing w:before="0"/>
              <w:jc w:val="center"/>
              <w:rPr>
                <w:rFonts w:asciiTheme="majorHAnsi" w:hAnsiTheme="majorHAnsi" w:cstheme="majorHAnsi"/>
                <w:i/>
                <w:color w:val="808080" w:themeColor="background1" w:themeShade="80"/>
                <w:sz w:val="20"/>
                <w:szCs w:val="20"/>
              </w:rPr>
            </w:pPr>
          </w:p>
        </w:tc>
        <w:tc>
          <w:tcPr>
            <w:tcW w:w="1942" w:type="dxa"/>
            <w:shd w:val="clear" w:color="auto" w:fill="auto"/>
            <w:vAlign w:val="center"/>
          </w:tcPr>
          <w:p w14:paraId="06D9CBC9" w14:textId="77777777" w:rsidR="002533B6" w:rsidRPr="004C0798" w:rsidRDefault="002533B6" w:rsidP="00C57D0C">
            <w:pPr>
              <w:spacing w:before="0"/>
              <w:jc w:val="center"/>
              <w:rPr>
                <w:rFonts w:asciiTheme="majorHAnsi" w:hAnsiTheme="majorHAnsi" w:cstheme="majorHAnsi"/>
                <w:i/>
                <w:color w:val="808080" w:themeColor="background1" w:themeShade="80"/>
                <w:sz w:val="20"/>
                <w:szCs w:val="20"/>
              </w:rPr>
            </w:pPr>
          </w:p>
        </w:tc>
      </w:tr>
      <w:tr w:rsidR="009C63E5" w:rsidRPr="004C0798" w14:paraId="61170CEB" w14:textId="77777777" w:rsidTr="001C1D0E">
        <w:trPr>
          <w:jc w:val="center"/>
        </w:trPr>
        <w:tc>
          <w:tcPr>
            <w:tcW w:w="1145" w:type="dxa"/>
            <w:vAlign w:val="center"/>
          </w:tcPr>
          <w:p w14:paraId="74C531CC" w14:textId="77777777" w:rsidR="002533B6" w:rsidRPr="004C0798" w:rsidRDefault="002533B6" w:rsidP="00C57D0C">
            <w:pPr>
              <w:spacing w:before="0"/>
              <w:jc w:val="center"/>
              <w:rPr>
                <w:rFonts w:asciiTheme="majorHAnsi" w:hAnsiTheme="majorHAnsi" w:cstheme="majorHAnsi"/>
                <w:b/>
                <w:i/>
                <w:color w:val="808080" w:themeColor="background1" w:themeShade="80"/>
                <w:sz w:val="20"/>
                <w:szCs w:val="20"/>
              </w:rPr>
            </w:pPr>
          </w:p>
        </w:tc>
        <w:tc>
          <w:tcPr>
            <w:tcW w:w="1243" w:type="dxa"/>
            <w:vAlign w:val="center"/>
          </w:tcPr>
          <w:p w14:paraId="4C1463F5" w14:textId="77777777" w:rsidR="002533B6" w:rsidRPr="004C0798" w:rsidRDefault="002533B6" w:rsidP="00C57D0C">
            <w:pPr>
              <w:spacing w:before="0"/>
              <w:jc w:val="center"/>
              <w:rPr>
                <w:rFonts w:asciiTheme="majorHAnsi" w:hAnsiTheme="majorHAnsi" w:cstheme="majorHAnsi"/>
                <w:b/>
                <w:i/>
                <w:color w:val="808080" w:themeColor="background1" w:themeShade="80"/>
                <w:sz w:val="20"/>
                <w:szCs w:val="20"/>
              </w:rPr>
            </w:pPr>
          </w:p>
        </w:tc>
        <w:tc>
          <w:tcPr>
            <w:tcW w:w="1530" w:type="dxa"/>
            <w:vAlign w:val="center"/>
          </w:tcPr>
          <w:p w14:paraId="454B89CB" w14:textId="77777777" w:rsidR="002533B6" w:rsidRPr="004C0798" w:rsidRDefault="002533B6" w:rsidP="00C57D0C">
            <w:pPr>
              <w:spacing w:before="0"/>
              <w:jc w:val="center"/>
              <w:rPr>
                <w:rFonts w:asciiTheme="majorHAnsi" w:hAnsiTheme="majorHAnsi" w:cstheme="majorHAnsi"/>
                <w:b/>
                <w:i/>
                <w:color w:val="808080" w:themeColor="background1" w:themeShade="80"/>
                <w:sz w:val="20"/>
                <w:szCs w:val="20"/>
              </w:rPr>
            </w:pPr>
          </w:p>
        </w:tc>
        <w:tc>
          <w:tcPr>
            <w:tcW w:w="904" w:type="dxa"/>
            <w:shd w:val="clear" w:color="auto" w:fill="auto"/>
            <w:vAlign w:val="center"/>
          </w:tcPr>
          <w:p w14:paraId="7DF1F7C6" w14:textId="77777777" w:rsidR="002533B6" w:rsidRPr="004C0798" w:rsidRDefault="002533B6" w:rsidP="00C57D0C">
            <w:pPr>
              <w:spacing w:before="0"/>
              <w:jc w:val="center"/>
              <w:rPr>
                <w:rFonts w:asciiTheme="majorHAnsi" w:hAnsiTheme="majorHAnsi" w:cstheme="majorHAnsi"/>
                <w:i/>
                <w:color w:val="808080" w:themeColor="background1" w:themeShade="80"/>
                <w:sz w:val="20"/>
                <w:szCs w:val="20"/>
              </w:rPr>
            </w:pPr>
          </w:p>
        </w:tc>
        <w:tc>
          <w:tcPr>
            <w:tcW w:w="1589" w:type="dxa"/>
            <w:vAlign w:val="center"/>
          </w:tcPr>
          <w:p w14:paraId="46BB6EA0" w14:textId="77777777" w:rsidR="002533B6" w:rsidRPr="004C0798" w:rsidRDefault="002533B6" w:rsidP="00C57D0C">
            <w:pPr>
              <w:spacing w:before="0"/>
              <w:jc w:val="center"/>
              <w:rPr>
                <w:rFonts w:asciiTheme="majorHAnsi" w:hAnsiTheme="majorHAnsi" w:cstheme="majorHAnsi"/>
                <w:i/>
                <w:color w:val="808080" w:themeColor="background1" w:themeShade="80"/>
                <w:sz w:val="20"/>
                <w:szCs w:val="20"/>
              </w:rPr>
            </w:pPr>
          </w:p>
        </w:tc>
        <w:tc>
          <w:tcPr>
            <w:tcW w:w="904" w:type="dxa"/>
            <w:shd w:val="clear" w:color="auto" w:fill="auto"/>
            <w:vAlign w:val="center"/>
          </w:tcPr>
          <w:p w14:paraId="1F8FC82B" w14:textId="77777777" w:rsidR="002533B6" w:rsidRPr="004C0798" w:rsidRDefault="002533B6" w:rsidP="00C57D0C">
            <w:pPr>
              <w:spacing w:before="0"/>
              <w:jc w:val="center"/>
              <w:rPr>
                <w:rFonts w:asciiTheme="majorHAnsi" w:hAnsiTheme="majorHAnsi" w:cstheme="majorHAnsi"/>
                <w:i/>
                <w:color w:val="808080" w:themeColor="background1" w:themeShade="80"/>
                <w:sz w:val="20"/>
                <w:szCs w:val="20"/>
              </w:rPr>
            </w:pPr>
          </w:p>
        </w:tc>
        <w:tc>
          <w:tcPr>
            <w:tcW w:w="1643" w:type="dxa"/>
            <w:vAlign w:val="center"/>
          </w:tcPr>
          <w:p w14:paraId="69FEDD81" w14:textId="77777777" w:rsidR="002533B6" w:rsidRPr="004C0798" w:rsidRDefault="002533B6" w:rsidP="00C57D0C">
            <w:pPr>
              <w:spacing w:before="0"/>
              <w:jc w:val="center"/>
              <w:rPr>
                <w:rFonts w:asciiTheme="majorHAnsi" w:hAnsiTheme="majorHAnsi" w:cstheme="majorHAnsi"/>
                <w:i/>
                <w:color w:val="808080" w:themeColor="background1" w:themeShade="80"/>
                <w:sz w:val="20"/>
                <w:szCs w:val="20"/>
              </w:rPr>
            </w:pPr>
          </w:p>
        </w:tc>
        <w:tc>
          <w:tcPr>
            <w:tcW w:w="1873" w:type="dxa"/>
            <w:shd w:val="clear" w:color="auto" w:fill="auto"/>
            <w:vAlign w:val="center"/>
          </w:tcPr>
          <w:p w14:paraId="71848D6E" w14:textId="77777777" w:rsidR="002533B6" w:rsidRPr="004C0798" w:rsidRDefault="002533B6" w:rsidP="00C57D0C">
            <w:pPr>
              <w:spacing w:before="0"/>
              <w:jc w:val="center"/>
              <w:rPr>
                <w:rFonts w:asciiTheme="majorHAnsi" w:hAnsiTheme="majorHAnsi" w:cstheme="majorHAnsi"/>
                <w:i/>
                <w:color w:val="808080" w:themeColor="background1" w:themeShade="80"/>
                <w:sz w:val="20"/>
                <w:szCs w:val="20"/>
              </w:rPr>
            </w:pPr>
          </w:p>
        </w:tc>
        <w:tc>
          <w:tcPr>
            <w:tcW w:w="1392" w:type="dxa"/>
            <w:vAlign w:val="center"/>
          </w:tcPr>
          <w:p w14:paraId="0532A090" w14:textId="77777777" w:rsidR="002533B6" w:rsidRPr="004C0798" w:rsidRDefault="002533B6" w:rsidP="00C57D0C">
            <w:pPr>
              <w:spacing w:before="0"/>
              <w:jc w:val="center"/>
              <w:rPr>
                <w:rFonts w:asciiTheme="majorHAnsi" w:hAnsiTheme="majorHAnsi" w:cstheme="majorHAnsi"/>
                <w:i/>
                <w:color w:val="808080" w:themeColor="background1" w:themeShade="80"/>
                <w:sz w:val="20"/>
                <w:szCs w:val="20"/>
              </w:rPr>
            </w:pPr>
          </w:p>
        </w:tc>
        <w:tc>
          <w:tcPr>
            <w:tcW w:w="1942" w:type="dxa"/>
            <w:shd w:val="clear" w:color="auto" w:fill="auto"/>
            <w:vAlign w:val="center"/>
          </w:tcPr>
          <w:p w14:paraId="02466180" w14:textId="77777777" w:rsidR="002533B6" w:rsidRPr="004C0798" w:rsidRDefault="002533B6" w:rsidP="00C57D0C">
            <w:pPr>
              <w:spacing w:before="0"/>
              <w:jc w:val="center"/>
              <w:rPr>
                <w:rFonts w:asciiTheme="majorHAnsi" w:hAnsiTheme="majorHAnsi" w:cstheme="majorHAnsi"/>
                <w:i/>
                <w:color w:val="808080" w:themeColor="background1" w:themeShade="80"/>
                <w:sz w:val="20"/>
                <w:szCs w:val="20"/>
              </w:rPr>
            </w:pPr>
          </w:p>
        </w:tc>
      </w:tr>
    </w:tbl>
    <w:p w14:paraId="4C576DA9"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sectPr w:rsidR="002533B6" w:rsidRPr="004C0798" w:rsidSect="004C0798">
          <w:headerReference w:type="even" r:id="rId13"/>
          <w:headerReference w:type="default" r:id="rId14"/>
          <w:footerReference w:type="even" r:id="rId15"/>
          <w:footerReference w:type="default" r:id="rId16"/>
          <w:headerReference w:type="first" r:id="rId17"/>
          <w:footerReference w:type="first" r:id="rId18"/>
          <w:pgSz w:w="11906" w:h="16838" w:code="9"/>
          <w:pgMar w:top="567" w:right="1134" w:bottom="567" w:left="1134" w:header="567" w:footer="567" w:gutter="0"/>
          <w:cols w:space="708"/>
        </w:sectPr>
      </w:pPr>
    </w:p>
    <w:p w14:paraId="5116D884" w14:textId="77777777" w:rsidR="002533B6" w:rsidRPr="004C0798" w:rsidRDefault="009C63E5" w:rsidP="00C57D0C">
      <w:pPr>
        <w:spacing w:before="0"/>
        <w:rPr>
          <w:rFonts w:asciiTheme="majorHAnsi" w:hAnsiTheme="majorHAnsi" w:cstheme="majorHAnsi"/>
          <w:b/>
          <w:color w:val="808080" w:themeColor="background1" w:themeShade="80"/>
          <w:sz w:val="20"/>
          <w:szCs w:val="20"/>
          <w:u w:val="single"/>
        </w:rPr>
      </w:pPr>
      <w:r w:rsidRPr="004C0798">
        <w:rPr>
          <w:rFonts w:asciiTheme="majorHAnsi" w:hAnsiTheme="majorHAnsi" w:cstheme="majorHAnsi"/>
          <w:b/>
          <w:color w:val="808080" w:themeColor="background1" w:themeShade="80"/>
          <w:sz w:val="20"/>
          <w:szCs w:val="20"/>
          <w:u w:val="single"/>
        </w:rPr>
        <w:lastRenderedPageBreak/>
        <w:t xml:space="preserve">B. </w:t>
      </w:r>
      <w:proofErr w:type="spellStart"/>
      <w:r w:rsidRPr="004C0798">
        <w:rPr>
          <w:rFonts w:asciiTheme="majorHAnsi" w:hAnsiTheme="majorHAnsi" w:cstheme="majorHAnsi"/>
          <w:b/>
          <w:color w:val="808080" w:themeColor="background1" w:themeShade="80"/>
          <w:sz w:val="20"/>
          <w:szCs w:val="20"/>
          <w:u w:val="single"/>
        </w:rPr>
        <w:t>Details</w:t>
      </w:r>
      <w:proofErr w:type="spellEnd"/>
      <w:r w:rsidRPr="004C0798">
        <w:rPr>
          <w:rFonts w:asciiTheme="majorHAnsi" w:hAnsiTheme="majorHAnsi" w:cstheme="majorHAnsi"/>
          <w:b/>
          <w:color w:val="808080" w:themeColor="background1" w:themeShade="80"/>
          <w:sz w:val="20"/>
          <w:szCs w:val="20"/>
          <w:u w:val="single"/>
        </w:rPr>
        <w:t xml:space="preserve"> </w:t>
      </w:r>
      <w:proofErr w:type="spellStart"/>
      <w:r w:rsidRPr="004C0798">
        <w:rPr>
          <w:rFonts w:asciiTheme="majorHAnsi" w:hAnsiTheme="majorHAnsi" w:cstheme="majorHAnsi"/>
          <w:b/>
          <w:color w:val="808080" w:themeColor="background1" w:themeShade="80"/>
          <w:sz w:val="20"/>
          <w:szCs w:val="20"/>
          <w:u w:val="single"/>
        </w:rPr>
        <w:t>by</w:t>
      </w:r>
      <w:proofErr w:type="spellEnd"/>
      <w:r w:rsidRPr="004C0798">
        <w:rPr>
          <w:rFonts w:asciiTheme="majorHAnsi" w:hAnsiTheme="majorHAnsi" w:cstheme="majorHAnsi"/>
          <w:b/>
          <w:color w:val="808080" w:themeColor="background1" w:themeShade="80"/>
          <w:sz w:val="20"/>
          <w:szCs w:val="20"/>
          <w:u w:val="single"/>
        </w:rPr>
        <w:t xml:space="preserve"> </w:t>
      </w:r>
      <w:proofErr w:type="spellStart"/>
      <w:r w:rsidRPr="004C0798">
        <w:rPr>
          <w:rFonts w:asciiTheme="majorHAnsi" w:hAnsiTheme="majorHAnsi" w:cstheme="majorHAnsi"/>
          <w:b/>
          <w:color w:val="808080" w:themeColor="background1" w:themeShade="80"/>
          <w:sz w:val="20"/>
          <w:szCs w:val="20"/>
          <w:u w:val="single"/>
        </w:rPr>
        <w:t>type</w:t>
      </w:r>
      <w:proofErr w:type="spellEnd"/>
      <w:r w:rsidRPr="004C0798">
        <w:rPr>
          <w:rFonts w:asciiTheme="majorHAnsi" w:hAnsiTheme="majorHAnsi" w:cstheme="majorHAnsi"/>
          <w:b/>
          <w:color w:val="808080" w:themeColor="background1" w:themeShade="80"/>
          <w:sz w:val="20"/>
          <w:szCs w:val="20"/>
          <w:u w:val="single"/>
        </w:rPr>
        <w:t xml:space="preserve"> of </w:t>
      </w:r>
      <w:proofErr w:type="spellStart"/>
      <w:r w:rsidRPr="004C0798">
        <w:rPr>
          <w:rFonts w:asciiTheme="majorHAnsi" w:hAnsiTheme="majorHAnsi" w:cstheme="majorHAnsi"/>
          <w:b/>
          <w:color w:val="808080" w:themeColor="background1" w:themeShade="80"/>
          <w:sz w:val="20"/>
          <w:szCs w:val="20"/>
          <w:u w:val="single"/>
        </w:rPr>
        <w:t>operation</w:t>
      </w:r>
      <w:proofErr w:type="spellEnd"/>
      <w:r w:rsidRPr="004C0798">
        <w:rPr>
          <w:rFonts w:asciiTheme="majorHAnsi" w:hAnsiTheme="majorHAnsi" w:cstheme="majorHAnsi"/>
          <w:b/>
          <w:color w:val="808080" w:themeColor="background1" w:themeShade="80"/>
          <w:sz w:val="20"/>
          <w:szCs w:val="20"/>
          <w:u w:val="single"/>
        </w:rPr>
        <w:t xml:space="preserve"> (</w:t>
      </w:r>
      <w:proofErr w:type="spellStart"/>
      <w:r w:rsidRPr="004C0798">
        <w:rPr>
          <w:rFonts w:asciiTheme="majorHAnsi" w:hAnsiTheme="majorHAnsi" w:cstheme="majorHAnsi"/>
          <w:b/>
          <w:color w:val="808080" w:themeColor="background1" w:themeShade="80"/>
          <w:sz w:val="20"/>
          <w:szCs w:val="20"/>
          <w:u w:val="single"/>
        </w:rPr>
        <w:t>to</w:t>
      </w:r>
      <w:proofErr w:type="spellEnd"/>
      <w:r w:rsidRPr="004C0798">
        <w:rPr>
          <w:rFonts w:asciiTheme="majorHAnsi" w:hAnsiTheme="majorHAnsi" w:cstheme="majorHAnsi"/>
          <w:b/>
          <w:color w:val="808080" w:themeColor="background1" w:themeShade="80"/>
          <w:sz w:val="20"/>
          <w:szCs w:val="20"/>
          <w:u w:val="single"/>
        </w:rPr>
        <w:t xml:space="preserve"> </w:t>
      </w:r>
      <w:proofErr w:type="spellStart"/>
      <w:r w:rsidRPr="004C0798">
        <w:rPr>
          <w:rFonts w:asciiTheme="majorHAnsi" w:hAnsiTheme="majorHAnsi" w:cstheme="majorHAnsi"/>
          <w:b/>
          <w:color w:val="808080" w:themeColor="background1" w:themeShade="80"/>
          <w:sz w:val="20"/>
          <w:szCs w:val="20"/>
          <w:u w:val="single"/>
        </w:rPr>
        <w:t>be</w:t>
      </w:r>
      <w:proofErr w:type="spellEnd"/>
      <w:r w:rsidRPr="004C0798">
        <w:rPr>
          <w:rFonts w:asciiTheme="majorHAnsi" w:hAnsiTheme="majorHAnsi" w:cstheme="majorHAnsi"/>
          <w:b/>
          <w:color w:val="808080" w:themeColor="background1" w:themeShade="80"/>
          <w:sz w:val="20"/>
          <w:szCs w:val="20"/>
          <w:u w:val="single"/>
        </w:rPr>
        <w:t xml:space="preserve"> </w:t>
      </w:r>
      <w:proofErr w:type="spellStart"/>
      <w:r w:rsidRPr="004C0798">
        <w:rPr>
          <w:rFonts w:asciiTheme="majorHAnsi" w:hAnsiTheme="majorHAnsi" w:cstheme="majorHAnsi"/>
          <w:b/>
          <w:color w:val="808080" w:themeColor="background1" w:themeShade="80"/>
          <w:sz w:val="20"/>
          <w:szCs w:val="20"/>
          <w:u w:val="single"/>
        </w:rPr>
        <w:t>completed</w:t>
      </w:r>
      <w:proofErr w:type="spellEnd"/>
      <w:r w:rsidRPr="004C0798">
        <w:rPr>
          <w:rFonts w:asciiTheme="majorHAnsi" w:hAnsiTheme="majorHAnsi" w:cstheme="majorHAnsi"/>
          <w:b/>
          <w:color w:val="808080" w:themeColor="background1" w:themeShade="80"/>
          <w:sz w:val="20"/>
          <w:szCs w:val="20"/>
          <w:u w:val="single"/>
        </w:rPr>
        <w:t xml:space="preserve"> for </w:t>
      </w:r>
      <w:proofErr w:type="spellStart"/>
      <w:r w:rsidRPr="004C0798">
        <w:rPr>
          <w:rFonts w:asciiTheme="majorHAnsi" w:hAnsiTheme="majorHAnsi" w:cstheme="majorHAnsi"/>
          <w:b/>
          <w:color w:val="808080" w:themeColor="background1" w:themeShade="80"/>
          <w:sz w:val="20"/>
          <w:szCs w:val="20"/>
          <w:u w:val="single"/>
        </w:rPr>
        <w:t>every</w:t>
      </w:r>
      <w:proofErr w:type="spellEnd"/>
      <w:r w:rsidRPr="004C0798">
        <w:rPr>
          <w:rFonts w:asciiTheme="majorHAnsi" w:hAnsiTheme="majorHAnsi" w:cstheme="majorHAnsi"/>
          <w:b/>
          <w:color w:val="808080" w:themeColor="background1" w:themeShade="80"/>
          <w:sz w:val="20"/>
          <w:szCs w:val="20"/>
          <w:u w:val="single"/>
        </w:rPr>
        <w:t xml:space="preserve"> </w:t>
      </w:r>
      <w:proofErr w:type="spellStart"/>
      <w:r w:rsidRPr="004C0798">
        <w:rPr>
          <w:rFonts w:asciiTheme="majorHAnsi" w:hAnsiTheme="majorHAnsi" w:cstheme="majorHAnsi"/>
          <w:b/>
          <w:color w:val="808080" w:themeColor="background1" w:themeShade="80"/>
          <w:sz w:val="20"/>
          <w:szCs w:val="20"/>
          <w:u w:val="single"/>
        </w:rPr>
        <w:t>type</w:t>
      </w:r>
      <w:proofErr w:type="spellEnd"/>
      <w:r w:rsidRPr="004C0798">
        <w:rPr>
          <w:rFonts w:asciiTheme="majorHAnsi" w:hAnsiTheme="majorHAnsi" w:cstheme="majorHAnsi"/>
          <w:b/>
          <w:color w:val="808080" w:themeColor="background1" w:themeShade="80"/>
          <w:sz w:val="20"/>
          <w:szCs w:val="20"/>
          <w:u w:val="single"/>
        </w:rPr>
        <w:t xml:space="preserve"> of </w:t>
      </w:r>
      <w:proofErr w:type="spellStart"/>
      <w:r w:rsidRPr="004C0798">
        <w:rPr>
          <w:rFonts w:asciiTheme="majorHAnsi" w:hAnsiTheme="majorHAnsi" w:cstheme="majorHAnsi"/>
          <w:b/>
          <w:color w:val="808080" w:themeColor="background1" w:themeShade="80"/>
          <w:sz w:val="20"/>
          <w:szCs w:val="20"/>
          <w:u w:val="single"/>
        </w:rPr>
        <w:t>operation</w:t>
      </w:r>
      <w:proofErr w:type="spellEnd"/>
      <w:r w:rsidRPr="004C0798">
        <w:rPr>
          <w:rFonts w:asciiTheme="majorHAnsi" w:hAnsiTheme="majorHAnsi" w:cstheme="majorHAnsi"/>
          <w:b/>
          <w:color w:val="808080" w:themeColor="background1" w:themeShade="80"/>
          <w:sz w:val="20"/>
          <w:szCs w:val="20"/>
          <w:u w:val="single"/>
        </w:rPr>
        <w:t>)</w:t>
      </w:r>
    </w:p>
    <w:p w14:paraId="747D1DE9" w14:textId="77777777" w:rsidR="002533B6" w:rsidRPr="004C0798" w:rsidRDefault="009C63E5" w:rsidP="00C57D0C">
      <w:pPr>
        <w:spacing w:before="0"/>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t>Did</w:t>
      </w:r>
      <w:proofErr w:type="spellEnd"/>
      <w:r w:rsidRPr="004C0798">
        <w:rPr>
          <w:rFonts w:asciiTheme="majorHAnsi" w:hAnsiTheme="majorHAnsi" w:cstheme="majorHAnsi"/>
          <w:b/>
          <w:color w:val="808080" w:themeColor="background1" w:themeShade="80"/>
          <w:sz w:val="20"/>
          <w:szCs w:val="20"/>
        </w:rPr>
        <w:t xml:space="preserve"> the </w:t>
      </w:r>
      <w:proofErr w:type="spellStart"/>
      <w:r w:rsidRPr="004C0798">
        <w:rPr>
          <w:rFonts w:asciiTheme="majorHAnsi" w:hAnsiTheme="majorHAnsi" w:cstheme="majorHAnsi"/>
          <w:b/>
          <w:color w:val="808080" w:themeColor="background1" w:themeShade="80"/>
          <w:sz w:val="20"/>
          <w:szCs w:val="20"/>
        </w:rPr>
        <w:t>managing</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authority</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receive</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support</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from</w:t>
      </w:r>
      <w:proofErr w:type="spellEnd"/>
      <w:r w:rsidRPr="004C0798">
        <w:rPr>
          <w:rFonts w:asciiTheme="majorHAnsi" w:hAnsiTheme="majorHAnsi" w:cstheme="majorHAnsi"/>
          <w:b/>
          <w:color w:val="808080" w:themeColor="background1" w:themeShade="80"/>
          <w:sz w:val="20"/>
          <w:szCs w:val="20"/>
        </w:rPr>
        <w:t xml:space="preserve"> an </w:t>
      </w:r>
      <w:proofErr w:type="spellStart"/>
      <w:r w:rsidRPr="004C0798">
        <w:rPr>
          <w:rFonts w:asciiTheme="majorHAnsi" w:hAnsiTheme="majorHAnsi" w:cstheme="majorHAnsi"/>
          <w:b/>
          <w:color w:val="808080" w:themeColor="background1" w:themeShade="80"/>
          <w:sz w:val="20"/>
          <w:szCs w:val="20"/>
        </w:rPr>
        <w:t>external</w:t>
      </w:r>
      <w:proofErr w:type="spellEnd"/>
      <w:r w:rsidRPr="004C0798">
        <w:rPr>
          <w:rFonts w:asciiTheme="majorHAnsi" w:hAnsiTheme="majorHAnsi" w:cstheme="majorHAnsi"/>
          <w:b/>
          <w:color w:val="808080" w:themeColor="background1" w:themeShade="80"/>
          <w:sz w:val="20"/>
          <w:szCs w:val="20"/>
        </w:rPr>
        <w:t xml:space="preserve"> company </w:t>
      </w:r>
      <w:proofErr w:type="spellStart"/>
      <w:r w:rsidRPr="004C0798">
        <w:rPr>
          <w:rFonts w:asciiTheme="majorHAnsi" w:hAnsiTheme="majorHAnsi" w:cstheme="majorHAnsi"/>
          <w:b/>
          <w:color w:val="808080" w:themeColor="background1" w:themeShade="80"/>
          <w:sz w:val="20"/>
          <w:szCs w:val="20"/>
        </w:rPr>
        <w:t>to</w:t>
      </w:r>
      <w:proofErr w:type="spellEnd"/>
      <w:r w:rsidRPr="004C0798">
        <w:rPr>
          <w:rFonts w:asciiTheme="majorHAnsi" w:hAnsiTheme="majorHAnsi" w:cstheme="majorHAnsi"/>
          <w:b/>
          <w:color w:val="808080" w:themeColor="background1" w:themeShade="80"/>
          <w:sz w:val="20"/>
          <w:szCs w:val="20"/>
        </w:rPr>
        <w:t xml:space="preserve"> set out the </w:t>
      </w:r>
      <w:proofErr w:type="spellStart"/>
      <w:r w:rsidRPr="004C0798">
        <w:rPr>
          <w:rFonts w:asciiTheme="majorHAnsi" w:hAnsiTheme="majorHAnsi" w:cstheme="majorHAnsi"/>
          <w:b/>
          <w:color w:val="808080" w:themeColor="background1" w:themeShade="80"/>
          <w:sz w:val="20"/>
          <w:szCs w:val="20"/>
        </w:rPr>
        <w:t>simplified</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costs</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below</w:t>
      </w:r>
      <w:proofErr w:type="spellEnd"/>
      <w:r w:rsidRPr="004C0798">
        <w:rPr>
          <w:rFonts w:asciiTheme="majorHAnsi" w:hAnsiTheme="majorHAnsi" w:cstheme="majorHAnsi"/>
          <w:b/>
          <w:color w:val="808080" w:themeColor="background1" w:themeShade="80"/>
          <w:sz w:val="20"/>
          <w:szCs w:val="20"/>
        </w:rPr>
        <w:t xml:space="preserve">? </w:t>
      </w:r>
    </w:p>
    <w:p w14:paraId="7EF16B4D" w14:textId="77777777" w:rsidR="002533B6" w:rsidRPr="004C0798" w:rsidRDefault="009C63E5" w:rsidP="00C57D0C">
      <w:pPr>
        <w:spacing w:before="0"/>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t>If</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so</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please</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specify</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which</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external</w:t>
      </w:r>
      <w:proofErr w:type="spellEnd"/>
      <w:r w:rsidRPr="004C0798">
        <w:rPr>
          <w:rFonts w:asciiTheme="majorHAnsi" w:hAnsiTheme="majorHAnsi" w:cstheme="majorHAnsi"/>
          <w:b/>
          <w:color w:val="808080" w:themeColor="background1" w:themeShade="80"/>
          <w:sz w:val="20"/>
          <w:szCs w:val="20"/>
        </w:rPr>
        <w:t xml:space="preserve"> company: </w:t>
      </w:r>
      <w:r w:rsidRPr="004C0798">
        <w:rPr>
          <w:rFonts w:asciiTheme="majorHAnsi" w:hAnsiTheme="majorHAnsi" w:cstheme="majorHAnsi"/>
          <w:b/>
          <w:color w:val="808080" w:themeColor="background1" w:themeShade="80"/>
          <w:sz w:val="20"/>
          <w:szCs w:val="20"/>
        </w:rPr>
        <w:tab/>
        <w:t xml:space="preserve">Yes/No – </w:t>
      </w:r>
      <w:proofErr w:type="spellStart"/>
      <w:r w:rsidRPr="004C0798">
        <w:rPr>
          <w:rFonts w:asciiTheme="majorHAnsi" w:hAnsiTheme="majorHAnsi" w:cstheme="majorHAnsi"/>
          <w:b/>
          <w:color w:val="808080" w:themeColor="background1" w:themeShade="80"/>
          <w:sz w:val="20"/>
          <w:szCs w:val="20"/>
        </w:rPr>
        <w:t>Name</w:t>
      </w:r>
      <w:proofErr w:type="spellEnd"/>
      <w:r w:rsidRPr="004C0798">
        <w:rPr>
          <w:rFonts w:asciiTheme="majorHAnsi" w:hAnsiTheme="majorHAnsi" w:cstheme="majorHAnsi"/>
          <w:b/>
          <w:color w:val="808080" w:themeColor="background1" w:themeShade="80"/>
          <w:sz w:val="20"/>
          <w:szCs w:val="20"/>
        </w:rPr>
        <w:t xml:space="preserve"> of </w:t>
      </w:r>
      <w:proofErr w:type="spellStart"/>
      <w:r w:rsidRPr="004C0798">
        <w:rPr>
          <w:rFonts w:asciiTheme="majorHAnsi" w:hAnsiTheme="majorHAnsi" w:cstheme="majorHAnsi"/>
          <w:b/>
          <w:color w:val="808080" w:themeColor="background1" w:themeShade="80"/>
          <w:sz w:val="20"/>
          <w:szCs w:val="20"/>
        </w:rPr>
        <w:t>external</w:t>
      </w:r>
      <w:proofErr w:type="spellEnd"/>
      <w:r w:rsidRPr="004C0798">
        <w:rPr>
          <w:rFonts w:asciiTheme="majorHAnsi" w:hAnsiTheme="majorHAnsi" w:cstheme="majorHAnsi"/>
          <w:b/>
          <w:color w:val="808080" w:themeColor="background1" w:themeShade="80"/>
          <w:sz w:val="20"/>
          <w:szCs w:val="20"/>
        </w:rPr>
        <w:t xml:space="preserve"> company</w:t>
      </w:r>
    </w:p>
    <w:p w14:paraId="0EAE6C53" w14:textId="77777777" w:rsidR="002533B6" w:rsidRPr="004C0798" w:rsidRDefault="009C63E5" w:rsidP="00C57D0C">
      <w:pPr>
        <w:spacing w:before="0"/>
        <w:rPr>
          <w:rFonts w:asciiTheme="majorHAnsi" w:hAnsiTheme="majorHAnsi" w:cstheme="majorHAnsi"/>
          <w:color w:val="808080" w:themeColor="background1" w:themeShade="80"/>
          <w:sz w:val="20"/>
          <w:szCs w:val="20"/>
        </w:rPr>
      </w:pPr>
      <w:proofErr w:type="spellStart"/>
      <w:r w:rsidRPr="004C0798">
        <w:rPr>
          <w:rFonts w:asciiTheme="majorHAnsi" w:hAnsiTheme="majorHAnsi" w:cstheme="majorHAnsi"/>
          <w:color w:val="808080" w:themeColor="background1" w:themeShade="80"/>
          <w:sz w:val="20"/>
          <w:szCs w:val="20"/>
        </w:rPr>
        <w:t>Types</w:t>
      </w:r>
      <w:proofErr w:type="spellEnd"/>
      <w:r w:rsidRPr="004C0798">
        <w:rPr>
          <w:rFonts w:asciiTheme="majorHAnsi" w:hAnsiTheme="majorHAnsi" w:cstheme="majorHAnsi"/>
          <w:color w:val="808080" w:themeColor="background1" w:themeShade="80"/>
          <w:sz w:val="20"/>
          <w:szCs w:val="20"/>
        </w:rPr>
        <w:t xml:space="preserve"> of </w:t>
      </w:r>
      <w:proofErr w:type="spellStart"/>
      <w:r w:rsidRPr="004C0798">
        <w:rPr>
          <w:rFonts w:asciiTheme="majorHAnsi" w:hAnsiTheme="majorHAnsi" w:cstheme="majorHAnsi"/>
          <w:color w:val="808080" w:themeColor="background1" w:themeShade="80"/>
          <w:sz w:val="20"/>
          <w:szCs w:val="20"/>
        </w:rPr>
        <w:t>operation</w:t>
      </w:r>
      <w:proofErr w:type="spellEnd"/>
      <w:r w:rsidRPr="004C0798">
        <w:rPr>
          <w:rFonts w:asciiTheme="majorHAnsi" w:hAnsiTheme="majorHAnsi" w:cstheme="majorHAnsi"/>
          <w:color w:val="808080" w:themeColor="background1" w:themeShade="80"/>
          <w:sz w:val="20"/>
          <w:szCs w:val="20"/>
        </w:rPr>
        <w:t>:</w:t>
      </w:r>
    </w:p>
    <w:tbl>
      <w:tblPr>
        <w:tblStyle w:val="af5"/>
        <w:tblW w:w="9087"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5"/>
        <w:gridCol w:w="4992"/>
      </w:tblGrid>
      <w:tr w:rsidR="009C63E5" w:rsidRPr="004C0798" w14:paraId="26A303E3" w14:textId="77777777">
        <w:trPr>
          <w:trHeight w:val="300"/>
        </w:trPr>
        <w:tc>
          <w:tcPr>
            <w:tcW w:w="4095" w:type="dxa"/>
            <w:shd w:val="clear" w:color="auto" w:fill="auto"/>
            <w:vAlign w:val="center"/>
          </w:tcPr>
          <w:p w14:paraId="547E6FA9" w14:textId="77777777" w:rsidR="002533B6" w:rsidRPr="004C0798" w:rsidRDefault="009C63E5" w:rsidP="00C57D0C">
            <w:pPr>
              <w:spacing w:before="0"/>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1.1. </w:t>
            </w:r>
            <w:proofErr w:type="spellStart"/>
            <w:r w:rsidRPr="004C0798">
              <w:rPr>
                <w:rFonts w:asciiTheme="majorHAnsi" w:hAnsiTheme="majorHAnsi" w:cstheme="majorHAnsi"/>
                <w:color w:val="808080" w:themeColor="background1" w:themeShade="80"/>
                <w:sz w:val="20"/>
                <w:szCs w:val="20"/>
              </w:rPr>
              <w:t>Description</w:t>
            </w:r>
            <w:proofErr w:type="spellEnd"/>
            <w:r w:rsidRPr="004C0798">
              <w:rPr>
                <w:rFonts w:asciiTheme="majorHAnsi" w:hAnsiTheme="majorHAnsi" w:cstheme="majorHAnsi"/>
                <w:color w:val="808080" w:themeColor="background1" w:themeShade="80"/>
                <w:sz w:val="20"/>
                <w:szCs w:val="20"/>
              </w:rPr>
              <w:t xml:space="preserve"> of the </w:t>
            </w:r>
            <w:proofErr w:type="spellStart"/>
            <w:r w:rsidRPr="004C0798">
              <w:rPr>
                <w:rFonts w:asciiTheme="majorHAnsi" w:hAnsiTheme="majorHAnsi" w:cstheme="majorHAnsi"/>
                <w:color w:val="808080" w:themeColor="background1" w:themeShade="80"/>
                <w:sz w:val="20"/>
                <w:szCs w:val="20"/>
              </w:rPr>
              <w:t>operation</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type</w:t>
            </w:r>
            <w:proofErr w:type="spellEnd"/>
            <w:r w:rsidRPr="004C0798">
              <w:rPr>
                <w:rFonts w:asciiTheme="majorHAnsi" w:hAnsiTheme="majorHAnsi" w:cstheme="majorHAnsi"/>
                <w:color w:val="808080" w:themeColor="background1" w:themeShade="80"/>
                <w:sz w:val="20"/>
                <w:szCs w:val="20"/>
              </w:rPr>
              <w:t xml:space="preserve"> </w:t>
            </w:r>
          </w:p>
        </w:tc>
        <w:tc>
          <w:tcPr>
            <w:tcW w:w="4992" w:type="dxa"/>
            <w:vAlign w:val="center"/>
          </w:tcPr>
          <w:p w14:paraId="118E997D"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tc>
      </w:tr>
      <w:tr w:rsidR="009C63E5" w:rsidRPr="004C0798" w14:paraId="206B4229" w14:textId="77777777">
        <w:trPr>
          <w:trHeight w:val="300"/>
        </w:trPr>
        <w:tc>
          <w:tcPr>
            <w:tcW w:w="4095" w:type="dxa"/>
            <w:shd w:val="clear" w:color="auto" w:fill="auto"/>
            <w:vAlign w:val="center"/>
          </w:tcPr>
          <w:p w14:paraId="56D8ED23" w14:textId="77777777" w:rsidR="002533B6" w:rsidRPr="004C0798" w:rsidRDefault="009C63E5" w:rsidP="00C57D0C">
            <w:pPr>
              <w:spacing w:before="0"/>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1.2 </w:t>
            </w:r>
            <w:r w:rsidRPr="004C0798">
              <w:rPr>
                <w:rFonts w:asciiTheme="majorHAnsi" w:hAnsiTheme="majorHAnsi" w:cstheme="majorHAnsi"/>
                <w:i/>
                <w:color w:val="808080" w:themeColor="background1" w:themeShade="80"/>
                <w:sz w:val="20"/>
                <w:szCs w:val="20"/>
              </w:rPr>
              <w:t>]</w:t>
            </w:r>
            <w:r w:rsidRPr="004C0798">
              <w:rPr>
                <w:rFonts w:asciiTheme="majorHAnsi" w:hAnsiTheme="majorHAnsi" w:cstheme="majorHAnsi"/>
                <w:color w:val="808080" w:themeColor="background1" w:themeShade="80"/>
                <w:sz w:val="20"/>
                <w:szCs w:val="20"/>
              </w:rPr>
              <w:t xml:space="preserve">specific </w:t>
            </w:r>
            <w:proofErr w:type="spellStart"/>
            <w:r w:rsidRPr="004C0798">
              <w:rPr>
                <w:rFonts w:asciiTheme="majorHAnsi" w:hAnsiTheme="majorHAnsi" w:cstheme="majorHAnsi"/>
                <w:color w:val="808080" w:themeColor="background1" w:themeShade="80"/>
                <w:sz w:val="20"/>
                <w:szCs w:val="20"/>
              </w:rPr>
              <w:t>objective</w:t>
            </w:r>
            <w:proofErr w:type="spellEnd"/>
            <w:r w:rsidRPr="004C0798">
              <w:rPr>
                <w:rFonts w:asciiTheme="majorHAnsi" w:hAnsiTheme="majorHAnsi" w:cstheme="majorHAnsi"/>
                <w:i/>
                <w:strike/>
                <w:color w:val="808080" w:themeColor="background1" w:themeShade="80"/>
                <w:sz w:val="20"/>
                <w:szCs w:val="20"/>
              </w:rPr>
              <w:t>)</w:t>
            </w:r>
            <w:r w:rsidRPr="004C0798">
              <w:rPr>
                <w:rFonts w:asciiTheme="majorHAnsi" w:hAnsiTheme="majorHAnsi" w:cstheme="majorHAnsi"/>
                <w:i/>
                <w:color w:val="808080" w:themeColor="background1" w:themeShade="80"/>
                <w:sz w:val="20"/>
                <w:szCs w:val="20"/>
                <w:vertAlign w:val="superscript"/>
              </w:rPr>
              <w:footnoteReference w:id="10"/>
            </w:r>
          </w:p>
        </w:tc>
        <w:tc>
          <w:tcPr>
            <w:tcW w:w="4992" w:type="dxa"/>
            <w:vAlign w:val="center"/>
          </w:tcPr>
          <w:p w14:paraId="5B0E311A"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p w14:paraId="4A7EA709"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p w14:paraId="77DAD005"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tc>
      </w:tr>
      <w:tr w:rsidR="009C63E5" w:rsidRPr="004C0798" w14:paraId="794F91F7" w14:textId="77777777">
        <w:trPr>
          <w:trHeight w:val="300"/>
        </w:trPr>
        <w:tc>
          <w:tcPr>
            <w:tcW w:w="4095" w:type="dxa"/>
            <w:shd w:val="clear" w:color="auto" w:fill="auto"/>
            <w:vAlign w:val="center"/>
          </w:tcPr>
          <w:p w14:paraId="4DD5D990" w14:textId="77777777" w:rsidR="002533B6" w:rsidRPr="004C0798" w:rsidRDefault="009C63E5" w:rsidP="00C57D0C">
            <w:pPr>
              <w:spacing w:before="0"/>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1.3 Indicator </w:t>
            </w:r>
            <w:proofErr w:type="spellStart"/>
            <w:r w:rsidRPr="004C0798">
              <w:rPr>
                <w:rFonts w:asciiTheme="majorHAnsi" w:hAnsiTheme="majorHAnsi" w:cstheme="majorHAnsi"/>
                <w:color w:val="808080" w:themeColor="background1" w:themeShade="80"/>
                <w:sz w:val="20"/>
                <w:szCs w:val="20"/>
              </w:rPr>
              <w:t>name</w:t>
            </w:r>
            <w:proofErr w:type="spellEnd"/>
            <w:r w:rsidRPr="004C0798">
              <w:rPr>
                <w:rFonts w:asciiTheme="majorHAnsi" w:hAnsiTheme="majorHAnsi" w:cstheme="majorHAnsi"/>
                <w:color w:val="808080" w:themeColor="background1" w:themeShade="80"/>
                <w:sz w:val="20"/>
                <w:szCs w:val="20"/>
                <w:vertAlign w:val="superscript"/>
              </w:rPr>
              <w:footnoteReference w:id="11"/>
            </w:r>
          </w:p>
        </w:tc>
        <w:tc>
          <w:tcPr>
            <w:tcW w:w="4992" w:type="dxa"/>
            <w:vAlign w:val="center"/>
          </w:tcPr>
          <w:p w14:paraId="20084BC5"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tc>
      </w:tr>
      <w:tr w:rsidR="009C63E5" w:rsidRPr="004C0798" w14:paraId="34B8920C" w14:textId="77777777">
        <w:trPr>
          <w:trHeight w:val="300"/>
        </w:trPr>
        <w:tc>
          <w:tcPr>
            <w:tcW w:w="4095" w:type="dxa"/>
            <w:shd w:val="clear" w:color="auto" w:fill="auto"/>
            <w:vAlign w:val="center"/>
          </w:tcPr>
          <w:p w14:paraId="7C9FA2EB" w14:textId="77777777" w:rsidR="002533B6" w:rsidRPr="004C0798" w:rsidRDefault="009C63E5" w:rsidP="00C57D0C">
            <w:pPr>
              <w:spacing w:before="0"/>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1.4 Unit of </w:t>
            </w:r>
            <w:proofErr w:type="spellStart"/>
            <w:r w:rsidRPr="004C0798">
              <w:rPr>
                <w:rFonts w:asciiTheme="majorHAnsi" w:hAnsiTheme="majorHAnsi" w:cstheme="majorHAnsi"/>
                <w:color w:val="808080" w:themeColor="background1" w:themeShade="80"/>
                <w:sz w:val="20"/>
                <w:szCs w:val="20"/>
              </w:rPr>
              <w:t>measurement</w:t>
            </w:r>
            <w:proofErr w:type="spellEnd"/>
            <w:r w:rsidRPr="004C0798">
              <w:rPr>
                <w:rFonts w:asciiTheme="majorHAnsi" w:hAnsiTheme="majorHAnsi" w:cstheme="majorHAnsi"/>
                <w:color w:val="808080" w:themeColor="background1" w:themeShade="80"/>
                <w:sz w:val="20"/>
                <w:szCs w:val="20"/>
              </w:rPr>
              <w:t xml:space="preserve"> for indicator</w:t>
            </w:r>
          </w:p>
        </w:tc>
        <w:tc>
          <w:tcPr>
            <w:tcW w:w="4992" w:type="dxa"/>
            <w:vAlign w:val="center"/>
          </w:tcPr>
          <w:p w14:paraId="133A0AAF"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tc>
      </w:tr>
      <w:tr w:rsidR="009C63E5" w:rsidRPr="004C0798" w14:paraId="152DB6F8" w14:textId="77777777">
        <w:trPr>
          <w:trHeight w:val="300"/>
        </w:trPr>
        <w:tc>
          <w:tcPr>
            <w:tcW w:w="4095" w:type="dxa"/>
            <w:shd w:val="clear" w:color="auto" w:fill="auto"/>
            <w:vAlign w:val="center"/>
          </w:tcPr>
          <w:p w14:paraId="27C7B239" w14:textId="77777777" w:rsidR="002533B6" w:rsidRPr="004C0798" w:rsidRDefault="009C63E5" w:rsidP="00C57D0C">
            <w:pPr>
              <w:spacing w:before="0"/>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1.5 Standard scale of unit cost, </w:t>
            </w:r>
            <w:proofErr w:type="spellStart"/>
            <w:r w:rsidRPr="004C0798">
              <w:rPr>
                <w:rFonts w:asciiTheme="majorHAnsi" w:hAnsiTheme="majorHAnsi" w:cstheme="majorHAnsi"/>
                <w:color w:val="808080" w:themeColor="background1" w:themeShade="80"/>
                <w:sz w:val="20"/>
                <w:szCs w:val="20"/>
              </w:rPr>
              <w:t>lump</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sum</w:t>
            </w:r>
            <w:proofErr w:type="spellEnd"/>
            <w:r w:rsidRPr="004C0798">
              <w:rPr>
                <w:rFonts w:asciiTheme="majorHAnsi" w:hAnsiTheme="majorHAnsi" w:cstheme="majorHAnsi"/>
                <w:color w:val="808080" w:themeColor="background1" w:themeShade="80"/>
                <w:sz w:val="20"/>
                <w:szCs w:val="20"/>
              </w:rPr>
              <w:t xml:space="preserve"> or </w:t>
            </w:r>
            <w:proofErr w:type="spellStart"/>
            <w:r w:rsidRPr="004C0798">
              <w:rPr>
                <w:rFonts w:asciiTheme="majorHAnsi" w:hAnsiTheme="majorHAnsi" w:cstheme="majorHAnsi"/>
                <w:color w:val="808080" w:themeColor="background1" w:themeShade="80"/>
                <w:sz w:val="20"/>
                <w:szCs w:val="20"/>
              </w:rPr>
              <w:t>flat</w:t>
            </w:r>
            <w:proofErr w:type="spellEnd"/>
            <w:r w:rsidRPr="004C0798">
              <w:rPr>
                <w:rFonts w:asciiTheme="majorHAnsi" w:hAnsiTheme="majorHAnsi" w:cstheme="majorHAnsi"/>
                <w:color w:val="808080" w:themeColor="background1" w:themeShade="80"/>
                <w:sz w:val="20"/>
                <w:szCs w:val="20"/>
              </w:rPr>
              <w:t xml:space="preserve"> rate</w:t>
            </w:r>
          </w:p>
        </w:tc>
        <w:tc>
          <w:tcPr>
            <w:tcW w:w="4992" w:type="dxa"/>
            <w:vAlign w:val="center"/>
          </w:tcPr>
          <w:p w14:paraId="330D02B5" w14:textId="77777777" w:rsidR="002533B6" w:rsidRPr="004C0798" w:rsidRDefault="002533B6" w:rsidP="00C57D0C">
            <w:pPr>
              <w:spacing w:before="0"/>
              <w:rPr>
                <w:rFonts w:asciiTheme="majorHAnsi" w:hAnsiTheme="majorHAnsi" w:cstheme="majorHAnsi"/>
                <w:color w:val="808080" w:themeColor="background1" w:themeShade="80"/>
                <w:sz w:val="20"/>
                <w:szCs w:val="20"/>
              </w:rPr>
            </w:pPr>
          </w:p>
        </w:tc>
      </w:tr>
      <w:tr w:rsidR="009C63E5" w:rsidRPr="004C0798" w14:paraId="2F1296B2" w14:textId="77777777">
        <w:trPr>
          <w:trHeight w:val="300"/>
        </w:trPr>
        <w:tc>
          <w:tcPr>
            <w:tcW w:w="4095" w:type="dxa"/>
            <w:shd w:val="clear" w:color="auto" w:fill="auto"/>
            <w:vAlign w:val="center"/>
          </w:tcPr>
          <w:p w14:paraId="15D0FA13" w14:textId="77777777" w:rsidR="002533B6" w:rsidRPr="004C0798" w:rsidRDefault="009C63E5" w:rsidP="00C57D0C">
            <w:pPr>
              <w:spacing w:before="0"/>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1.6 </w:t>
            </w:r>
            <w:proofErr w:type="spellStart"/>
            <w:r w:rsidRPr="004C0798">
              <w:rPr>
                <w:rFonts w:asciiTheme="majorHAnsi" w:hAnsiTheme="majorHAnsi" w:cstheme="majorHAnsi"/>
                <w:color w:val="808080" w:themeColor="background1" w:themeShade="80"/>
                <w:sz w:val="20"/>
                <w:szCs w:val="20"/>
              </w:rPr>
              <w:t>Amount</w:t>
            </w:r>
            <w:proofErr w:type="spellEnd"/>
          </w:p>
        </w:tc>
        <w:tc>
          <w:tcPr>
            <w:tcW w:w="4992" w:type="dxa"/>
            <w:vAlign w:val="center"/>
          </w:tcPr>
          <w:p w14:paraId="0D16644D"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tc>
      </w:tr>
      <w:tr w:rsidR="009C63E5" w:rsidRPr="004C0798" w14:paraId="6FD2D91D" w14:textId="77777777">
        <w:trPr>
          <w:trHeight w:val="300"/>
        </w:trPr>
        <w:tc>
          <w:tcPr>
            <w:tcW w:w="4095" w:type="dxa"/>
            <w:shd w:val="clear" w:color="auto" w:fill="auto"/>
            <w:vAlign w:val="center"/>
          </w:tcPr>
          <w:p w14:paraId="772BF165" w14:textId="77777777" w:rsidR="002533B6" w:rsidRPr="004C0798" w:rsidRDefault="009C63E5" w:rsidP="00C57D0C">
            <w:pPr>
              <w:spacing w:before="0"/>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1.7 </w:t>
            </w:r>
            <w:proofErr w:type="spellStart"/>
            <w:r w:rsidRPr="004C0798">
              <w:rPr>
                <w:rFonts w:asciiTheme="majorHAnsi" w:hAnsiTheme="majorHAnsi" w:cstheme="majorHAnsi"/>
                <w:color w:val="808080" w:themeColor="background1" w:themeShade="80"/>
                <w:sz w:val="20"/>
                <w:szCs w:val="20"/>
              </w:rPr>
              <w:t>Categories</w:t>
            </w:r>
            <w:proofErr w:type="spellEnd"/>
            <w:r w:rsidRPr="004C0798">
              <w:rPr>
                <w:rFonts w:asciiTheme="majorHAnsi" w:hAnsiTheme="majorHAnsi" w:cstheme="majorHAnsi"/>
                <w:color w:val="808080" w:themeColor="background1" w:themeShade="80"/>
                <w:sz w:val="20"/>
                <w:szCs w:val="20"/>
              </w:rPr>
              <w:t xml:space="preserve"> of </w:t>
            </w:r>
            <w:proofErr w:type="spellStart"/>
            <w:r w:rsidRPr="004C0798">
              <w:rPr>
                <w:rFonts w:asciiTheme="majorHAnsi" w:hAnsiTheme="majorHAnsi" w:cstheme="majorHAnsi"/>
                <w:color w:val="808080" w:themeColor="background1" w:themeShade="80"/>
                <w:sz w:val="20"/>
                <w:szCs w:val="20"/>
              </w:rPr>
              <w:t>costs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covered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by</w:t>
            </w:r>
            <w:proofErr w:type="spellEnd"/>
            <w:r w:rsidRPr="004C0798">
              <w:rPr>
                <w:rFonts w:asciiTheme="majorHAnsi" w:hAnsiTheme="majorHAnsi" w:cstheme="majorHAnsi"/>
                <w:color w:val="808080" w:themeColor="background1" w:themeShade="80"/>
                <w:sz w:val="20"/>
                <w:szCs w:val="20"/>
              </w:rPr>
              <w:t xml:space="preserve"> unit cost, </w:t>
            </w:r>
            <w:proofErr w:type="spellStart"/>
            <w:r w:rsidRPr="004C0798">
              <w:rPr>
                <w:rFonts w:asciiTheme="majorHAnsi" w:hAnsiTheme="majorHAnsi" w:cstheme="majorHAnsi"/>
                <w:color w:val="808080" w:themeColor="background1" w:themeShade="80"/>
                <w:sz w:val="20"/>
                <w:szCs w:val="20"/>
              </w:rPr>
              <w:t>lump</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sum</w:t>
            </w:r>
            <w:proofErr w:type="spellEnd"/>
            <w:r w:rsidRPr="004C0798">
              <w:rPr>
                <w:rFonts w:asciiTheme="majorHAnsi" w:hAnsiTheme="majorHAnsi" w:cstheme="majorHAnsi"/>
                <w:color w:val="808080" w:themeColor="background1" w:themeShade="80"/>
                <w:sz w:val="20"/>
                <w:szCs w:val="20"/>
              </w:rPr>
              <w:t xml:space="preserve"> or </w:t>
            </w:r>
            <w:proofErr w:type="spellStart"/>
            <w:r w:rsidRPr="004C0798">
              <w:rPr>
                <w:rFonts w:asciiTheme="majorHAnsi" w:hAnsiTheme="majorHAnsi" w:cstheme="majorHAnsi"/>
                <w:color w:val="808080" w:themeColor="background1" w:themeShade="80"/>
                <w:sz w:val="20"/>
                <w:szCs w:val="20"/>
              </w:rPr>
              <w:t>flat</w:t>
            </w:r>
            <w:proofErr w:type="spellEnd"/>
            <w:r w:rsidRPr="004C0798">
              <w:rPr>
                <w:rFonts w:asciiTheme="majorHAnsi" w:hAnsiTheme="majorHAnsi" w:cstheme="majorHAnsi"/>
                <w:color w:val="808080" w:themeColor="background1" w:themeShade="80"/>
                <w:sz w:val="20"/>
                <w:szCs w:val="20"/>
              </w:rPr>
              <w:t xml:space="preserve"> rate</w:t>
            </w:r>
          </w:p>
        </w:tc>
        <w:tc>
          <w:tcPr>
            <w:tcW w:w="4992" w:type="dxa"/>
            <w:vAlign w:val="center"/>
          </w:tcPr>
          <w:p w14:paraId="6BD89B83"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tc>
      </w:tr>
      <w:tr w:rsidR="009C63E5" w:rsidRPr="004C0798" w14:paraId="28D1D141" w14:textId="77777777">
        <w:trPr>
          <w:trHeight w:val="300"/>
        </w:trPr>
        <w:tc>
          <w:tcPr>
            <w:tcW w:w="4095" w:type="dxa"/>
            <w:shd w:val="clear" w:color="auto" w:fill="auto"/>
            <w:vAlign w:val="center"/>
          </w:tcPr>
          <w:p w14:paraId="06E0165D" w14:textId="77777777" w:rsidR="002533B6" w:rsidRPr="004C0798" w:rsidRDefault="009C63E5" w:rsidP="00C57D0C">
            <w:pPr>
              <w:spacing w:before="0"/>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1.8 Do </w:t>
            </w:r>
            <w:proofErr w:type="spellStart"/>
            <w:r w:rsidRPr="004C0798">
              <w:rPr>
                <w:rFonts w:asciiTheme="majorHAnsi" w:hAnsiTheme="majorHAnsi" w:cstheme="majorHAnsi"/>
                <w:color w:val="808080" w:themeColor="background1" w:themeShade="80"/>
                <w:sz w:val="20"/>
                <w:szCs w:val="20"/>
              </w:rPr>
              <w:t>these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categories</w:t>
            </w:r>
            <w:proofErr w:type="spellEnd"/>
            <w:r w:rsidRPr="004C0798">
              <w:rPr>
                <w:rFonts w:asciiTheme="majorHAnsi" w:hAnsiTheme="majorHAnsi" w:cstheme="majorHAnsi"/>
                <w:color w:val="808080" w:themeColor="background1" w:themeShade="80"/>
                <w:sz w:val="20"/>
                <w:szCs w:val="20"/>
              </w:rPr>
              <w:t xml:space="preserve"> of </w:t>
            </w:r>
            <w:proofErr w:type="spellStart"/>
            <w:r w:rsidRPr="004C0798">
              <w:rPr>
                <w:rFonts w:asciiTheme="majorHAnsi" w:hAnsiTheme="majorHAnsi" w:cstheme="majorHAnsi"/>
                <w:color w:val="808080" w:themeColor="background1" w:themeShade="80"/>
                <w:sz w:val="20"/>
                <w:szCs w:val="20"/>
              </w:rPr>
              <w:t>costs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cover</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all</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eligible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expenditure</w:t>
            </w:r>
            <w:proofErr w:type="spellEnd"/>
            <w:r w:rsidRPr="004C0798">
              <w:rPr>
                <w:rFonts w:asciiTheme="majorHAnsi" w:hAnsiTheme="majorHAnsi" w:cstheme="majorHAnsi"/>
                <w:color w:val="808080" w:themeColor="background1" w:themeShade="80"/>
                <w:sz w:val="20"/>
                <w:szCs w:val="20"/>
              </w:rPr>
              <w:t xml:space="preserve"> for the </w:t>
            </w:r>
            <w:proofErr w:type="spellStart"/>
            <w:r w:rsidRPr="004C0798">
              <w:rPr>
                <w:rFonts w:asciiTheme="majorHAnsi" w:hAnsiTheme="majorHAnsi" w:cstheme="majorHAnsi"/>
                <w:color w:val="808080" w:themeColor="background1" w:themeShade="80"/>
                <w:sz w:val="20"/>
                <w:szCs w:val="20"/>
              </w:rPr>
              <w:t>operation</w:t>
            </w:r>
            <w:proofErr w:type="spellEnd"/>
            <w:r w:rsidRPr="004C0798">
              <w:rPr>
                <w:rFonts w:asciiTheme="majorHAnsi" w:hAnsiTheme="majorHAnsi" w:cstheme="majorHAnsi"/>
                <w:color w:val="808080" w:themeColor="background1" w:themeShade="80"/>
                <w:sz w:val="20"/>
                <w:szCs w:val="20"/>
              </w:rPr>
              <w:t>? (Y/N)</w:t>
            </w:r>
          </w:p>
        </w:tc>
        <w:tc>
          <w:tcPr>
            <w:tcW w:w="4992" w:type="dxa"/>
            <w:vAlign w:val="center"/>
          </w:tcPr>
          <w:p w14:paraId="5DC6A5C1" w14:textId="77777777" w:rsidR="002533B6" w:rsidRPr="004C0798" w:rsidRDefault="002533B6" w:rsidP="00C57D0C">
            <w:pPr>
              <w:spacing w:before="0"/>
              <w:jc w:val="center"/>
              <w:rPr>
                <w:rFonts w:asciiTheme="majorHAnsi" w:hAnsiTheme="majorHAnsi" w:cstheme="majorHAnsi"/>
                <w:i/>
                <w:color w:val="808080" w:themeColor="background1" w:themeShade="80"/>
                <w:sz w:val="20"/>
                <w:szCs w:val="20"/>
              </w:rPr>
            </w:pPr>
          </w:p>
        </w:tc>
      </w:tr>
      <w:tr w:rsidR="009C63E5" w:rsidRPr="004C0798" w14:paraId="39F2658A" w14:textId="77777777">
        <w:trPr>
          <w:trHeight w:val="300"/>
        </w:trPr>
        <w:tc>
          <w:tcPr>
            <w:tcW w:w="4095" w:type="dxa"/>
            <w:shd w:val="clear" w:color="auto" w:fill="auto"/>
            <w:vAlign w:val="center"/>
          </w:tcPr>
          <w:p w14:paraId="145572EC" w14:textId="77777777" w:rsidR="002533B6" w:rsidRPr="004C0798" w:rsidRDefault="009C63E5" w:rsidP="00C57D0C">
            <w:pPr>
              <w:spacing w:before="0"/>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1.9 </w:t>
            </w:r>
            <w:proofErr w:type="spellStart"/>
            <w:r w:rsidRPr="004C0798">
              <w:rPr>
                <w:rFonts w:asciiTheme="majorHAnsi" w:hAnsiTheme="majorHAnsi" w:cstheme="majorHAnsi"/>
                <w:color w:val="808080" w:themeColor="background1" w:themeShade="80"/>
                <w:sz w:val="20"/>
                <w:szCs w:val="20"/>
              </w:rPr>
              <w:t>Adjustment</w:t>
            </w:r>
            <w:proofErr w:type="spellEnd"/>
            <w:r w:rsidRPr="004C0798">
              <w:rPr>
                <w:rFonts w:asciiTheme="majorHAnsi" w:hAnsiTheme="majorHAnsi" w:cstheme="majorHAnsi"/>
                <w:color w:val="808080" w:themeColor="background1" w:themeShade="80"/>
                <w:sz w:val="20"/>
                <w:szCs w:val="20"/>
              </w:rPr>
              <w:t xml:space="preserve">(s) </w:t>
            </w:r>
            <w:proofErr w:type="spellStart"/>
            <w:r w:rsidRPr="004C0798">
              <w:rPr>
                <w:rFonts w:asciiTheme="majorHAnsi" w:hAnsiTheme="majorHAnsi" w:cstheme="majorHAnsi"/>
                <w:color w:val="808080" w:themeColor="background1" w:themeShade="80"/>
                <w:sz w:val="20"/>
                <w:szCs w:val="20"/>
              </w:rPr>
              <w:t>method</w:t>
            </w:r>
            <w:proofErr w:type="spellEnd"/>
            <w:r w:rsidRPr="004C0798">
              <w:rPr>
                <w:rFonts w:asciiTheme="majorHAnsi" w:hAnsiTheme="majorHAnsi" w:cstheme="majorHAnsi"/>
                <w:color w:val="808080" w:themeColor="background1" w:themeShade="80"/>
                <w:sz w:val="20"/>
                <w:szCs w:val="20"/>
              </w:rPr>
              <w:t xml:space="preserve"> </w:t>
            </w:r>
          </w:p>
        </w:tc>
        <w:tc>
          <w:tcPr>
            <w:tcW w:w="4992" w:type="dxa"/>
            <w:vAlign w:val="center"/>
          </w:tcPr>
          <w:p w14:paraId="2D268614"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tc>
      </w:tr>
      <w:tr w:rsidR="009C63E5" w:rsidRPr="004C0798" w14:paraId="32FEE4B0" w14:textId="77777777">
        <w:trPr>
          <w:trHeight w:val="300"/>
        </w:trPr>
        <w:tc>
          <w:tcPr>
            <w:tcW w:w="4095" w:type="dxa"/>
            <w:shd w:val="clear" w:color="auto" w:fill="auto"/>
            <w:vAlign w:val="center"/>
          </w:tcPr>
          <w:p w14:paraId="232E226C" w14:textId="77777777" w:rsidR="002533B6" w:rsidRPr="004C0798" w:rsidRDefault="009C63E5" w:rsidP="00C57D0C">
            <w:pPr>
              <w:spacing w:before="0"/>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11.10 </w:t>
            </w:r>
            <w:proofErr w:type="spellStart"/>
            <w:r w:rsidRPr="004C0798">
              <w:rPr>
                <w:rFonts w:asciiTheme="majorHAnsi" w:hAnsiTheme="majorHAnsi" w:cstheme="majorHAnsi"/>
                <w:color w:val="808080" w:themeColor="background1" w:themeShade="80"/>
                <w:sz w:val="20"/>
                <w:szCs w:val="20"/>
              </w:rPr>
              <w:t>Verification</w:t>
            </w:r>
            <w:proofErr w:type="spellEnd"/>
            <w:r w:rsidRPr="004C0798">
              <w:rPr>
                <w:rFonts w:asciiTheme="majorHAnsi" w:hAnsiTheme="majorHAnsi" w:cstheme="majorHAnsi"/>
                <w:color w:val="808080" w:themeColor="background1" w:themeShade="80"/>
                <w:sz w:val="20"/>
                <w:szCs w:val="20"/>
              </w:rPr>
              <w:t xml:space="preserve"> of the </w:t>
            </w:r>
            <w:proofErr w:type="spellStart"/>
            <w:r w:rsidRPr="004C0798">
              <w:rPr>
                <w:rFonts w:asciiTheme="majorHAnsi" w:hAnsiTheme="majorHAnsi" w:cstheme="majorHAnsi"/>
                <w:color w:val="808080" w:themeColor="background1" w:themeShade="80"/>
                <w:sz w:val="20"/>
                <w:szCs w:val="20"/>
              </w:rPr>
              <w:t>achievement</w:t>
            </w:r>
            <w:proofErr w:type="spellEnd"/>
            <w:r w:rsidRPr="004C0798">
              <w:rPr>
                <w:rFonts w:asciiTheme="majorHAnsi" w:hAnsiTheme="majorHAnsi" w:cstheme="majorHAnsi"/>
                <w:color w:val="808080" w:themeColor="background1" w:themeShade="80"/>
                <w:sz w:val="20"/>
                <w:szCs w:val="20"/>
              </w:rPr>
              <w:t xml:space="preserve"> of the unit of </w:t>
            </w:r>
            <w:proofErr w:type="spellStart"/>
            <w:r w:rsidRPr="004C0798">
              <w:rPr>
                <w:rFonts w:asciiTheme="majorHAnsi" w:hAnsiTheme="majorHAnsi" w:cstheme="majorHAnsi"/>
                <w:color w:val="808080" w:themeColor="background1" w:themeShade="80"/>
                <w:sz w:val="20"/>
                <w:szCs w:val="20"/>
              </w:rPr>
              <w:t>measurement</w:t>
            </w:r>
            <w:proofErr w:type="spellEnd"/>
            <w:r w:rsidRPr="004C0798">
              <w:rPr>
                <w:rFonts w:asciiTheme="majorHAnsi" w:hAnsiTheme="majorHAnsi" w:cstheme="majorHAnsi"/>
                <w:color w:val="808080" w:themeColor="background1" w:themeShade="80"/>
                <w:sz w:val="20"/>
                <w:szCs w:val="20"/>
              </w:rPr>
              <w:t xml:space="preserve">  </w:t>
            </w:r>
          </w:p>
          <w:p w14:paraId="3BEB410E" w14:textId="77777777" w:rsidR="002533B6" w:rsidRPr="004C0798" w:rsidRDefault="009C63E5" w:rsidP="00C57D0C">
            <w:pPr>
              <w:spacing w:before="0"/>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describe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what</w:t>
            </w:r>
            <w:proofErr w:type="spellEnd"/>
            <w:r w:rsidRPr="004C0798">
              <w:rPr>
                <w:rFonts w:asciiTheme="majorHAnsi" w:hAnsiTheme="majorHAnsi" w:cstheme="majorHAnsi"/>
                <w:color w:val="808080" w:themeColor="background1" w:themeShade="80"/>
                <w:sz w:val="20"/>
                <w:szCs w:val="20"/>
              </w:rPr>
              <w:t xml:space="preserve"> document(s) </w:t>
            </w:r>
            <w:proofErr w:type="spellStart"/>
            <w:r w:rsidRPr="004C0798">
              <w:rPr>
                <w:rFonts w:asciiTheme="majorHAnsi" w:hAnsiTheme="majorHAnsi" w:cstheme="majorHAnsi"/>
                <w:color w:val="808080" w:themeColor="background1" w:themeShade="80"/>
                <w:sz w:val="20"/>
                <w:szCs w:val="20"/>
              </w:rPr>
              <w:t>will</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be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used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to</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verify</w:t>
            </w:r>
            <w:proofErr w:type="spellEnd"/>
            <w:r w:rsidRPr="004C0798">
              <w:rPr>
                <w:rFonts w:asciiTheme="majorHAnsi" w:hAnsiTheme="majorHAnsi" w:cstheme="majorHAnsi"/>
                <w:color w:val="808080" w:themeColor="background1" w:themeShade="80"/>
                <w:sz w:val="20"/>
                <w:szCs w:val="20"/>
              </w:rPr>
              <w:t xml:space="preserve"> the </w:t>
            </w:r>
            <w:proofErr w:type="spellStart"/>
            <w:r w:rsidRPr="004C0798">
              <w:rPr>
                <w:rFonts w:asciiTheme="majorHAnsi" w:hAnsiTheme="majorHAnsi" w:cstheme="majorHAnsi"/>
                <w:color w:val="808080" w:themeColor="background1" w:themeShade="80"/>
                <w:sz w:val="20"/>
                <w:szCs w:val="20"/>
              </w:rPr>
              <w:t>achievement</w:t>
            </w:r>
            <w:proofErr w:type="spellEnd"/>
            <w:r w:rsidRPr="004C0798">
              <w:rPr>
                <w:rFonts w:asciiTheme="majorHAnsi" w:hAnsiTheme="majorHAnsi" w:cstheme="majorHAnsi"/>
                <w:color w:val="808080" w:themeColor="background1" w:themeShade="80"/>
                <w:sz w:val="20"/>
                <w:szCs w:val="20"/>
              </w:rPr>
              <w:t xml:space="preserve"> of the unit of </w:t>
            </w:r>
            <w:proofErr w:type="spellStart"/>
            <w:r w:rsidRPr="004C0798">
              <w:rPr>
                <w:rFonts w:asciiTheme="majorHAnsi" w:hAnsiTheme="majorHAnsi" w:cstheme="majorHAnsi"/>
                <w:color w:val="808080" w:themeColor="background1" w:themeShade="80"/>
                <w:sz w:val="20"/>
                <w:szCs w:val="20"/>
              </w:rPr>
              <w:t>measurement</w:t>
            </w:r>
            <w:proofErr w:type="spellEnd"/>
          </w:p>
          <w:p w14:paraId="4B2B9C4A" w14:textId="77777777" w:rsidR="002533B6" w:rsidRPr="004C0798" w:rsidRDefault="009C63E5" w:rsidP="00C57D0C">
            <w:pPr>
              <w:spacing w:before="0"/>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describe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what</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will</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be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checked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during</w:t>
            </w:r>
            <w:proofErr w:type="spellEnd"/>
            <w:r w:rsidRPr="004C0798">
              <w:rPr>
                <w:rFonts w:asciiTheme="majorHAnsi" w:hAnsiTheme="majorHAnsi" w:cstheme="majorHAnsi"/>
                <w:color w:val="808080" w:themeColor="background1" w:themeShade="80"/>
                <w:sz w:val="20"/>
                <w:szCs w:val="20"/>
              </w:rPr>
              <w:t xml:space="preserve"> management </w:t>
            </w:r>
            <w:proofErr w:type="spellStart"/>
            <w:r w:rsidRPr="004C0798">
              <w:rPr>
                <w:rFonts w:asciiTheme="majorHAnsi" w:hAnsiTheme="majorHAnsi" w:cstheme="majorHAnsi"/>
                <w:color w:val="808080" w:themeColor="background1" w:themeShade="80"/>
                <w:sz w:val="20"/>
                <w:szCs w:val="20"/>
              </w:rPr>
              <w:t>verifications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including</w:t>
            </w:r>
            <w:proofErr w:type="spellEnd"/>
            <w:r w:rsidRPr="004C0798">
              <w:rPr>
                <w:rFonts w:asciiTheme="majorHAnsi" w:hAnsiTheme="majorHAnsi" w:cstheme="majorHAnsi"/>
                <w:color w:val="808080" w:themeColor="background1" w:themeShade="80"/>
                <w:sz w:val="20"/>
                <w:szCs w:val="20"/>
              </w:rPr>
              <w:t xml:space="preserve"> on-the-spot), </w:t>
            </w:r>
            <w:proofErr w:type="spellStart"/>
            <w:r w:rsidRPr="004C0798">
              <w:rPr>
                <w:rFonts w:asciiTheme="majorHAnsi" w:hAnsiTheme="majorHAnsi" w:cstheme="majorHAnsi"/>
                <w:color w:val="808080" w:themeColor="background1" w:themeShade="80"/>
                <w:sz w:val="20"/>
                <w:szCs w:val="20"/>
              </w:rPr>
              <w:t>and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by</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whom</w:t>
            </w:r>
            <w:proofErr w:type="spellEnd"/>
            <w:r w:rsidRPr="004C0798">
              <w:rPr>
                <w:rFonts w:asciiTheme="majorHAnsi" w:hAnsiTheme="majorHAnsi" w:cstheme="majorHAnsi"/>
                <w:color w:val="808080" w:themeColor="background1" w:themeShade="80"/>
                <w:sz w:val="20"/>
                <w:szCs w:val="20"/>
              </w:rPr>
              <w:t xml:space="preserve">  </w:t>
            </w:r>
          </w:p>
          <w:p w14:paraId="6317936E" w14:textId="77777777" w:rsidR="002533B6" w:rsidRPr="004C0798" w:rsidRDefault="009C63E5" w:rsidP="00C57D0C">
            <w:pPr>
              <w:spacing w:before="0"/>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describe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what</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arrangements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there</w:t>
            </w:r>
            <w:proofErr w:type="spellEnd"/>
            <w:r w:rsidRPr="004C0798">
              <w:rPr>
                <w:rFonts w:asciiTheme="majorHAnsi" w:hAnsiTheme="majorHAnsi" w:cstheme="majorHAnsi"/>
                <w:color w:val="808080" w:themeColor="background1" w:themeShade="80"/>
                <w:sz w:val="20"/>
                <w:szCs w:val="20"/>
              </w:rPr>
              <w:t xml:space="preserve"> are </w:t>
            </w:r>
            <w:proofErr w:type="spellStart"/>
            <w:r w:rsidRPr="004C0798">
              <w:rPr>
                <w:rFonts w:asciiTheme="majorHAnsi" w:hAnsiTheme="majorHAnsi" w:cstheme="majorHAnsi"/>
                <w:color w:val="808080" w:themeColor="background1" w:themeShade="80"/>
                <w:sz w:val="20"/>
                <w:szCs w:val="20"/>
              </w:rPr>
              <w:t>to</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collect</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and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store</w:t>
            </w:r>
            <w:proofErr w:type="spellEnd"/>
            <w:r w:rsidRPr="004C0798">
              <w:rPr>
                <w:rFonts w:asciiTheme="majorHAnsi" w:hAnsiTheme="majorHAnsi" w:cstheme="majorHAnsi"/>
                <w:color w:val="808080" w:themeColor="background1" w:themeShade="80"/>
                <w:sz w:val="20"/>
                <w:szCs w:val="20"/>
              </w:rPr>
              <w:t xml:space="preserve"> the data/</w:t>
            </w:r>
            <w:proofErr w:type="spellStart"/>
            <w:r w:rsidRPr="004C0798">
              <w:rPr>
                <w:rFonts w:asciiTheme="majorHAnsi" w:hAnsiTheme="majorHAnsi" w:cstheme="majorHAnsi"/>
                <w:color w:val="808080" w:themeColor="background1" w:themeShade="80"/>
                <w:sz w:val="20"/>
                <w:szCs w:val="20"/>
              </w:rPr>
              <w:t>documents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described</w:t>
            </w:r>
            <w:proofErr w:type="spellEnd"/>
          </w:p>
        </w:tc>
        <w:tc>
          <w:tcPr>
            <w:tcW w:w="4992" w:type="dxa"/>
            <w:vAlign w:val="center"/>
          </w:tcPr>
          <w:p w14:paraId="1A7FC6EB"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tc>
      </w:tr>
      <w:tr w:rsidR="009C63E5" w:rsidRPr="004C0798" w14:paraId="5E857FF3" w14:textId="77777777">
        <w:trPr>
          <w:trHeight w:val="300"/>
        </w:trPr>
        <w:tc>
          <w:tcPr>
            <w:tcW w:w="4095" w:type="dxa"/>
            <w:shd w:val="clear" w:color="auto" w:fill="auto"/>
            <w:vAlign w:val="center"/>
          </w:tcPr>
          <w:p w14:paraId="7797FA11" w14:textId="77777777" w:rsidR="002533B6" w:rsidRPr="004C0798" w:rsidRDefault="009C63E5" w:rsidP="00C57D0C">
            <w:pPr>
              <w:spacing w:before="0"/>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1.11 </w:t>
            </w:r>
            <w:proofErr w:type="spellStart"/>
            <w:r w:rsidRPr="004C0798">
              <w:rPr>
                <w:rFonts w:asciiTheme="majorHAnsi" w:hAnsiTheme="majorHAnsi" w:cstheme="majorHAnsi"/>
                <w:color w:val="808080" w:themeColor="background1" w:themeShade="80"/>
                <w:sz w:val="20"/>
                <w:szCs w:val="20"/>
              </w:rPr>
              <w:t>Possible</w:t>
            </w:r>
            <w:proofErr w:type="spellEnd"/>
            <w:r w:rsidRPr="004C0798">
              <w:rPr>
                <w:rFonts w:asciiTheme="majorHAnsi" w:hAnsiTheme="majorHAnsi" w:cstheme="majorHAnsi"/>
                <w:color w:val="808080" w:themeColor="background1" w:themeShade="80"/>
                <w:sz w:val="20"/>
                <w:szCs w:val="20"/>
              </w:rPr>
              <w:t xml:space="preserve"> perverse </w:t>
            </w:r>
            <w:proofErr w:type="spellStart"/>
            <w:r w:rsidRPr="004C0798">
              <w:rPr>
                <w:rFonts w:asciiTheme="majorHAnsi" w:hAnsiTheme="majorHAnsi" w:cstheme="majorHAnsi"/>
                <w:color w:val="808080" w:themeColor="background1" w:themeShade="80"/>
                <w:sz w:val="20"/>
                <w:szCs w:val="20"/>
              </w:rPr>
              <w:t>incentives</w:t>
            </w:r>
            <w:proofErr w:type="spellEnd"/>
            <w:r w:rsidRPr="004C0798">
              <w:rPr>
                <w:rFonts w:asciiTheme="majorHAnsi" w:hAnsiTheme="majorHAnsi" w:cstheme="majorHAnsi"/>
                <w:color w:val="808080" w:themeColor="background1" w:themeShade="80"/>
                <w:sz w:val="20"/>
                <w:szCs w:val="20"/>
              </w:rPr>
              <w:t xml:space="preserve"> or </w:t>
            </w:r>
            <w:proofErr w:type="spellStart"/>
            <w:r w:rsidRPr="004C0798">
              <w:rPr>
                <w:rFonts w:asciiTheme="majorHAnsi" w:hAnsiTheme="majorHAnsi" w:cstheme="majorHAnsi"/>
                <w:color w:val="808080" w:themeColor="background1" w:themeShade="80"/>
                <w:sz w:val="20"/>
                <w:szCs w:val="20"/>
              </w:rPr>
              <w:t>problems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caused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by</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this</w:t>
            </w:r>
            <w:proofErr w:type="spellEnd"/>
            <w:r w:rsidRPr="004C0798">
              <w:rPr>
                <w:rFonts w:asciiTheme="majorHAnsi" w:hAnsiTheme="majorHAnsi" w:cstheme="majorHAnsi"/>
                <w:color w:val="808080" w:themeColor="background1" w:themeShade="80"/>
                <w:sz w:val="20"/>
                <w:szCs w:val="20"/>
              </w:rPr>
              <w:t xml:space="preserve"> indicator, </w:t>
            </w:r>
            <w:proofErr w:type="spellStart"/>
            <w:r w:rsidRPr="004C0798">
              <w:rPr>
                <w:rFonts w:asciiTheme="majorHAnsi" w:hAnsiTheme="majorHAnsi" w:cstheme="majorHAnsi"/>
                <w:color w:val="808080" w:themeColor="background1" w:themeShade="80"/>
                <w:sz w:val="20"/>
                <w:szCs w:val="20"/>
              </w:rPr>
              <w:t>how</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they</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could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be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mitigated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and</w:t>
            </w:r>
            <w:proofErr w:type="spellEnd"/>
            <w:r w:rsidRPr="004C0798">
              <w:rPr>
                <w:rFonts w:asciiTheme="majorHAnsi" w:hAnsiTheme="majorHAnsi" w:cstheme="majorHAnsi"/>
                <w:color w:val="808080" w:themeColor="background1" w:themeShade="80"/>
                <w:sz w:val="20"/>
                <w:szCs w:val="20"/>
              </w:rPr>
              <w:t xml:space="preserve"> the </w:t>
            </w:r>
            <w:proofErr w:type="spellStart"/>
            <w:r w:rsidRPr="004C0798">
              <w:rPr>
                <w:rFonts w:asciiTheme="majorHAnsi" w:hAnsiTheme="majorHAnsi" w:cstheme="majorHAnsi"/>
                <w:color w:val="808080" w:themeColor="background1" w:themeShade="80"/>
                <w:sz w:val="20"/>
                <w:szCs w:val="20"/>
              </w:rPr>
              <w:t>estimated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level</w:t>
            </w:r>
            <w:proofErr w:type="spellEnd"/>
            <w:r w:rsidRPr="004C0798">
              <w:rPr>
                <w:rFonts w:asciiTheme="majorHAnsi" w:hAnsiTheme="majorHAnsi" w:cstheme="majorHAnsi"/>
                <w:color w:val="808080" w:themeColor="background1" w:themeShade="80"/>
                <w:sz w:val="20"/>
                <w:szCs w:val="20"/>
              </w:rPr>
              <w:t xml:space="preserve"> of </w:t>
            </w:r>
            <w:proofErr w:type="spellStart"/>
            <w:r w:rsidRPr="004C0798">
              <w:rPr>
                <w:rFonts w:asciiTheme="majorHAnsi" w:hAnsiTheme="majorHAnsi" w:cstheme="majorHAnsi"/>
                <w:color w:val="808080" w:themeColor="background1" w:themeShade="80"/>
                <w:sz w:val="20"/>
                <w:szCs w:val="20"/>
              </w:rPr>
              <w:t>risk</w:t>
            </w:r>
            <w:proofErr w:type="spellEnd"/>
          </w:p>
        </w:tc>
        <w:tc>
          <w:tcPr>
            <w:tcW w:w="4992" w:type="dxa"/>
            <w:vAlign w:val="center"/>
          </w:tcPr>
          <w:p w14:paraId="1C615EFB"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tc>
      </w:tr>
      <w:tr w:rsidR="009C63E5" w:rsidRPr="004C0798" w14:paraId="45BE6E0B" w14:textId="77777777">
        <w:trPr>
          <w:trHeight w:val="300"/>
        </w:trPr>
        <w:tc>
          <w:tcPr>
            <w:tcW w:w="4095" w:type="dxa"/>
            <w:shd w:val="clear" w:color="auto" w:fill="auto"/>
            <w:vAlign w:val="center"/>
          </w:tcPr>
          <w:p w14:paraId="428A7308" w14:textId="77777777" w:rsidR="002533B6" w:rsidRPr="004C0798" w:rsidRDefault="009C63E5" w:rsidP="00C57D0C">
            <w:pPr>
              <w:spacing w:before="0"/>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1.12 Total </w:t>
            </w:r>
            <w:proofErr w:type="spellStart"/>
            <w:r w:rsidRPr="004C0798">
              <w:rPr>
                <w:rFonts w:asciiTheme="majorHAnsi" w:hAnsiTheme="majorHAnsi" w:cstheme="majorHAnsi"/>
                <w:color w:val="808080" w:themeColor="background1" w:themeShade="80"/>
                <w:sz w:val="20"/>
                <w:szCs w:val="20"/>
              </w:rPr>
              <w:t>amount</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national</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and</w:t>
            </w:r>
            <w:proofErr w:type="spellEnd"/>
            <w:r w:rsidRPr="004C0798">
              <w:rPr>
                <w:rFonts w:asciiTheme="majorHAnsi" w:hAnsiTheme="majorHAnsi" w:cstheme="majorHAnsi"/>
                <w:color w:val="808080" w:themeColor="background1" w:themeShade="80"/>
                <w:sz w:val="20"/>
                <w:szCs w:val="20"/>
              </w:rPr>
              <w:t xml:space="preserve"> EU) </w:t>
            </w:r>
            <w:proofErr w:type="spellStart"/>
            <w:r w:rsidRPr="004C0798">
              <w:rPr>
                <w:rFonts w:asciiTheme="majorHAnsi" w:hAnsiTheme="majorHAnsi" w:cstheme="majorHAnsi"/>
                <w:color w:val="808080" w:themeColor="background1" w:themeShade="80"/>
                <w:sz w:val="20"/>
                <w:szCs w:val="20"/>
              </w:rPr>
              <w:t>expected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to</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be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reimbursed</w:t>
            </w:r>
            <w:proofErr w:type="spellEnd"/>
            <w:r w:rsidRPr="004C0798">
              <w:rPr>
                <w:rFonts w:asciiTheme="majorHAnsi" w:hAnsiTheme="majorHAnsi" w:cstheme="majorHAnsi"/>
                <w:color w:val="808080" w:themeColor="background1" w:themeShade="80"/>
                <w:sz w:val="20"/>
                <w:szCs w:val="20"/>
              </w:rPr>
              <w:t xml:space="preserve"> </w:t>
            </w:r>
          </w:p>
        </w:tc>
        <w:tc>
          <w:tcPr>
            <w:tcW w:w="4992" w:type="dxa"/>
            <w:vAlign w:val="center"/>
          </w:tcPr>
          <w:p w14:paraId="546BC702"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tc>
      </w:tr>
    </w:tbl>
    <w:p w14:paraId="35907F6D" w14:textId="77777777" w:rsidR="002533B6" w:rsidRPr="004C0798" w:rsidRDefault="002533B6" w:rsidP="00C57D0C">
      <w:pPr>
        <w:spacing w:before="0"/>
        <w:rPr>
          <w:rFonts w:asciiTheme="majorHAnsi" w:hAnsiTheme="majorHAnsi" w:cstheme="majorHAnsi"/>
          <w:b/>
          <w:color w:val="808080" w:themeColor="background1" w:themeShade="80"/>
          <w:sz w:val="20"/>
          <w:szCs w:val="20"/>
          <w:u w:val="single"/>
        </w:rPr>
      </w:pPr>
    </w:p>
    <w:p w14:paraId="037553DD" w14:textId="77777777" w:rsidR="002533B6" w:rsidRPr="004C0798" w:rsidRDefault="002533B6" w:rsidP="00C57D0C">
      <w:pPr>
        <w:spacing w:before="0"/>
        <w:rPr>
          <w:rFonts w:asciiTheme="majorHAnsi" w:hAnsiTheme="majorHAnsi" w:cstheme="majorHAnsi"/>
          <w:b/>
          <w:color w:val="808080" w:themeColor="background1" w:themeShade="80"/>
          <w:sz w:val="20"/>
          <w:szCs w:val="20"/>
          <w:u w:val="single"/>
        </w:rPr>
      </w:pPr>
    </w:p>
    <w:p w14:paraId="471F01E7" w14:textId="77777777" w:rsidR="002533B6" w:rsidRPr="004C0798" w:rsidRDefault="009C63E5" w:rsidP="00C57D0C">
      <w:pPr>
        <w:spacing w:before="0"/>
        <w:rPr>
          <w:rFonts w:asciiTheme="majorHAnsi" w:hAnsiTheme="majorHAnsi" w:cstheme="majorHAnsi"/>
          <w:b/>
          <w:color w:val="808080" w:themeColor="background1" w:themeShade="80"/>
          <w:sz w:val="20"/>
          <w:szCs w:val="20"/>
          <w:u w:val="single"/>
        </w:rPr>
      </w:pPr>
      <w:r w:rsidRPr="004C0798">
        <w:rPr>
          <w:rFonts w:asciiTheme="majorHAnsi" w:hAnsiTheme="majorHAnsi" w:cstheme="majorHAnsi"/>
          <w:b/>
          <w:color w:val="808080" w:themeColor="background1" w:themeShade="80"/>
          <w:sz w:val="20"/>
          <w:szCs w:val="20"/>
          <w:u w:val="single"/>
        </w:rPr>
        <w:t xml:space="preserve">C: </w:t>
      </w:r>
      <w:proofErr w:type="spellStart"/>
      <w:r w:rsidRPr="004C0798">
        <w:rPr>
          <w:rFonts w:asciiTheme="majorHAnsi" w:hAnsiTheme="majorHAnsi" w:cstheme="majorHAnsi"/>
          <w:b/>
          <w:color w:val="808080" w:themeColor="background1" w:themeShade="80"/>
          <w:sz w:val="20"/>
          <w:szCs w:val="20"/>
          <w:u w:val="single"/>
        </w:rPr>
        <w:t>Calculation</w:t>
      </w:r>
      <w:proofErr w:type="spellEnd"/>
      <w:r w:rsidRPr="004C0798">
        <w:rPr>
          <w:rFonts w:asciiTheme="majorHAnsi" w:hAnsiTheme="majorHAnsi" w:cstheme="majorHAnsi"/>
          <w:b/>
          <w:color w:val="808080" w:themeColor="background1" w:themeShade="80"/>
          <w:sz w:val="20"/>
          <w:szCs w:val="20"/>
          <w:u w:val="single"/>
        </w:rPr>
        <w:t xml:space="preserve"> of the standard scale of unit </w:t>
      </w:r>
      <w:proofErr w:type="spellStart"/>
      <w:r w:rsidRPr="004C0798">
        <w:rPr>
          <w:rFonts w:asciiTheme="majorHAnsi" w:hAnsiTheme="majorHAnsi" w:cstheme="majorHAnsi"/>
          <w:b/>
          <w:color w:val="808080" w:themeColor="background1" w:themeShade="80"/>
          <w:sz w:val="20"/>
          <w:szCs w:val="20"/>
          <w:u w:val="single"/>
        </w:rPr>
        <w:t>costs</w:t>
      </w:r>
      <w:proofErr w:type="spellEnd"/>
      <w:r w:rsidRPr="004C0798">
        <w:rPr>
          <w:rFonts w:asciiTheme="majorHAnsi" w:hAnsiTheme="majorHAnsi" w:cstheme="majorHAnsi"/>
          <w:b/>
          <w:color w:val="808080" w:themeColor="background1" w:themeShade="80"/>
          <w:sz w:val="20"/>
          <w:szCs w:val="20"/>
          <w:u w:val="single"/>
        </w:rPr>
        <w:t xml:space="preserve">, </w:t>
      </w:r>
      <w:proofErr w:type="spellStart"/>
      <w:r w:rsidRPr="004C0798">
        <w:rPr>
          <w:rFonts w:asciiTheme="majorHAnsi" w:hAnsiTheme="majorHAnsi" w:cstheme="majorHAnsi"/>
          <w:b/>
          <w:color w:val="808080" w:themeColor="background1" w:themeShade="80"/>
          <w:sz w:val="20"/>
          <w:szCs w:val="20"/>
          <w:u w:val="single"/>
        </w:rPr>
        <w:t>lump</w:t>
      </w:r>
      <w:proofErr w:type="spellEnd"/>
      <w:r w:rsidRPr="004C0798">
        <w:rPr>
          <w:rFonts w:asciiTheme="majorHAnsi" w:hAnsiTheme="majorHAnsi" w:cstheme="majorHAnsi"/>
          <w:b/>
          <w:color w:val="808080" w:themeColor="background1" w:themeShade="80"/>
          <w:sz w:val="20"/>
          <w:szCs w:val="20"/>
          <w:u w:val="single"/>
        </w:rPr>
        <w:t xml:space="preserve"> </w:t>
      </w:r>
      <w:proofErr w:type="spellStart"/>
      <w:r w:rsidRPr="004C0798">
        <w:rPr>
          <w:rFonts w:asciiTheme="majorHAnsi" w:hAnsiTheme="majorHAnsi" w:cstheme="majorHAnsi"/>
          <w:b/>
          <w:color w:val="808080" w:themeColor="background1" w:themeShade="80"/>
          <w:sz w:val="20"/>
          <w:szCs w:val="20"/>
          <w:u w:val="single"/>
        </w:rPr>
        <w:t>sums</w:t>
      </w:r>
      <w:proofErr w:type="spellEnd"/>
      <w:r w:rsidRPr="004C0798">
        <w:rPr>
          <w:rFonts w:asciiTheme="majorHAnsi" w:hAnsiTheme="majorHAnsi" w:cstheme="majorHAnsi"/>
          <w:b/>
          <w:color w:val="808080" w:themeColor="background1" w:themeShade="80"/>
          <w:sz w:val="20"/>
          <w:szCs w:val="20"/>
          <w:u w:val="single"/>
        </w:rPr>
        <w:t xml:space="preserve"> or </w:t>
      </w:r>
      <w:proofErr w:type="spellStart"/>
      <w:r w:rsidRPr="004C0798">
        <w:rPr>
          <w:rFonts w:asciiTheme="majorHAnsi" w:hAnsiTheme="majorHAnsi" w:cstheme="majorHAnsi"/>
          <w:b/>
          <w:color w:val="808080" w:themeColor="background1" w:themeShade="80"/>
          <w:sz w:val="20"/>
          <w:szCs w:val="20"/>
          <w:u w:val="single"/>
        </w:rPr>
        <w:t>flat</w:t>
      </w:r>
      <w:proofErr w:type="spellEnd"/>
      <w:r w:rsidRPr="004C0798">
        <w:rPr>
          <w:rFonts w:asciiTheme="majorHAnsi" w:hAnsiTheme="majorHAnsi" w:cstheme="majorHAnsi"/>
          <w:b/>
          <w:color w:val="808080" w:themeColor="background1" w:themeShade="80"/>
          <w:sz w:val="20"/>
          <w:szCs w:val="20"/>
          <w:u w:val="single"/>
        </w:rPr>
        <w:t xml:space="preserve"> </w:t>
      </w:r>
      <w:proofErr w:type="spellStart"/>
      <w:r w:rsidRPr="004C0798">
        <w:rPr>
          <w:rFonts w:asciiTheme="majorHAnsi" w:hAnsiTheme="majorHAnsi" w:cstheme="majorHAnsi"/>
          <w:b/>
          <w:color w:val="808080" w:themeColor="background1" w:themeShade="80"/>
          <w:sz w:val="20"/>
          <w:szCs w:val="20"/>
          <w:u w:val="single"/>
        </w:rPr>
        <w:t>rates</w:t>
      </w:r>
      <w:proofErr w:type="spellEnd"/>
      <w:r w:rsidRPr="004C0798">
        <w:rPr>
          <w:rFonts w:asciiTheme="majorHAnsi" w:hAnsiTheme="majorHAnsi" w:cstheme="majorHAnsi"/>
          <w:b/>
          <w:i/>
          <w:color w:val="808080" w:themeColor="background1" w:themeShade="80"/>
          <w:sz w:val="20"/>
          <w:szCs w:val="20"/>
          <w:u w:val="single"/>
        </w:rPr>
        <w:t>*</w:t>
      </w:r>
    </w:p>
    <w:p w14:paraId="0B98D2BD" w14:textId="77777777" w:rsidR="002533B6" w:rsidRPr="004C0798" w:rsidRDefault="009C63E5" w:rsidP="00C57D0C">
      <w:pPr>
        <w:spacing w:before="0"/>
        <w:rPr>
          <w:rFonts w:asciiTheme="majorHAnsi" w:hAnsiTheme="majorHAnsi" w:cstheme="majorHAnsi"/>
          <w:color w:val="808080" w:themeColor="background1" w:themeShade="80"/>
          <w:sz w:val="20"/>
          <w:szCs w:val="20"/>
        </w:rPr>
      </w:pPr>
      <w:r w:rsidRPr="004C0798">
        <w:rPr>
          <w:rFonts w:asciiTheme="majorHAnsi" w:hAnsiTheme="majorHAnsi" w:cstheme="majorHAnsi"/>
          <w:i/>
          <w:color w:val="808080" w:themeColor="background1" w:themeShade="80"/>
          <w:sz w:val="20"/>
          <w:szCs w:val="20"/>
        </w:rPr>
        <w:t>1.</w:t>
      </w:r>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Source</w:t>
      </w:r>
      <w:proofErr w:type="spellEnd"/>
      <w:r w:rsidRPr="004C0798">
        <w:rPr>
          <w:rFonts w:asciiTheme="majorHAnsi" w:hAnsiTheme="majorHAnsi" w:cstheme="majorHAnsi"/>
          <w:color w:val="808080" w:themeColor="background1" w:themeShade="80"/>
          <w:sz w:val="20"/>
          <w:szCs w:val="20"/>
        </w:rPr>
        <w:t xml:space="preserve"> of data </w:t>
      </w:r>
      <w:proofErr w:type="spellStart"/>
      <w:r w:rsidRPr="004C0798">
        <w:rPr>
          <w:rFonts w:asciiTheme="majorHAnsi" w:hAnsiTheme="majorHAnsi" w:cstheme="majorHAnsi"/>
          <w:color w:val="808080" w:themeColor="background1" w:themeShade="80"/>
          <w:sz w:val="20"/>
          <w:szCs w:val="20"/>
        </w:rPr>
        <w:t>used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to</w:t>
      </w:r>
      <w:proofErr w:type="spellEnd"/>
      <w:r w:rsidRPr="004C0798">
        <w:rPr>
          <w:rFonts w:asciiTheme="majorHAnsi" w:hAnsiTheme="majorHAnsi" w:cstheme="majorHAnsi"/>
          <w:color w:val="808080" w:themeColor="background1" w:themeShade="80"/>
          <w:sz w:val="20"/>
          <w:szCs w:val="20"/>
        </w:rPr>
        <w:t xml:space="preserve"> calculate the standard scale of unit </w:t>
      </w:r>
      <w:proofErr w:type="spellStart"/>
      <w:r w:rsidRPr="004C0798">
        <w:rPr>
          <w:rFonts w:asciiTheme="majorHAnsi" w:hAnsiTheme="majorHAnsi" w:cstheme="majorHAnsi"/>
          <w:color w:val="808080" w:themeColor="background1" w:themeShade="80"/>
          <w:sz w:val="20"/>
          <w:szCs w:val="20"/>
        </w:rPr>
        <w:t>costs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lump</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sums</w:t>
      </w:r>
      <w:proofErr w:type="spellEnd"/>
      <w:r w:rsidRPr="004C0798">
        <w:rPr>
          <w:rFonts w:asciiTheme="majorHAnsi" w:hAnsiTheme="majorHAnsi" w:cstheme="majorHAnsi"/>
          <w:color w:val="808080" w:themeColor="background1" w:themeShade="80"/>
          <w:sz w:val="20"/>
          <w:szCs w:val="20"/>
        </w:rPr>
        <w:t xml:space="preserve"> or </w:t>
      </w:r>
      <w:proofErr w:type="spellStart"/>
      <w:r w:rsidRPr="004C0798">
        <w:rPr>
          <w:rFonts w:asciiTheme="majorHAnsi" w:hAnsiTheme="majorHAnsi" w:cstheme="majorHAnsi"/>
          <w:color w:val="808080" w:themeColor="background1" w:themeShade="80"/>
          <w:sz w:val="20"/>
          <w:szCs w:val="20"/>
        </w:rPr>
        <w:t>flat</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rates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who</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produced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collected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and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recorded</w:t>
      </w:r>
      <w:proofErr w:type="spellEnd"/>
      <w:r w:rsidRPr="004C0798">
        <w:rPr>
          <w:rFonts w:asciiTheme="majorHAnsi" w:hAnsiTheme="majorHAnsi" w:cstheme="majorHAnsi"/>
          <w:color w:val="808080" w:themeColor="background1" w:themeShade="80"/>
          <w:sz w:val="20"/>
          <w:szCs w:val="20"/>
        </w:rPr>
        <w:t xml:space="preserve"> the data; </w:t>
      </w:r>
      <w:proofErr w:type="spellStart"/>
      <w:r w:rsidRPr="004C0798">
        <w:rPr>
          <w:rFonts w:asciiTheme="majorHAnsi" w:hAnsiTheme="majorHAnsi" w:cstheme="majorHAnsi"/>
          <w:color w:val="808080" w:themeColor="background1" w:themeShade="80"/>
          <w:sz w:val="20"/>
          <w:szCs w:val="20"/>
        </w:rPr>
        <w:t>where</w:t>
      </w:r>
      <w:proofErr w:type="spellEnd"/>
      <w:r w:rsidRPr="004C0798">
        <w:rPr>
          <w:rFonts w:asciiTheme="majorHAnsi" w:hAnsiTheme="majorHAnsi" w:cstheme="majorHAnsi"/>
          <w:color w:val="808080" w:themeColor="background1" w:themeShade="80"/>
          <w:sz w:val="20"/>
          <w:szCs w:val="20"/>
        </w:rPr>
        <w:t xml:space="preserve"> the data are </w:t>
      </w:r>
      <w:proofErr w:type="spellStart"/>
      <w:r w:rsidRPr="004C0798">
        <w:rPr>
          <w:rFonts w:asciiTheme="majorHAnsi" w:hAnsiTheme="majorHAnsi" w:cstheme="majorHAnsi"/>
          <w:color w:val="808080" w:themeColor="background1" w:themeShade="80"/>
          <w:sz w:val="20"/>
          <w:szCs w:val="20"/>
        </w:rPr>
        <w:t>stored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cut</w:t>
      </w:r>
      <w:proofErr w:type="spellEnd"/>
      <w:r w:rsidRPr="004C0798">
        <w:rPr>
          <w:rFonts w:asciiTheme="majorHAnsi" w:hAnsiTheme="majorHAnsi" w:cstheme="majorHAnsi"/>
          <w:color w:val="808080" w:themeColor="background1" w:themeShade="80"/>
          <w:sz w:val="20"/>
          <w:szCs w:val="20"/>
        </w:rPr>
        <w:t xml:space="preserve">-off </w:t>
      </w:r>
      <w:proofErr w:type="spellStart"/>
      <w:r w:rsidRPr="004C0798">
        <w:rPr>
          <w:rFonts w:asciiTheme="majorHAnsi" w:hAnsiTheme="majorHAnsi" w:cstheme="majorHAnsi"/>
          <w:color w:val="808080" w:themeColor="background1" w:themeShade="80"/>
          <w:sz w:val="20"/>
          <w:szCs w:val="20"/>
        </w:rPr>
        <w:t>dates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validation</w:t>
      </w:r>
      <w:proofErr w:type="spellEnd"/>
      <w:r w:rsidRPr="004C0798">
        <w:rPr>
          <w:rFonts w:asciiTheme="majorHAnsi" w:hAnsiTheme="majorHAnsi" w:cstheme="majorHAnsi"/>
          <w:color w:val="808080" w:themeColor="background1" w:themeShade="80"/>
          <w:sz w:val="20"/>
          <w:szCs w:val="20"/>
        </w:rPr>
        <w:t>, etc.).</w:t>
      </w:r>
    </w:p>
    <w:p w14:paraId="00D94BA5" w14:textId="77777777" w:rsidR="002533B6" w:rsidRPr="004C0798" w:rsidRDefault="002533B6" w:rsidP="00C57D0C">
      <w:pPr>
        <w:pBdr>
          <w:top w:val="single" w:sz="4" w:space="1" w:color="000000"/>
          <w:left w:val="single" w:sz="4" w:space="4" w:color="000000"/>
          <w:bottom w:val="single" w:sz="4" w:space="5" w:color="000000"/>
          <w:right w:val="single" w:sz="4" w:space="4" w:color="000000"/>
        </w:pBdr>
        <w:spacing w:before="0"/>
        <w:rPr>
          <w:rFonts w:asciiTheme="majorHAnsi" w:hAnsiTheme="majorHAnsi" w:cstheme="majorHAnsi"/>
          <w:color w:val="808080" w:themeColor="background1" w:themeShade="80"/>
          <w:sz w:val="20"/>
          <w:szCs w:val="20"/>
        </w:rPr>
      </w:pPr>
    </w:p>
    <w:p w14:paraId="2B37A826" w14:textId="77777777" w:rsidR="002533B6" w:rsidRPr="004C0798" w:rsidRDefault="009C63E5" w:rsidP="00C57D0C">
      <w:pPr>
        <w:spacing w:before="0"/>
        <w:rPr>
          <w:rFonts w:asciiTheme="majorHAnsi" w:hAnsiTheme="majorHAnsi" w:cstheme="majorHAnsi"/>
          <w:color w:val="808080" w:themeColor="background1" w:themeShade="80"/>
          <w:sz w:val="20"/>
          <w:szCs w:val="20"/>
        </w:rPr>
      </w:pPr>
      <w:r w:rsidRPr="004C0798">
        <w:rPr>
          <w:rFonts w:asciiTheme="majorHAnsi" w:hAnsiTheme="majorHAnsi" w:cstheme="majorHAnsi"/>
          <w:i/>
          <w:color w:val="808080" w:themeColor="background1" w:themeShade="80"/>
          <w:sz w:val="20"/>
          <w:szCs w:val="20"/>
        </w:rPr>
        <w:t>2.</w:t>
      </w:r>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Please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specify</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why</w:t>
      </w:r>
      <w:proofErr w:type="spellEnd"/>
      <w:r w:rsidRPr="004C0798">
        <w:rPr>
          <w:rFonts w:asciiTheme="majorHAnsi" w:hAnsiTheme="majorHAnsi" w:cstheme="majorHAnsi"/>
          <w:color w:val="808080" w:themeColor="background1" w:themeShade="80"/>
          <w:sz w:val="20"/>
          <w:szCs w:val="20"/>
        </w:rPr>
        <w:t xml:space="preserve"> the </w:t>
      </w:r>
      <w:proofErr w:type="spellStart"/>
      <w:r w:rsidRPr="004C0798">
        <w:rPr>
          <w:rFonts w:asciiTheme="majorHAnsi" w:hAnsiTheme="majorHAnsi" w:cstheme="majorHAnsi"/>
          <w:color w:val="808080" w:themeColor="background1" w:themeShade="80"/>
          <w:sz w:val="20"/>
          <w:szCs w:val="20"/>
        </w:rPr>
        <w:t>proposed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method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and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calculation</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is</w:t>
      </w:r>
      <w:proofErr w:type="spellEnd"/>
      <w:r w:rsidRPr="004C0798">
        <w:rPr>
          <w:rFonts w:asciiTheme="majorHAnsi" w:hAnsiTheme="majorHAnsi" w:cstheme="majorHAnsi"/>
          <w:color w:val="808080" w:themeColor="background1" w:themeShade="80"/>
          <w:sz w:val="20"/>
          <w:szCs w:val="20"/>
        </w:rPr>
        <w:t xml:space="preserve"> relevant </w:t>
      </w:r>
      <w:proofErr w:type="spellStart"/>
      <w:r w:rsidRPr="004C0798">
        <w:rPr>
          <w:rFonts w:asciiTheme="majorHAnsi" w:hAnsiTheme="majorHAnsi" w:cstheme="majorHAnsi"/>
          <w:color w:val="808080" w:themeColor="background1" w:themeShade="80"/>
          <w:sz w:val="20"/>
          <w:szCs w:val="20"/>
        </w:rPr>
        <w:t>to</w:t>
      </w:r>
      <w:proofErr w:type="spellEnd"/>
      <w:r w:rsidRPr="004C0798">
        <w:rPr>
          <w:rFonts w:asciiTheme="majorHAnsi" w:hAnsiTheme="majorHAnsi" w:cstheme="majorHAnsi"/>
          <w:color w:val="808080" w:themeColor="background1" w:themeShade="80"/>
          <w:sz w:val="20"/>
          <w:szCs w:val="20"/>
        </w:rPr>
        <w:t xml:space="preserve"> the </w:t>
      </w:r>
      <w:proofErr w:type="spellStart"/>
      <w:r w:rsidRPr="004C0798">
        <w:rPr>
          <w:rFonts w:asciiTheme="majorHAnsi" w:hAnsiTheme="majorHAnsi" w:cstheme="majorHAnsi"/>
          <w:color w:val="808080" w:themeColor="background1" w:themeShade="80"/>
          <w:sz w:val="20"/>
          <w:szCs w:val="20"/>
        </w:rPr>
        <w:t>type</w:t>
      </w:r>
      <w:proofErr w:type="spellEnd"/>
      <w:r w:rsidRPr="004C0798">
        <w:rPr>
          <w:rFonts w:asciiTheme="majorHAnsi" w:hAnsiTheme="majorHAnsi" w:cstheme="majorHAnsi"/>
          <w:color w:val="808080" w:themeColor="background1" w:themeShade="80"/>
          <w:sz w:val="20"/>
          <w:szCs w:val="20"/>
        </w:rPr>
        <w:t xml:space="preserve"> of </w:t>
      </w:r>
      <w:proofErr w:type="spellStart"/>
      <w:r w:rsidRPr="004C0798">
        <w:rPr>
          <w:rFonts w:asciiTheme="majorHAnsi" w:hAnsiTheme="majorHAnsi" w:cstheme="majorHAnsi"/>
          <w:color w:val="808080" w:themeColor="background1" w:themeShade="80"/>
          <w:sz w:val="20"/>
          <w:szCs w:val="20"/>
        </w:rPr>
        <w:t>operation</w:t>
      </w:r>
      <w:proofErr w:type="spellEnd"/>
      <w:r w:rsidRPr="004C0798">
        <w:rPr>
          <w:rFonts w:asciiTheme="majorHAnsi" w:hAnsiTheme="majorHAnsi" w:cstheme="majorHAnsi"/>
          <w:color w:val="808080" w:themeColor="background1" w:themeShade="80"/>
          <w:sz w:val="20"/>
          <w:szCs w:val="20"/>
        </w:rPr>
        <w:t>:</w:t>
      </w:r>
    </w:p>
    <w:p w14:paraId="113A7DEB" w14:textId="77777777" w:rsidR="002533B6" w:rsidRPr="004C0798" w:rsidRDefault="002533B6" w:rsidP="00C57D0C">
      <w:pPr>
        <w:pBdr>
          <w:top w:val="single" w:sz="4" w:space="1" w:color="000000"/>
          <w:left w:val="single" w:sz="4" w:space="4" w:color="000000"/>
          <w:bottom w:val="single" w:sz="4" w:space="5" w:color="000000"/>
          <w:right w:val="single" w:sz="4" w:space="4" w:color="000000"/>
        </w:pBdr>
        <w:spacing w:before="0"/>
        <w:rPr>
          <w:rFonts w:asciiTheme="majorHAnsi" w:hAnsiTheme="majorHAnsi" w:cstheme="majorHAnsi"/>
          <w:color w:val="808080" w:themeColor="background1" w:themeShade="80"/>
          <w:sz w:val="20"/>
          <w:szCs w:val="20"/>
        </w:rPr>
      </w:pPr>
    </w:p>
    <w:p w14:paraId="0BFD639F" w14:textId="77777777" w:rsidR="002533B6" w:rsidRPr="004C0798" w:rsidRDefault="009C63E5" w:rsidP="00C57D0C">
      <w:pPr>
        <w:spacing w:before="0"/>
        <w:rPr>
          <w:rFonts w:asciiTheme="majorHAnsi" w:hAnsiTheme="majorHAnsi" w:cstheme="majorHAnsi"/>
          <w:color w:val="808080" w:themeColor="background1" w:themeShade="80"/>
          <w:sz w:val="20"/>
          <w:szCs w:val="20"/>
        </w:rPr>
      </w:pPr>
      <w:r w:rsidRPr="004C0798">
        <w:rPr>
          <w:rFonts w:asciiTheme="majorHAnsi" w:hAnsiTheme="majorHAnsi" w:cstheme="majorHAnsi"/>
          <w:i/>
          <w:color w:val="808080" w:themeColor="background1" w:themeShade="80"/>
          <w:sz w:val="20"/>
          <w:szCs w:val="20"/>
        </w:rPr>
        <w:t>3.</w:t>
      </w:r>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Please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specify</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how</w:t>
      </w:r>
      <w:proofErr w:type="spellEnd"/>
      <w:r w:rsidRPr="004C0798">
        <w:rPr>
          <w:rFonts w:asciiTheme="majorHAnsi" w:hAnsiTheme="majorHAnsi" w:cstheme="majorHAnsi"/>
          <w:color w:val="808080" w:themeColor="background1" w:themeShade="80"/>
          <w:sz w:val="20"/>
          <w:szCs w:val="20"/>
        </w:rPr>
        <w:t xml:space="preserve"> the </w:t>
      </w:r>
      <w:proofErr w:type="spellStart"/>
      <w:r w:rsidRPr="004C0798">
        <w:rPr>
          <w:rFonts w:asciiTheme="majorHAnsi" w:hAnsiTheme="majorHAnsi" w:cstheme="majorHAnsi"/>
          <w:color w:val="808080" w:themeColor="background1" w:themeShade="80"/>
          <w:sz w:val="20"/>
          <w:szCs w:val="20"/>
        </w:rPr>
        <w:t>calculations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were</w:t>
      </w:r>
      <w:proofErr w:type="spellEnd"/>
      <w:r w:rsidRPr="004C0798">
        <w:rPr>
          <w:rFonts w:asciiTheme="majorHAnsi" w:hAnsiTheme="majorHAnsi" w:cstheme="majorHAnsi"/>
          <w:color w:val="808080" w:themeColor="background1" w:themeShade="80"/>
          <w:sz w:val="20"/>
          <w:szCs w:val="20"/>
        </w:rPr>
        <w:t xml:space="preserve"> made, in particular </w:t>
      </w:r>
      <w:proofErr w:type="spellStart"/>
      <w:r w:rsidRPr="004C0798">
        <w:rPr>
          <w:rFonts w:asciiTheme="majorHAnsi" w:hAnsiTheme="majorHAnsi" w:cstheme="majorHAnsi"/>
          <w:color w:val="808080" w:themeColor="background1" w:themeShade="80"/>
          <w:sz w:val="20"/>
          <w:szCs w:val="20"/>
        </w:rPr>
        <w:t>including</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any</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assumptions</w:t>
      </w:r>
      <w:proofErr w:type="spellEnd"/>
      <w:r w:rsidRPr="004C0798">
        <w:rPr>
          <w:rFonts w:asciiTheme="majorHAnsi" w:hAnsiTheme="majorHAnsi" w:cstheme="majorHAnsi"/>
          <w:color w:val="808080" w:themeColor="background1" w:themeShade="80"/>
          <w:sz w:val="20"/>
          <w:szCs w:val="20"/>
        </w:rPr>
        <w:t xml:space="preserve"> made in </w:t>
      </w:r>
      <w:proofErr w:type="spellStart"/>
      <w:r w:rsidRPr="004C0798">
        <w:rPr>
          <w:rFonts w:asciiTheme="majorHAnsi" w:hAnsiTheme="majorHAnsi" w:cstheme="majorHAnsi"/>
          <w:color w:val="808080" w:themeColor="background1" w:themeShade="80"/>
          <w:sz w:val="20"/>
          <w:szCs w:val="20"/>
        </w:rPr>
        <w:t>terms</w:t>
      </w:r>
      <w:proofErr w:type="spellEnd"/>
      <w:r w:rsidRPr="004C0798">
        <w:rPr>
          <w:rFonts w:asciiTheme="majorHAnsi" w:hAnsiTheme="majorHAnsi" w:cstheme="majorHAnsi"/>
          <w:color w:val="808080" w:themeColor="background1" w:themeShade="80"/>
          <w:sz w:val="20"/>
          <w:szCs w:val="20"/>
        </w:rPr>
        <w:t xml:space="preserve"> of quality or </w:t>
      </w:r>
      <w:proofErr w:type="spellStart"/>
      <w:r w:rsidRPr="004C0798">
        <w:rPr>
          <w:rFonts w:asciiTheme="majorHAnsi" w:hAnsiTheme="majorHAnsi" w:cstheme="majorHAnsi"/>
          <w:color w:val="808080" w:themeColor="background1" w:themeShade="80"/>
          <w:sz w:val="20"/>
          <w:szCs w:val="20"/>
        </w:rPr>
        <w:t>quantities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Where</w:t>
      </w:r>
      <w:proofErr w:type="spellEnd"/>
      <w:r w:rsidRPr="004C0798">
        <w:rPr>
          <w:rFonts w:asciiTheme="majorHAnsi" w:hAnsiTheme="majorHAnsi" w:cstheme="majorHAnsi"/>
          <w:color w:val="808080" w:themeColor="background1" w:themeShade="80"/>
          <w:sz w:val="20"/>
          <w:szCs w:val="20"/>
        </w:rPr>
        <w:t xml:space="preserve"> relevant, </w:t>
      </w:r>
      <w:proofErr w:type="spellStart"/>
      <w:r w:rsidRPr="004C0798">
        <w:rPr>
          <w:rFonts w:asciiTheme="majorHAnsi" w:hAnsiTheme="majorHAnsi" w:cstheme="majorHAnsi"/>
          <w:color w:val="808080" w:themeColor="background1" w:themeShade="80"/>
          <w:sz w:val="20"/>
          <w:szCs w:val="20"/>
        </w:rPr>
        <w:t>statistical</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evidence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and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benchmarks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should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be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used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and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attached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to</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this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annex</w:t>
      </w:r>
      <w:proofErr w:type="spellEnd"/>
      <w:r w:rsidRPr="004C0798">
        <w:rPr>
          <w:rFonts w:asciiTheme="majorHAnsi" w:hAnsiTheme="majorHAnsi" w:cstheme="majorHAnsi"/>
          <w:color w:val="808080" w:themeColor="background1" w:themeShade="80"/>
          <w:sz w:val="20"/>
          <w:szCs w:val="20"/>
        </w:rPr>
        <w:t xml:space="preserve"> in a format </w:t>
      </w:r>
      <w:proofErr w:type="spellStart"/>
      <w:r w:rsidRPr="004C0798">
        <w:rPr>
          <w:rFonts w:asciiTheme="majorHAnsi" w:hAnsiTheme="majorHAnsi" w:cstheme="majorHAnsi"/>
          <w:color w:val="808080" w:themeColor="background1" w:themeShade="80"/>
          <w:sz w:val="20"/>
          <w:szCs w:val="20"/>
        </w:rPr>
        <w:t>that</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is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usable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by</w:t>
      </w:r>
      <w:proofErr w:type="spellEnd"/>
      <w:r w:rsidRPr="004C0798">
        <w:rPr>
          <w:rFonts w:asciiTheme="majorHAnsi" w:hAnsiTheme="majorHAnsi" w:cstheme="majorHAnsi"/>
          <w:color w:val="808080" w:themeColor="background1" w:themeShade="80"/>
          <w:sz w:val="20"/>
          <w:szCs w:val="20"/>
        </w:rPr>
        <w:t xml:space="preserve"> the </w:t>
      </w:r>
      <w:proofErr w:type="spellStart"/>
      <w:r w:rsidRPr="004C0798">
        <w:rPr>
          <w:rFonts w:asciiTheme="majorHAnsi" w:hAnsiTheme="majorHAnsi" w:cstheme="majorHAnsi"/>
          <w:color w:val="808080" w:themeColor="background1" w:themeShade="80"/>
          <w:sz w:val="20"/>
          <w:szCs w:val="20"/>
        </w:rPr>
        <w:t>Commission</w:t>
      </w:r>
      <w:proofErr w:type="spellEnd"/>
      <w:r w:rsidRPr="004C0798">
        <w:rPr>
          <w:rFonts w:asciiTheme="majorHAnsi" w:hAnsiTheme="majorHAnsi" w:cstheme="majorHAnsi"/>
          <w:color w:val="808080" w:themeColor="background1" w:themeShade="80"/>
          <w:sz w:val="20"/>
          <w:szCs w:val="20"/>
        </w:rPr>
        <w:t xml:space="preserve">. </w:t>
      </w:r>
    </w:p>
    <w:p w14:paraId="12E39249" w14:textId="77777777" w:rsidR="002533B6" w:rsidRPr="004C0798" w:rsidRDefault="002533B6" w:rsidP="00C57D0C">
      <w:pPr>
        <w:pBdr>
          <w:top w:val="single" w:sz="4" w:space="1" w:color="000000"/>
          <w:left w:val="single" w:sz="4" w:space="4" w:color="000000"/>
          <w:bottom w:val="single" w:sz="4" w:space="1" w:color="000000"/>
          <w:right w:val="single" w:sz="4" w:space="4" w:color="000000"/>
        </w:pBdr>
        <w:spacing w:before="0"/>
        <w:rPr>
          <w:rFonts w:asciiTheme="majorHAnsi" w:hAnsiTheme="majorHAnsi" w:cstheme="majorHAnsi"/>
          <w:color w:val="808080" w:themeColor="background1" w:themeShade="80"/>
          <w:sz w:val="20"/>
          <w:szCs w:val="20"/>
        </w:rPr>
      </w:pPr>
    </w:p>
    <w:p w14:paraId="3F6FA93D" w14:textId="77777777" w:rsidR="002533B6" w:rsidRPr="004C0798" w:rsidRDefault="009C63E5" w:rsidP="00C57D0C">
      <w:pPr>
        <w:spacing w:before="0"/>
        <w:rPr>
          <w:rFonts w:asciiTheme="majorHAnsi" w:hAnsiTheme="majorHAnsi" w:cstheme="majorHAnsi"/>
          <w:color w:val="808080" w:themeColor="background1" w:themeShade="80"/>
          <w:sz w:val="20"/>
          <w:szCs w:val="20"/>
        </w:rPr>
      </w:pPr>
      <w:r w:rsidRPr="004C0798">
        <w:rPr>
          <w:rFonts w:asciiTheme="majorHAnsi" w:hAnsiTheme="majorHAnsi" w:cstheme="majorHAnsi"/>
          <w:i/>
          <w:color w:val="808080" w:themeColor="background1" w:themeShade="80"/>
          <w:sz w:val="20"/>
          <w:szCs w:val="20"/>
        </w:rPr>
        <w:t>4</w:t>
      </w:r>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Please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explain</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how</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you</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have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ensured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that</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only</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eligible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expenditure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was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included</w:t>
      </w:r>
      <w:proofErr w:type="spellEnd"/>
      <w:r w:rsidRPr="004C0798">
        <w:rPr>
          <w:rFonts w:asciiTheme="majorHAnsi" w:hAnsiTheme="majorHAnsi" w:cstheme="majorHAnsi"/>
          <w:color w:val="808080" w:themeColor="background1" w:themeShade="80"/>
          <w:sz w:val="20"/>
          <w:szCs w:val="20"/>
        </w:rPr>
        <w:t xml:space="preserve"> in the </w:t>
      </w:r>
      <w:proofErr w:type="spellStart"/>
      <w:r w:rsidRPr="004C0798">
        <w:rPr>
          <w:rFonts w:asciiTheme="majorHAnsi" w:hAnsiTheme="majorHAnsi" w:cstheme="majorHAnsi"/>
          <w:color w:val="808080" w:themeColor="background1" w:themeShade="80"/>
          <w:sz w:val="20"/>
          <w:szCs w:val="20"/>
        </w:rPr>
        <w:t>calculation</w:t>
      </w:r>
      <w:proofErr w:type="spellEnd"/>
      <w:r w:rsidRPr="004C0798">
        <w:rPr>
          <w:rFonts w:asciiTheme="majorHAnsi" w:hAnsiTheme="majorHAnsi" w:cstheme="majorHAnsi"/>
          <w:color w:val="808080" w:themeColor="background1" w:themeShade="80"/>
          <w:sz w:val="20"/>
          <w:szCs w:val="20"/>
        </w:rPr>
        <w:t xml:space="preserve"> of the standard scale of unit cost, </w:t>
      </w:r>
      <w:proofErr w:type="spellStart"/>
      <w:r w:rsidRPr="004C0798">
        <w:rPr>
          <w:rFonts w:asciiTheme="majorHAnsi" w:hAnsiTheme="majorHAnsi" w:cstheme="majorHAnsi"/>
          <w:color w:val="808080" w:themeColor="background1" w:themeShade="80"/>
          <w:sz w:val="20"/>
          <w:szCs w:val="20"/>
        </w:rPr>
        <w:t>lump</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sum</w:t>
      </w:r>
      <w:proofErr w:type="spellEnd"/>
      <w:r w:rsidRPr="004C0798">
        <w:rPr>
          <w:rFonts w:asciiTheme="majorHAnsi" w:hAnsiTheme="majorHAnsi" w:cstheme="majorHAnsi"/>
          <w:color w:val="808080" w:themeColor="background1" w:themeShade="80"/>
          <w:sz w:val="20"/>
          <w:szCs w:val="20"/>
        </w:rPr>
        <w:t xml:space="preserve"> or </w:t>
      </w:r>
      <w:proofErr w:type="spellStart"/>
      <w:r w:rsidRPr="004C0798">
        <w:rPr>
          <w:rFonts w:asciiTheme="majorHAnsi" w:hAnsiTheme="majorHAnsi" w:cstheme="majorHAnsi"/>
          <w:color w:val="808080" w:themeColor="background1" w:themeShade="80"/>
          <w:sz w:val="20"/>
          <w:szCs w:val="20"/>
        </w:rPr>
        <w:t>flat</w:t>
      </w:r>
      <w:proofErr w:type="spellEnd"/>
      <w:r w:rsidRPr="004C0798">
        <w:rPr>
          <w:rFonts w:asciiTheme="majorHAnsi" w:hAnsiTheme="majorHAnsi" w:cstheme="majorHAnsi"/>
          <w:color w:val="808080" w:themeColor="background1" w:themeShade="80"/>
          <w:sz w:val="20"/>
          <w:szCs w:val="20"/>
        </w:rPr>
        <w:t xml:space="preserve"> rate.</w:t>
      </w:r>
    </w:p>
    <w:p w14:paraId="39BC5985" w14:textId="77777777" w:rsidR="002533B6" w:rsidRPr="004C0798" w:rsidRDefault="002533B6" w:rsidP="00C57D0C">
      <w:pPr>
        <w:pBdr>
          <w:top w:val="single" w:sz="4" w:space="1" w:color="000000"/>
          <w:left w:val="single" w:sz="4" w:space="4" w:color="000000"/>
          <w:bottom w:val="single" w:sz="4" w:space="1" w:color="000000"/>
          <w:right w:val="single" w:sz="4" w:space="4" w:color="000000"/>
        </w:pBdr>
        <w:spacing w:before="0"/>
        <w:rPr>
          <w:rFonts w:asciiTheme="majorHAnsi" w:hAnsiTheme="majorHAnsi" w:cstheme="majorHAnsi"/>
          <w:color w:val="808080" w:themeColor="background1" w:themeShade="80"/>
          <w:sz w:val="20"/>
          <w:szCs w:val="20"/>
        </w:rPr>
      </w:pPr>
    </w:p>
    <w:p w14:paraId="09C32913" w14:textId="77777777" w:rsidR="002533B6" w:rsidRPr="004C0798" w:rsidRDefault="009C63E5" w:rsidP="00C57D0C">
      <w:pPr>
        <w:spacing w:before="0"/>
        <w:rPr>
          <w:rFonts w:asciiTheme="majorHAnsi" w:hAnsiTheme="majorHAnsi" w:cstheme="majorHAnsi"/>
          <w:color w:val="808080" w:themeColor="background1" w:themeShade="80"/>
          <w:sz w:val="20"/>
          <w:szCs w:val="20"/>
        </w:rPr>
      </w:pPr>
      <w:r w:rsidRPr="004C0798">
        <w:rPr>
          <w:rFonts w:asciiTheme="majorHAnsi" w:hAnsiTheme="majorHAnsi" w:cstheme="majorHAnsi"/>
          <w:i/>
          <w:color w:val="808080" w:themeColor="background1" w:themeShade="80"/>
          <w:sz w:val="20"/>
          <w:szCs w:val="20"/>
        </w:rPr>
        <w:t>5</w:t>
      </w:r>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Assessment</w:t>
      </w:r>
      <w:proofErr w:type="spellEnd"/>
      <w:r w:rsidRPr="004C0798">
        <w:rPr>
          <w:rFonts w:asciiTheme="majorHAnsi" w:hAnsiTheme="majorHAnsi" w:cstheme="majorHAnsi"/>
          <w:color w:val="808080" w:themeColor="background1" w:themeShade="80"/>
          <w:sz w:val="20"/>
          <w:szCs w:val="20"/>
        </w:rPr>
        <w:t xml:space="preserve"> of the audit </w:t>
      </w:r>
      <w:proofErr w:type="spellStart"/>
      <w:r w:rsidRPr="004C0798">
        <w:rPr>
          <w:rFonts w:asciiTheme="majorHAnsi" w:hAnsiTheme="majorHAnsi" w:cstheme="majorHAnsi"/>
          <w:color w:val="808080" w:themeColor="background1" w:themeShade="80"/>
          <w:sz w:val="20"/>
          <w:szCs w:val="20"/>
        </w:rPr>
        <w:t>authority</w:t>
      </w:r>
      <w:proofErr w:type="spellEnd"/>
      <w:r w:rsidRPr="004C0798">
        <w:rPr>
          <w:rFonts w:asciiTheme="majorHAnsi" w:hAnsiTheme="majorHAnsi" w:cstheme="majorHAnsi"/>
          <w:color w:val="808080" w:themeColor="background1" w:themeShade="80"/>
          <w:sz w:val="20"/>
          <w:szCs w:val="20"/>
        </w:rPr>
        <w:t xml:space="preserve">(ies) of the </w:t>
      </w:r>
      <w:proofErr w:type="spellStart"/>
      <w:r w:rsidRPr="004C0798">
        <w:rPr>
          <w:rFonts w:asciiTheme="majorHAnsi" w:hAnsiTheme="majorHAnsi" w:cstheme="majorHAnsi"/>
          <w:color w:val="808080" w:themeColor="background1" w:themeShade="80"/>
          <w:sz w:val="20"/>
          <w:szCs w:val="20"/>
        </w:rPr>
        <w:t>calculation</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methodology</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and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amounts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and</w:t>
      </w:r>
      <w:proofErr w:type="spellEnd"/>
      <w:r w:rsidRPr="004C0798">
        <w:rPr>
          <w:rFonts w:asciiTheme="majorHAnsi" w:hAnsiTheme="majorHAnsi" w:cstheme="majorHAnsi"/>
          <w:color w:val="808080" w:themeColor="background1" w:themeShade="80"/>
          <w:sz w:val="20"/>
          <w:szCs w:val="20"/>
        </w:rPr>
        <w:t xml:space="preserve"> the </w:t>
      </w:r>
      <w:proofErr w:type="spellStart"/>
      <w:r w:rsidRPr="004C0798">
        <w:rPr>
          <w:rFonts w:asciiTheme="majorHAnsi" w:hAnsiTheme="majorHAnsi" w:cstheme="majorHAnsi"/>
          <w:color w:val="808080" w:themeColor="background1" w:themeShade="80"/>
          <w:sz w:val="20"/>
          <w:szCs w:val="20"/>
        </w:rPr>
        <w:t>arrangements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to</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ensure</w:t>
      </w:r>
      <w:proofErr w:type="spellEnd"/>
      <w:r w:rsidRPr="004C0798">
        <w:rPr>
          <w:rFonts w:asciiTheme="majorHAnsi" w:hAnsiTheme="majorHAnsi" w:cstheme="majorHAnsi"/>
          <w:color w:val="808080" w:themeColor="background1" w:themeShade="80"/>
          <w:sz w:val="20"/>
          <w:szCs w:val="20"/>
        </w:rPr>
        <w:t xml:space="preserve"> the </w:t>
      </w:r>
      <w:proofErr w:type="spellStart"/>
      <w:r w:rsidRPr="004C0798">
        <w:rPr>
          <w:rFonts w:asciiTheme="majorHAnsi" w:hAnsiTheme="majorHAnsi" w:cstheme="majorHAnsi"/>
          <w:color w:val="808080" w:themeColor="background1" w:themeShade="80"/>
          <w:sz w:val="20"/>
          <w:szCs w:val="20"/>
        </w:rPr>
        <w:t>verification</w:t>
      </w:r>
      <w:proofErr w:type="spellEnd"/>
      <w:r w:rsidRPr="004C0798">
        <w:rPr>
          <w:rFonts w:asciiTheme="majorHAnsi" w:hAnsiTheme="majorHAnsi" w:cstheme="majorHAnsi"/>
          <w:color w:val="808080" w:themeColor="background1" w:themeShade="80"/>
          <w:sz w:val="20"/>
          <w:szCs w:val="20"/>
        </w:rPr>
        <w:t xml:space="preserve">, quality, </w:t>
      </w:r>
      <w:proofErr w:type="spellStart"/>
      <w:r w:rsidRPr="004C0798">
        <w:rPr>
          <w:rFonts w:asciiTheme="majorHAnsi" w:hAnsiTheme="majorHAnsi" w:cstheme="majorHAnsi"/>
          <w:color w:val="808080" w:themeColor="background1" w:themeShade="80"/>
          <w:sz w:val="20"/>
          <w:szCs w:val="20"/>
        </w:rPr>
        <w:t>collection</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and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storage</w:t>
      </w:r>
      <w:proofErr w:type="spellEnd"/>
      <w:r w:rsidRPr="004C0798">
        <w:rPr>
          <w:rFonts w:asciiTheme="majorHAnsi" w:hAnsiTheme="majorHAnsi" w:cstheme="majorHAnsi"/>
          <w:color w:val="808080" w:themeColor="background1" w:themeShade="80"/>
          <w:sz w:val="20"/>
          <w:szCs w:val="20"/>
        </w:rPr>
        <w:t xml:space="preserve"> of data.</w:t>
      </w:r>
    </w:p>
    <w:p w14:paraId="1F0B64A5" w14:textId="77777777" w:rsidR="002533B6" w:rsidRPr="004C0798" w:rsidRDefault="002533B6" w:rsidP="00C57D0C">
      <w:pPr>
        <w:pBdr>
          <w:top w:val="single" w:sz="4" w:space="1" w:color="000000"/>
          <w:left w:val="single" w:sz="4" w:space="4" w:color="000000"/>
          <w:bottom w:val="single" w:sz="4" w:space="1" w:color="000000"/>
          <w:right w:val="single" w:sz="4" w:space="4" w:color="000000"/>
        </w:pBdr>
        <w:spacing w:before="0"/>
        <w:rPr>
          <w:rFonts w:asciiTheme="majorHAnsi" w:hAnsiTheme="majorHAnsi" w:cstheme="majorHAnsi"/>
          <w:color w:val="808080" w:themeColor="background1" w:themeShade="80"/>
          <w:sz w:val="20"/>
          <w:szCs w:val="20"/>
        </w:rPr>
      </w:pPr>
    </w:p>
    <w:p w14:paraId="1320BDE6" w14:textId="77777777" w:rsidR="002533B6" w:rsidRPr="004C0798" w:rsidRDefault="002533B6" w:rsidP="00C57D0C">
      <w:pPr>
        <w:spacing w:before="0"/>
        <w:rPr>
          <w:rFonts w:asciiTheme="majorHAnsi" w:hAnsiTheme="majorHAnsi" w:cstheme="majorHAnsi"/>
          <w:b/>
          <w:color w:val="808080" w:themeColor="background1" w:themeShade="80"/>
          <w:sz w:val="20"/>
          <w:szCs w:val="20"/>
        </w:rPr>
      </w:pPr>
    </w:p>
    <w:p w14:paraId="6A21DD9E" w14:textId="77777777" w:rsidR="002533B6" w:rsidRPr="004C0798" w:rsidRDefault="009C63E5" w:rsidP="00C57D0C">
      <w:pPr>
        <w:spacing w:before="0"/>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Justifications</w:t>
      </w:r>
      <w:proofErr w:type="spellEnd"/>
      <w:r w:rsidRPr="004C0798">
        <w:rPr>
          <w:rFonts w:asciiTheme="majorHAnsi" w:hAnsiTheme="majorHAnsi" w:cstheme="majorHAnsi"/>
          <w:i/>
          <w:color w:val="808080" w:themeColor="background1" w:themeShade="80"/>
          <w:sz w:val="20"/>
          <w:szCs w:val="20"/>
        </w:rPr>
        <w:t xml:space="preserve"> on the </w:t>
      </w:r>
      <w:proofErr w:type="spellStart"/>
      <w:r w:rsidRPr="004C0798">
        <w:rPr>
          <w:rFonts w:asciiTheme="majorHAnsi" w:hAnsiTheme="majorHAnsi" w:cstheme="majorHAnsi"/>
          <w:i/>
          <w:color w:val="808080" w:themeColor="background1" w:themeShade="80"/>
          <w:sz w:val="20"/>
          <w:szCs w:val="20"/>
        </w:rPr>
        <w:t>underlying</w:t>
      </w:r>
      <w:proofErr w:type="spellEnd"/>
      <w:r w:rsidRPr="004C0798">
        <w:rPr>
          <w:rFonts w:asciiTheme="majorHAnsi" w:hAnsiTheme="majorHAnsi" w:cstheme="majorHAnsi"/>
          <w:i/>
          <w:color w:val="808080" w:themeColor="background1" w:themeShade="80"/>
          <w:sz w:val="20"/>
          <w:szCs w:val="20"/>
        </w:rPr>
        <w:t xml:space="preserve"> data, the </w:t>
      </w:r>
      <w:proofErr w:type="spellStart"/>
      <w:r w:rsidRPr="004C0798">
        <w:rPr>
          <w:rFonts w:asciiTheme="majorHAnsi" w:hAnsiTheme="majorHAnsi" w:cstheme="majorHAnsi"/>
          <w:i/>
          <w:color w:val="808080" w:themeColor="background1" w:themeShade="80"/>
          <w:sz w:val="20"/>
          <w:szCs w:val="20"/>
        </w:rPr>
        <w:t>calculation</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methodology</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and</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resulting</w:t>
      </w:r>
      <w:proofErr w:type="spellEnd"/>
      <w:r w:rsidRPr="004C0798">
        <w:rPr>
          <w:rFonts w:asciiTheme="majorHAnsi" w:hAnsiTheme="majorHAnsi" w:cstheme="majorHAnsi"/>
          <w:i/>
          <w:color w:val="808080" w:themeColor="background1" w:themeShade="80"/>
          <w:sz w:val="20"/>
          <w:szCs w:val="20"/>
        </w:rPr>
        <w:t xml:space="preserve"> rate or </w:t>
      </w:r>
      <w:proofErr w:type="spellStart"/>
      <w:r w:rsidRPr="004C0798">
        <w:rPr>
          <w:rFonts w:asciiTheme="majorHAnsi" w:hAnsiTheme="majorHAnsi" w:cstheme="majorHAnsi"/>
          <w:i/>
          <w:color w:val="808080" w:themeColor="background1" w:themeShade="80"/>
          <w:sz w:val="20"/>
          <w:szCs w:val="20"/>
        </w:rPr>
        <w:t>amount</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and</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related</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assessment</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by</w:t>
      </w:r>
      <w:proofErr w:type="spellEnd"/>
      <w:r w:rsidRPr="004C0798">
        <w:rPr>
          <w:rFonts w:asciiTheme="majorHAnsi" w:hAnsiTheme="majorHAnsi" w:cstheme="majorHAnsi"/>
          <w:i/>
          <w:color w:val="808080" w:themeColor="background1" w:themeShade="80"/>
          <w:sz w:val="20"/>
          <w:szCs w:val="20"/>
        </w:rPr>
        <w:t xml:space="preserve"> the audit </w:t>
      </w:r>
      <w:proofErr w:type="spellStart"/>
      <w:r w:rsidRPr="004C0798">
        <w:rPr>
          <w:rFonts w:asciiTheme="majorHAnsi" w:hAnsiTheme="majorHAnsi" w:cstheme="majorHAnsi"/>
          <w:i/>
          <w:color w:val="808080" w:themeColor="background1" w:themeShade="80"/>
          <w:sz w:val="20"/>
          <w:szCs w:val="20"/>
        </w:rPr>
        <w:t>authority</w:t>
      </w:r>
      <w:proofErr w:type="spellEnd"/>
      <w:r w:rsidRPr="004C0798">
        <w:rPr>
          <w:rFonts w:asciiTheme="majorHAnsi" w:hAnsiTheme="majorHAnsi" w:cstheme="majorHAnsi"/>
          <w:i/>
          <w:color w:val="808080" w:themeColor="background1" w:themeShade="80"/>
          <w:sz w:val="20"/>
          <w:szCs w:val="20"/>
        </w:rPr>
        <w:t xml:space="preserve"> [(in </w:t>
      </w:r>
      <w:proofErr w:type="spellStart"/>
      <w:r w:rsidRPr="004C0798">
        <w:rPr>
          <w:rFonts w:asciiTheme="majorHAnsi" w:hAnsiTheme="majorHAnsi" w:cstheme="majorHAnsi"/>
          <w:i/>
          <w:color w:val="808080" w:themeColor="background1" w:themeShade="80"/>
          <w:sz w:val="20"/>
          <w:szCs w:val="20"/>
        </w:rPr>
        <w:t>points</w:t>
      </w:r>
      <w:proofErr w:type="spellEnd"/>
      <w:r w:rsidRPr="004C0798">
        <w:rPr>
          <w:rFonts w:asciiTheme="majorHAnsi" w:hAnsiTheme="majorHAnsi" w:cstheme="majorHAnsi"/>
          <w:i/>
          <w:color w:val="808080" w:themeColor="background1" w:themeShade="80"/>
          <w:sz w:val="20"/>
          <w:szCs w:val="20"/>
        </w:rPr>
        <w:t xml:space="preserve"> 1, 3 </w:t>
      </w:r>
      <w:proofErr w:type="spellStart"/>
      <w:r w:rsidRPr="004C0798">
        <w:rPr>
          <w:rFonts w:asciiTheme="majorHAnsi" w:hAnsiTheme="majorHAnsi" w:cstheme="majorHAnsi"/>
          <w:i/>
          <w:color w:val="808080" w:themeColor="background1" w:themeShade="80"/>
          <w:sz w:val="20"/>
          <w:szCs w:val="20"/>
        </w:rPr>
        <w:t>and</w:t>
      </w:r>
      <w:proofErr w:type="spellEnd"/>
      <w:r w:rsidRPr="004C0798">
        <w:rPr>
          <w:rFonts w:asciiTheme="majorHAnsi" w:hAnsiTheme="majorHAnsi" w:cstheme="majorHAnsi"/>
          <w:i/>
          <w:color w:val="808080" w:themeColor="background1" w:themeShade="80"/>
          <w:sz w:val="20"/>
          <w:szCs w:val="20"/>
        </w:rPr>
        <w:t xml:space="preserve"> 5)] are </w:t>
      </w:r>
      <w:proofErr w:type="spellStart"/>
      <w:r w:rsidRPr="004C0798">
        <w:rPr>
          <w:rFonts w:asciiTheme="majorHAnsi" w:hAnsiTheme="majorHAnsi" w:cstheme="majorHAnsi"/>
          <w:i/>
          <w:color w:val="808080" w:themeColor="background1" w:themeShade="80"/>
          <w:sz w:val="20"/>
          <w:szCs w:val="20"/>
        </w:rPr>
        <w:t>not</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required</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when</w:t>
      </w:r>
      <w:proofErr w:type="spellEnd"/>
      <w:r w:rsidRPr="004C0798">
        <w:rPr>
          <w:rFonts w:asciiTheme="majorHAnsi" w:hAnsiTheme="majorHAnsi" w:cstheme="majorHAnsi"/>
          <w:i/>
          <w:color w:val="808080" w:themeColor="background1" w:themeShade="80"/>
          <w:sz w:val="20"/>
          <w:szCs w:val="20"/>
        </w:rPr>
        <w:t xml:space="preserve"> the </w:t>
      </w:r>
      <w:proofErr w:type="spellStart"/>
      <w:r w:rsidRPr="004C0798">
        <w:rPr>
          <w:rFonts w:asciiTheme="majorHAnsi" w:hAnsiTheme="majorHAnsi" w:cstheme="majorHAnsi"/>
          <w:i/>
          <w:color w:val="808080" w:themeColor="background1" w:themeShade="80"/>
          <w:sz w:val="20"/>
          <w:szCs w:val="20"/>
        </w:rPr>
        <w:t>simplified</w:t>
      </w:r>
      <w:proofErr w:type="spellEnd"/>
      <w:r w:rsidRPr="004C0798">
        <w:rPr>
          <w:rFonts w:asciiTheme="majorHAnsi" w:hAnsiTheme="majorHAnsi" w:cstheme="majorHAnsi"/>
          <w:i/>
          <w:color w:val="808080" w:themeColor="background1" w:themeShade="80"/>
          <w:sz w:val="20"/>
          <w:szCs w:val="20"/>
        </w:rPr>
        <w:t xml:space="preserve"> cost </w:t>
      </w:r>
      <w:proofErr w:type="spellStart"/>
      <w:r w:rsidRPr="004C0798">
        <w:rPr>
          <w:rFonts w:asciiTheme="majorHAnsi" w:hAnsiTheme="majorHAnsi" w:cstheme="majorHAnsi"/>
          <w:i/>
          <w:color w:val="808080" w:themeColor="background1" w:themeShade="80"/>
          <w:sz w:val="20"/>
          <w:szCs w:val="20"/>
        </w:rPr>
        <w:t>options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submitted</w:t>
      </w:r>
      <w:proofErr w:type="spellEnd"/>
      <w:r w:rsidRPr="004C0798">
        <w:rPr>
          <w:rFonts w:asciiTheme="majorHAnsi" w:hAnsiTheme="majorHAnsi" w:cstheme="majorHAnsi"/>
          <w:i/>
          <w:color w:val="808080" w:themeColor="background1" w:themeShade="80"/>
          <w:sz w:val="20"/>
          <w:szCs w:val="20"/>
        </w:rPr>
        <w:t xml:space="preserve"> in </w:t>
      </w:r>
      <w:proofErr w:type="spellStart"/>
      <w:r w:rsidRPr="004C0798">
        <w:rPr>
          <w:rFonts w:asciiTheme="majorHAnsi" w:hAnsiTheme="majorHAnsi" w:cstheme="majorHAnsi"/>
          <w:i/>
          <w:color w:val="808080" w:themeColor="background1" w:themeShade="80"/>
          <w:sz w:val="20"/>
          <w:szCs w:val="20"/>
        </w:rPr>
        <w:t>this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Appendix</w:t>
      </w:r>
      <w:proofErr w:type="spellEnd"/>
      <w:r w:rsidRPr="004C0798">
        <w:rPr>
          <w:rFonts w:asciiTheme="majorHAnsi" w:hAnsiTheme="majorHAnsi" w:cstheme="majorHAnsi"/>
          <w:i/>
          <w:color w:val="808080" w:themeColor="background1" w:themeShade="80"/>
          <w:sz w:val="20"/>
          <w:szCs w:val="20"/>
        </w:rPr>
        <w:t xml:space="preserve"> are </w:t>
      </w:r>
      <w:proofErr w:type="spellStart"/>
      <w:r w:rsidRPr="004C0798">
        <w:rPr>
          <w:rFonts w:asciiTheme="majorHAnsi" w:hAnsiTheme="majorHAnsi" w:cstheme="majorHAnsi"/>
          <w:i/>
          <w:color w:val="808080" w:themeColor="background1" w:themeShade="80"/>
          <w:sz w:val="20"/>
          <w:szCs w:val="20"/>
        </w:rPr>
        <w:t>established</w:t>
      </w:r>
      <w:proofErr w:type="spellEnd"/>
      <w:r w:rsidRPr="004C0798">
        <w:rPr>
          <w:rFonts w:asciiTheme="majorHAnsi" w:hAnsiTheme="majorHAnsi" w:cstheme="majorHAnsi"/>
          <w:i/>
          <w:color w:val="808080" w:themeColor="background1" w:themeShade="80"/>
          <w:sz w:val="20"/>
          <w:szCs w:val="20"/>
        </w:rPr>
        <w:t xml:space="preserve"> at Union </w:t>
      </w:r>
      <w:proofErr w:type="spellStart"/>
      <w:r w:rsidRPr="004C0798">
        <w:rPr>
          <w:rFonts w:asciiTheme="majorHAnsi" w:hAnsiTheme="majorHAnsi" w:cstheme="majorHAnsi"/>
          <w:i/>
          <w:color w:val="808080" w:themeColor="background1" w:themeShade="80"/>
          <w:sz w:val="20"/>
          <w:szCs w:val="20"/>
        </w:rPr>
        <w:t>level</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other</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policies</w:t>
      </w:r>
      <w:proofErr w:type="spellEnd"/>
      <w:r w:rsidRPr="004C0798">
        <w:rPr>
          <w:rFonts w:asciiTheme="majorHAnsi" w:hAnsiTheme="majorHAnsi" w:cstheme="majorHAnsi"/>
          <w:i/>
          <w:color w:val="808080" w:themeColor="background1" w:themeShade="80"/>
          <w:sz w:val="20"/>
          <w:szCs w:val="20"/>
        </w:rPr>
        <w:t xml:space="preserve"> or </w:t>
      </w:r>
      <w:proofErr w:type="spellStart"/>
      <w:r w:rsidRPr="004C0798">
        <w:rPr>
          <w:rFonts w:asciiTheme="majorHAnsi" w:hAnsiTheme="majorHAnsi" w:cstheme="majorHAnsi"/>
          <w:i/>
          <w:color w:val="808080" w:themeColor="background1" w:themeShade="80"/>
          <w:sz w:val="20"/>
          <w:szCs w:val="20"/>
        </w:rPr>
        <w:t>through</w:t>
      </w:r>
      <w:proofErr w:type="spellEnd"/>
      <w:r w:rsidRPr="004C0798">
        <w:rPr>
          <w:rFonts w:asciiTheme="majorHAnsi" w:hAnsiTheme="majorHAnsi" w:cstheme="majorHAnsi"/>
          <w:i/>
          <w:color w:val="808080" w:themeColor="background1" w:themeShade="80"/>
          <w:sz w:val="20"/>
          <w:szCs w:val="20"/>
        </w:rPr>
        <w:t xml:space="preserve"> the DA </w:t>
      </w:r>
      <w:proofErr w:type="spellStart"/>
      <w:r w:rsidRPr="004C0798">
        <w:rPr>
          <w:rFonts w:asciiTheme="majorHAnsi" w:hAnsiTheme="majorHAnsi" w:cstheme="majorHAnsi"/>
          <w:i/>
          <w:color w:val="808080" w:themeColor="background1" w:themeShade="80"/>
          <w:sz w:val="20"/>
          <w:szCs w:val="20"/>
        </w:rPr>
        <w:t>referred</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to</w:t>
      </w:r>
      <w:proofErr w:type="spellEnd"/>
      <w:r w:rsidRPr="004C0798">
        <w:rPr>
          <w:rFonts w:asciiTheme="majorHAnsi" w:hAnsiTheme="majorHAnsi" w:cstheme="majorHAnsi"/>
          <w:i/>
          <w:color w:val="808080" w:themeColor="background1" w:themeShade="80"/>
          <w:sz w:val="20"/>
          <w:szCs w:val="20"/>
        </w:rPr>
        <w:t xml:space="preserve"> in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88(4)].</w:t>
      </w:r>
    </w:p>
    <w:p w14:paraId="303FF807" w14:textId="77777777" w:rsidR="002533B6" w:rsidRPr="004C0798" w:rsidRDefault="009C63E5" w:rsidP="00C57D0C">
      <w:pPr>
        <w:spacing w:before="0"/>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br w:type="page"/>
      </w:r>
    </w:p>
    <w:p w14:paraId="211AE12A" w14:textId="77777777" w:rsidR="002533B6" w:rsidRPr="004C0798" w:rsidRDefault="009C63E5" w:rsidP="00C57D0C">
      <w:pPr>
        <w:spacing w:before="0"/>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i/>
          <w:color w:val="808080" w:themeColor="background1" w:themeShade="80"/>
          <w:sz w:val="20"/>
          <w:szCs w:val="20"/>
        </w:rPr>
        <w:lastRenderedPageBreak/>
        <w:t>Appendix</w:t>
      </w:r>
      <w:proofErr w:type="spellEnd"/>
      <w:r w:rsidRPr="004C0798">
        <w:rPr>
          <w:rFonts w:asciiTheme="majorHAnsi" w:hAnsiTheme="majorHAnsi" w:cstheme="majorHAnsi"/>
          <w:b/>
          <w:i/>
          <w:color w:val="808080" w:themeColor="background1" w:themeShade="80"/>
          <w:sz w:val="20"/>
          <w:szCs w:val="20"/>
        </w:rPr>
        <w:t xml:space="preserve"> 2:</w:t>
      </w:r>
      <w:r w:rsidRPr="004C0798">
        <w:rPr>
          <w:rFonts w:asciiTheme="majorHAnsi" w:hAnsiTheme="majorHAnsi" w:cstheme="majorHAnsi"/>
          <w:b/>
          <w:color w:val="808080" w:themeColor="background1" w:themeShade="80"/>
          <w:sz w:val="20"/>
          <w:szCs w:val="20"/>
        </w:rPr>
        <w:t xml:space="preserve"> </w:t>
      </w:r>
      <w:r w:rsidRPr="004C0798">
        <w:rPr>
          <w:rFonts w:asciiTheme="majorHAnsi" w:hAnsiTheme="majorHAnsi" w:cstheme="majorHAnsi"/>
          <w:b/>
          <w:i/>
          <w:color w:val="808080" w:themeColor="background1" w:themeShade="80"/>
          <w:sz w:val="20"/>
          <w:szCs w:val="20"/>
        </w:rPr>
        <w:t xml:space="preserve">[Union </w:t>
      </w:r>
      <w:proofErr w:type="spellStart"/>
      <w:r w:rsidRPr="004C0798">
        <w:rPr>
          <w:rFonts w:asciiTheme="majorHAnsi" w:hAnsiTheme="majorHAnsi" w:cstheme="majorHAnsi"/>
          <w:b/>
          <w:i/>
          <w:color w:val="808080" w:themeColor="background1" w:themeShade="80"/>
          <w:sz w:val="20"/>
          <w:szCs w:val="20"/>
        </w:rPr>
        <w:t>contribution</w:t>
      </w:r>
      <w:proofErr w:type="spellEnd"/>
      <w:r w:rsidRPr="004C0798">
        <w:rPr>
          <w:rFonts w:asciiTheme="majorHAnsi" w:hAnsiTheme="majorHAnsi" w:cstheme="majorHAnsi"/>
          <w:b/>
          <w:i/>
          <w:color w:val="808080" w:themeColor="background1" w:themeShade="80"/>
          <w:sz w:val="20"/>
          <w:szCs w:val="20"/>
        </w:rPr>
        <w:t xml:space="preserve"> </w:t>
      </w:r>
      <w:proofErr w:type="spellStart"/>
      <w:r w:rsidRPr="004C0798">
        <w:rPr>
          <w:rFonts w:asciiTheme="majorHAnsi" w:hAnsiTheme="majorHAnsi" w:cstheme="majorHAnsi"/>
          <w:b/>
          <w:i/>
          <w:color w:val="808080" w:themeColor="background1" w:themeShade="80"/>
          <w:sz w:val="20"/>
          <w:szCs w:val="20"/>
        </w:rPr>
        <w:t>based</w:t>
      </w:r>
      <w:proofErr w:type="spellEnd"/>
      <w:r w:rsidRPr="004C0798">
        <w:rPr>
          <w:rFonts w:asciiTheme="majorHAnsi" w:hAnsiTheme="majorHAnsi" w:cstheme="majorHAnsi"/>
          <w:b/>
          <w:i/>
          <w:color w:val="808080" w:themeColor="background1" w:themeShade="80"/>
          <w:sz w:val="20"/>
          <w:szCs w:val="20"/>
        </w:rPr>
        <w:t xml:space="preserve"> on </w:t>
      </w:r>
      <w:proofErr w:type="spellStart"/>
      <w:r w:rsidRPr="004C0798">
        <w:rPr>
          <w:rFonts w:asciiTheme="majorHAnsi" w:hAnsiTheme="majorHAnsi" w:cstheme="majorHAnsi"/>
          <w:b/>
          <w:i/>
          <w:color w:val="808080" w:themeColor="background1" w:themeShade="80"/>
          <w:sz w:val="20"/>
          <w:szCs w:val="20"/>
        </w:rPr>
        <w:t>financing</w:t>
      </w:r>
      <w:proofErr w:type="spellEnd"/>
      <w:r w:rsidRPr="004C0798">
        <w:rPr>
          <w:rFonts w:asciiTheme="majorHAnsi" w:hAnsiTheme="majorHAnsi" w:cstheme="majorHAnsi"/>
          <w:b/>
          <w:i/>
          <w:color w:val="808080" w:themeColor="background1" w:themeShade="80"/>
          <w:sz w:val="20"/>
          <w:szCs w:val="20"/>
        </w:rPr>
        <w:t xml:space="preserve"> </w:t>
      </w:r>
      <w:proofErr w:type="spellStart"/>
      <w:r w:rsidRPr="004C0798">
        <w:rPr>
          <w:rFonts w:asciiTheme="majorHAnsi" w:hAnsiTheme="majorHAnsi" w:cstheme="majorHAnsi"/>
          <w:b/>
          <w:i/>
          <w:color w:val="808080" w:themeColor="background1" w:themeShade="80"/>
          <w:sz w:val="20"/>
          <w:szCs w:val="20"/>
        </w:rPr>
        <w:t>not</w:t>
      </w:r>
      <w:proofErr w:type="spellEnd"/>
      <w:r w:rsidRPr="004C0798">
        <w:rPr>
          <w:rFonts w:asciiTheme="majorHAnsi" w:hAnsiTheme="majorHAnsi" w:cstheme="majorHAnsi"/>
          <w:b/>
          <w:i/>
          <w:color w:val="808080" w:themeColor="background1" w:themeShade="80"/>
          <w:sz w:val="20"/>
          <w:szCs w:val="20"/>
        </w:rPr>
        <w:t xml:space="preserve"> </w:t>
      </w:r>
      <w:proofErr w:type="spellStart"/>
      <w:r w:rsidRPr="004C0798">
        <w:rPr>
          <w:rFonts w:asciiTheme="majorHAnsi" w:hAnsiTheme="majorHAnsi" w:cstheme="majorHAnsi"/>
          <w:b/>
          <w:i/>
          <w:color w:val="808080" w:themeColor="background1" w:themeShade="80"/>
          <w:sz w:val="20"/>
          <w:szCs w:val="20"/>
        </w:rPr>
        <w:t>linked</w:t>
      </w:r>
      <w:proofErr w:type="spellEnd"/>
      <w:r w:rsidRPr="004C0798">
        <w:rPr>
          <w:rFonts w:asciiTheme="majorHAnsi" w:hAnsiTheme="majorHAnsi" w:cstheme="majorHAnsi"/>
          <w:b/>
          <w:i/>
          <w:color w:val="808080" w:themeColor="background1" w:themeShade="80"/>
          <w:sz w:val="20"/>
          <w:szCs w:val="20"/>
        </w:rPr>
        <w:t xml:space="preserve"> </w:t>
      </w:r>
      <w:proofErr w:type="spellStart"/>
      <w:r w:rsidRPr="004C0798">
        <w:rPr>
          <w:rFonts w:asciiTheme="majorHAnsi" w:hAnsiTheme="majorHAnsi" w:cstheme="majorHAnsi"/>
          <w:b/>
          <w:i/>
          <w:color w:val="808080" w:themeColor="background1" w:themeShade="80"/>
          <w:sz w:val="20"/>
          <w:szCs w:val="20"/>
        </w:rPr>
        <w:t>to</w:t>
      </w:r>
      <w:proofErr w:type="spellEnd"/>
      <w:r w:rsidRPr="004C0798">
        <w:rPr>
          <w:rFonts w:asciiTheme="majorHAnsi" w:hAnsiTheme="majorHAnsi" w:cstheme="majorHAnsi"/>
          <w:b/>
          <w:i/>
          <w:color w:val="808080" w:themeColor="background1" w:themeShade="80"/>
          <w:sz w:val="20"/>
          <w:szCs w:val="20"/>
        </w:rPr>
        <w:t xml:space="preserve"> </w:t>
      </w:r>
      <w:proofErr w:type="spellStart"/>
      <w:r w:rsidRPr="004C0798">
        <w:rPr>
          <w:rFonts w:asciiTheme="majorHAnsi" w:hAnsiTheme="majorHAnsi" w:cstheme="majorHAnsi"/>
          <w:b/>
          <w:i/>
          <w:color w:val="808080" w:themeColor="background1" w:themeShade="80"/>
          <w:sz w:val="20"/>
          <w:szCs w:val="20"/>
        </w:rPr>
        <w:t>costs</w:t>
      </w:r>
      <w:proofErr w:type="spellEnd"/>
      <w:r w:rsidRPr="004C0798">
        <w:rPr>
          <w:rFonts w:asciiTheme="majorHAnsi" w:hAnsiTheme="majorHAnsi" w:cstheme="majorHAnsi"/>
          <w:b/>
          <w:i/>
          <w:color w:val="808080" w:themeColor="background1" w:themeShade="80"/>
          <w:sz w:val="20"/>
          <w:szCs w:val="20"/>
        </w:rPr>
        <w:t>]</w:t>
      </w:r>
      <w:r w:rsidRPr="004C0798">
        <w:rPr>
          <w:rFonts w:asciiTheme="majorHAnsi" w:hAnsiTheme="majorHAnsi" w:cstheme="majorHAnsi"/>
          <w:b/>
          <w:i/>
          <w:color w:val="808080" w:themeColor="background1" w:themeShade="80"/>
          <w:sz w:val="20"/>
          <w:szCs w:val="20"/>
          <w:vertAlign w:val="superscript"/>
        </w:rPr>
        <w:footnoteReference w:id="12"/>
      </w:r>
    </w:p>
    <w:p w14:paraId="1F3CB9B6" w14:textId="77777777" w:rsidR="002533B6" w:rsidRPr="004C0798" w:rsidRDefault="002533B6" w:rsidP="00C57D0C">
      <w:pPr>
        <w:spacing w:before="0"/>
        <w:jc w:val="center"/>
        <w:rPr>
          <w:rFonts w:asciiTheme="majorHAnsi" w:hAnsiTheme="majorHAnsi" w:cstheme="majorHAnsi"/>
          <w:b/>
          <w:color w:val="808080" w:themeColor="background1" w:themeShade="80"/>
          <w:sz w:val="20"/>
          <w:szCs w:val="20"/>
          <w:u w:val="single"/>
        </w:rPr>
      </w:pPr>
    </w:p>
    <w:p w14:paraId="77AD5075" w14:textId="77777777" w:rsidR="002533B6" w:rsidRPr="004C0798" w:rsidRDefault="009C63E5" w:rsidP="00C57D0C">
      <w:pPr>
        <w:spacing w:before="0"/>
        <w:jc w:val="center"/>
        <w:rPr>
          <w:rFonts w:asciiTheme="majorHAnsi" w:hAnsiTheme="majorHAnsi" w:cstheme="majorHAnsi"/>
          <w:b/>
          <w:color w:val="808080" w:themeColor="background1" w:themeShade="80"/>
          <w:sz w:val="20"/>
          <w:szCs w:val="20"/>
          <w:u w:val="single"/>
        </w:rPr>
      </w:pPr>
      <w:proofErr w:type="spellStart"/>
      <w:r w:rsidRPr="004C0798">
        <w:rPr>
          <w:rFonts w:asciiTheme="majorHAnsi" w:hAnsiTheme="majorHAnsi" w:cstheme="majorHAnsi"/>
          <w:b/>
          <w:color w:val="808080" w:themeColor="background1" w:themeShade="80"/>
          <w:sz w:val="20"/>
          <w:szCs w:val="20"/>
          <w:u w:val="single"/>
        </w:rPr>
        <w:t>Template</w:t>
      </w:r>
      <w:proofErr w:type="spellEnd"/>
      <w:r w:rsidRPr="004C0798">
        <w:rPr>
          <w:rFonts w:asciiTheme="majorHAnsi" w:hAnsiTheme="majorHAnsi" w:cstheme="majorHAnsi"/>
          <w:b/>
          <w:color w:val="808080" w:themeColor="background1" w:themeShade="80"/>
          <w:sz w:val="20"/>
          <w:szCs w:val="20"/>
          <w:u w:val="single"/>
        </w:rPr>
        <w:t xml:space="preserve"> for </w:t>
      </w:r>
      <w:proofErr w:type="spellStart"/>
      <w:r w:rsidRPr="004C0798">
        <w:rPr>
          <w:rFonts w:asciiTheme="majorHAnsi" w:hAnsiTheme="majorHAnsi" w:cstheme="majorHAnsi"/>
          <w:b/>
          <w:color w:val="808080" w:themeColor="background1" w:themeShade="80"/>
          <w:sz w:val="20"/>
          <w:szCs w:val="20"/>
          <w:u w:val="single"/>
        </w:rPr>
        <w:t>submitting</w:t>
      </w:r>
      <w:proofErr w:type="spellEnd"/>
      <w:r w:rsidRPr="004C0798">
        <w:rPr>
          <w:rFonts w:asciiTheme="majorHAnsi" w:hAnsiTheme="majorHAnsi" w:cstheme="majorHAnsi"/>
          <w:b/>
          <w:color w:val="808080" w:themeColor="background1" w:themeShade="80"/>
          <w:sz w:val="20"/>
          <w:szCs w:val="20"/>
          <w:u w:val="single"/>
        </w:rPr>
        <w:t xml:space="preserve"> data for the </w:t>
      </w:r>
      <w:proofErr w:type="spellStart"/>
      <w:r w:rsidRPr="004C0798">
        <w:rPr>
          <w:rFonts w:asciiTheme="majorHAnsi" w:hAnsiTheme="majorHAnsi" w:cstheme="majorHAnsi"/>
          <w:b/>
          <w:color w:val="808080" w:themeColor="background1" w:themeShade="80"/>
          <w:sz w:val="20"/>
          <w:szCs w:val="20"/>
          <w:u w:val="single"/>
        </w:rPr>
        <w:t>consideration</w:t>
      </w:r>
      <w:proofErr w:type="spellEnd"/>
      <w:r w:rsidRPr="004C0798">
        <w:rPr>
          <w:rFonts w:asciiTheme="majorHAnsi" w:hAnsiTheme="majorHAnsi" w:cstheme="majorHAnsi"/>
          <w:b/>
          <w:color w:val="808080" w:themeColor="background1" w:themeShade="80"/>
          <w:sz w:val="20"/>
          <w:szCs w:val="20"/>
          <w:u w:val="single"/>
        </w:rPr>
        <w:t xml:space="preserve"> of the </w:t>
      </w:r>
      <w:proofErr w:type="spellStart"/>
      <w:r w:rsidRPr="004C0798">
        <w:rPr>
          <w:rFonts w:asciiTheme="majorHAnsi" w:hAnsiTheme="majorHAnsi" w:cstheme="majorHAnsi"/>
          <w:b/>
          <w:color w:val="808080" w:themeColor="background1" w:themeShade="80"/>
          <w:sz w:val="20"/>
          <w:szCs w:val="20"/>
          <w:u w:val="single"/>
        </w:rPr>
        <w:t>Commission</w:t>
      </w:r>
      <w:proofErr w:type="spellEnd"/>
    </w:p>
    <w:p w14:paraId="4EF4946F" w14:textId="77777777" w:rsidR="002533B6" w:rsidRPr="004C0798" w:rsidRDefault="009C63E5" w:rsidP="00C57D0C">
      <w:pPr>
        <w:spacing w:before="0"/>
        <w:jc w:val="center"/>
        <w:rPr>
          <w:rFonts w:asciiTheme="majorHAnsi" w:hAnsiTheme="majorHAnsi" w:cstheme="majorHAnsi"/>
          <w:b/>
          <w:i/>
          <w:color w:val="808080" w:themeColor="background1" w:themeShade="80"/>
          <w:sz w:val="20"/>
          <w:szCs w:val="20"/>
        </w:rPr>
      </w:pPr>
      <w:r w:rsidRPr="004C0798">
        <w:rPr>
          <w:rFonts w:asciiTheme="majorHAnsi" w:hAnsiTheme="majorHAnsi" w:cstheme="majorHAnsi"/>
          <w:b/>
          <w:color w:val="808080" w:themeColor="background1" w:themeShade="80"/>
          <w:sz w:val="20"/>
          <w:szCs w:val="20"/>
          <w:u w:val="single"/>
        </w:rPr>
        <w:t>(</w:t>
      </w:r>
      <w:proofErr w:type="spellStart"/>
      <w:r w:rsidRPr="004C0798">
        <w:rPr>
          <w:rFonts w:asciiTheme="majorHAnsi" w:hAnsiTheme="majorHAnsi" w:cstheme="majorHAnsi"/>
          <w:b/>
          <w:color w:val="808080" w:themeColor="background1" w:themeShade="80"/>
          <w:sz w:val="20"/>
          <w:szCs w:val="20"/>
          <w:u w:val="single"/>
        </w:rPr>
        <w:t>Article</w:t>
      </w:r>
      <w:proofErr w:type="spellEnd"/>
      <w:r w:rsidRPr="004C0798">
        <w:rPr>
          <w:rFonts w:asciiTheme="majorHAnsi" w:hAnsiTheme="majorHAnsi" w:cstheme="majorHAnsi"/>
          <w:b/>
          <w:color w:val="808080" w:themeColor="background1" w:themeShade="80"/>
          <w:sz w:val="20"/>
          <w:szCs w:val="20"/>
          <w:u w:val="single"/>
        </w:rPr>
        <w:t xml:space="preserve"> 89)</w:t>
      </w:r>
    </w:p>
    <w:tbl>
      <w:tblPr>
        <w:tblStyle w:val="af6"/>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6"/>
        <w:gridCol w:w="4516"/>
      </w:tblGrid>
      <w:tr w:rsidR="009C63E5" w:rsidRPr="004C0798" w14:paraId="71FF975B" w14:textId="77777777">
        <w:tc>
          <w:tcPr>
            <w:tcW w:w="4546" w:type="dxa"/>
            <w:shd w:val="clear" w:color="auto" w:fill="auto"/>
          </w:tcPr>
          <w:p w14:paraId="17EF50F3" w14:textId="77777777" w:rsidR="002533B6" w:rsidRPr="004C0798" w:rsidRDefault="009C63E5" w:rsidP="00C57D0C">
            <w:pPr>
              <w:spacing w:before="0"/>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Date of </w:t>
            </w:r>
            <w:proofErr w:type="spellStart"/>
            <w:r w:rsidRPr="004C0798">
              <w:rPr>
                <w:rFonts w:asciiTheme="majorHAnsi" w:hAnsiTheme="majorHAnsi" w:cstheme="majorHAnsi"/>
                <w:color w:val="808080" w:themeColor="background1" w:themeShade="80"/>
                <w:sz w:val="20"/>
                <w:szCs w:val="20"/>
              </w:rPr>
              <w:t>submitting</w:t>
            </w:r>
            <w:proofErr w:type="spellEnd"/>
            <w:r w:rsidRPr="004C0798">
              <w:rPr>
                <w:rFonts w:asciiTheme="majorHAnsi" w:hAnsiTheme="majorHAnsi" w:cstheme="majorHAnsi"/>
                <w:color w:val="808080" w:themeColor="background1" w:themeShade="80"/>
                <w:sz w:val="20"/>
                <w:szCs w:val="20"/>
              </w:rPr>
              <w:t xml:space="preserve"> the </w:t>
            </w:r>
            <w:proofErr w:type="spellStart"/>
            <w:r w:rsidRPr="004C0798">
              <w:rPr>
                <w:rFonts w:asciiTheme="majorHAnsi" w:hAnsiTheme="majorHAnsi" w:cstheme="majorHAnsi"/>
                <w:color w:val="808080" w:themeColor="background1" w:themeShade="80"/>
                <w:sz w:val="20"/>
                <w:szCs w:val="20"/>
              </w:rPr>
              <w:t>proposal</w:t>
            </w:r>
            <w:proofErr w:type="spellEnd"/>
          </w:p>
        </w:tc>
        <w:tc>
          <w:tcPr>
            <w:tcW w:w="4516" w:type="dxa"/>
            <w:shd w:val="clear" w:color="auto" w:fill="auto"/>
          </w:tcPr>
          <w:p w14:paraId="53013FF6" w14:textId="77777777" w:rsidR="002533B6" w:rsidRPr="004C0798" w:rsidRDefault="002533B6" w:rsidP="00C57D0C">
            <w:pPr>
              <w:spacing w:before="0"/>
              <w:rPr>
                <w:rFonts w:asciiTheme="majorHAnsi" w:hAnsiTheme="majorHAnsi" w:cstheme="majorHAnsi"/>
                <w:color w:val="808080" w:themeColor="background1" w:themeShade="80"/>
                <w:sz w:val="20"/>
                <w:szCs w:val="20"/>
              </w:rPr>
            </w:pPr>
          </w:p>
        </w:tc>
      </w:tr>
      <w:tr w:rsidR="009C63E5" w:rsidRPr="004C0798" w14:paraId="58FFBF01" w14:textId="77777777">
        <w:tc>
          <w:tcPr>
            <w:tcW w:w="4546" w:type="dxa"/>
            <w:shd w:val="clear" w:color="auto" w:fill="auto"/>
          </w:tcPr>
          <w:p w14:paraId="755E79D6" w14:textId="77777777" w:rsidR="002533B6" w:rsidRPr="004C0798" w:rsidRDefault="009C63E5" w:rsidP="00C57D0C">
            <w:pPr>
              <w:spacing w:before="0"/>
              <w:rPr>
                <w:rFonts w:asciiTheme="majorHAnsi" w:hAnsiTheme="majorHAnsi" w:cstheme="majorHAnsi"/>
                <w:color w:val="808080" w:themeColor="background1" w:themeShade="80"/>
                <w:sz w:val="20"/>
                <w:szCs w:val="20"/>
              </w:rPr>
            </w:pPr>
            <w:proofErr w:type="spellStart"/>
            <w:r w:rsidRPr="004C0798">
              <w:rPr>
                <w:rFonts w:asciiTheme="majorHAnsi" w:hAnsiTheme="majorHAnsi" w:cstheme="majorHAnsi"/>
                <w:color w:val="808080" w:themeColor="background1" w:themeShade="80"/>
                <w:sz w:val="20"/>
                <w:szCs w:val="20"/>
              </w:rPr>
              <w:t>Current</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version</w:t>
            </w:r>
            <w:proofErr w:type="spellEnd"/>
            <w:r w:rsidRPr="004C0798">
              <w:rPr>
                <w:rFonts w:asciiTheme="majorHAnsi" w:hAnsiTheme="majorHAnsi" w:cstheme="majorHAnsi"/>
                <w:color w:val="808080" w:themeColor="background1" w:themeShade="80"/>
                <w:sz w:val="20"/>
                <w:szCs w:val="20"/>
              </w:rPr>
              <w:t xml:space="preserve"> </w:t>
            </w:r>
          </w:p>
        </w:tc>
        <w:tc>
          <w:tcPr>
            <w:tcW w:w="4516" w:type="dxa"/>
            <w:shd w:val="clear" w:color="auto" w:fill="auto"/>
          </w:tcPr>
          <w:p w14:paraId="447509A4" w14:textId="77777777" w:rsidR="002533B6" w:rsidRPr="004C0798" w:rsidRDefault="002533B6" w:rsidP="00C57D0C">
            <w:pPr>
              <w:spacing w:before="0"/>
              <w:rPr>
                <w:rFonts w:asciiTheme="majorHAnsi" w:hAnsiTheme="majorHAnsi" w:cstheme="majorHAnsi"/>
                <w:color w:val="808080" w:themeColor="background1" w:themeShade="80"/>
                <w:sz w:val="20"/>
                <w:szCs w:val="20"/>
              </w:rPr>
            </w:pPr>
          </w:p>
        </w:tc>
      </w:tr>
    </w:tbl>
    <w:p w14:paraId="664F6ED0" w14:textId="77777777" w:rsidR="002533B6" w:rsidRPr="004C0798" w:rsidRDefault="002533B6" w:rsidP="00C57D0C">
      <w:pPr>
        <w:spacing w:before="0"/>
        <w:jc w:val="center"/>
        <w:rPr>
          <w:rFonts w:asciiTheme="majorHAnsi" w:hAnsiTheme="majorHAnsi" w:cstheme="majorHAnsi"/>
          <w:b/>
          <w:i/>
          <w:color w:val="808080" w:themeColor="background1" w:themeShade="80"/>
          <w:sz w:val="20"/>
          <w:szCs w:val="20"/>
        </w:rPr>
        <w:sectPr w:rsidR="002533B6" w:rsidRPr="004C0798" w:rsidSect="004C0798">
          <w:headerReference w:type="even" r:id="rId19"/>
          <w:headerReference w:type="default" r:id="rId20"/>
          <w:footerReference w:type="even" r:id="rId21"/>
          <w:footerReference w:type="default" r:id="rId22"/>
          <w:headerReference w:type="first" r:id="rId23"/>
          <w:footerReference w:type="first" r:id="rId24"/>
          <w:pgSz w:w="11906" w:h="16838" w:code="9"/>
          <w:pgMar w:top="567" w:right="1134" w:bottom="567" w:left="1134" w:header="567" w:footer="567" w:gutter="0"/>
          <w:cols w:space="708"/>
        </w:sectPr>
      </w:pPr>
    </w:p>
    <w:p w14:paraId="105B1F85" w14:textId="77777777" w:rsidR="002533B6" w:rsidRPr="004C0798" w:rsidRDefault="009C63E5" w:rsidP="00C57D0C">
      <w:pPr>
        <w:spacing w:before="0"/>
        <w:rPr>
          <w:rFonts w:asciiTheme="majorHAnsi" w:hAnsiTheme="majorHAnsi" w:cstheme="majorHAnsi"/>
          <w:b/>
          <w:color w:val="808080" w:themeColor="background1" w:themeShade="80"/>
          <w:sz w:val="20"/>
          <w:szCs w:val="20"/>
          <w:u w:val="single"/>
        </w:rPr>
      </w:pPr>
      <w:r w:rsidRPr="004C0798">
        <w:rPr>
          <w:rFonts w:asciiTheme="majorHAnsi" w:hAnsiTheme="majorHAnsi" w:cstheme="majorHAnsi"/>
          <w:b/>
          <w:color w:val="808080" w:themeColor="background1" w:themeShade="80"/>
          <w:sz w:val="20"/>
          <w:szCs w:val="20"/>
          <w:u w:val="single"/>
        </w:rPr>
        <w:lastRenderedPageBreak/>
        <w:t>A.</w:t>
      </w:r>
      <w:r w:rsidRPr="004C0798">
        <w:rPr>
          <w:rFonts w:asciiTheme="majorHAnsi" w:hAnsiTheme="majorHAnsi" w:cstheme="majorHAnsi"/>
          <w:b/>
          <w:color w:val="808080" w:themeColor="background1" w:themeShade="80"/>
          <w:sz w:val="20"/>
          <w:szCs w:val="20"/>
          <w:u w:val="single"/>
        </w:rPr>
        <w:tab/>
      </w:r>
      <w:proofErr w:type="spellStart"/>
      <w:r w:rsidRPr="004C0798">
        <w:rPr>
          <w:rFonts w:asciiTheme="majorHAnsi" w:hAnsiTheme="majorHAnsi" w:cstheme="majorHAnsi"/>
          <w:b/>
          <w:color w:val="808080" w:themeColor="background1" w:themeShade="80"/>
          <w:sz w:val="20"/>
          <w:szCs w:val="20"/>
          <w:u w:val="single"/>
        </w:rPr>
        <w:t>Summary</w:t>
      </w:r>
      <w:proofErr w:type="spellEnd"/>
      <w:r w:rsidRPr="004C0798">
        <w:rPr>
          <w:rFonts w:asciiTheme="majorHAnsi" w:hAnsiTheme="majorHAnsi" w:cstheme="majorHAnsi"/>
          <w:b/>
          <w:color w:val="808080" w:themeColor="background1" w:themeShade="80"/>
          <w:sz w:val="20"/>
          <w:szCs w:val="20"/>
          <w:u w:val="single"/>
        </w:rPr>
        <w:t xml:space="preserve"> of the </w:t>
      </w:r>
      <w:proofErr w:type="spellStart"/>
      <w:r w:rsidRPr="004C0798">
        <w:rPr>
          <w:rFonts w:asciiTheme="majorHAnsi" w:hAnsiTheme="majorHAnsi" w:cstheme="majorHAnsi"/>
          <w:b/>
          <w:color w:val="808080" w:themeColor="background1" w:themeShade="80"/>
          <w:sz w:val="20"/>
          <w:szCs w:val="20"/>
          <w:u w:val="single"/>
        </w:rPr>
        <w:t>main</w:t>
      </w:r>
      <w:proofErr w:type="spellEnd"/>
      <w:r w:rsidRPr="004C0798">
        <w:rPr>
          <w:rFonts w:asciiTheme="majorHAnsi" w:hAnsiTheme="majorHAnsi" w:cstheme="majorHAnsi"/>
          <w:b/>
          <w:color w:val="808080" w:themeColor="background1" w:themeShade="80"/>
          <w:sz w:val="20"/>
          <w:szCs w:val="20"/>
          <w:u w:val="single"/>
        </w:rPr>
        <w:t xml:space="preserve"> </w:t>
      </w:r>
      <w:proofErr w:type="spellStart"/>
      <w:r w:rsidRPr="004C0798">
        <w:rPr>
          <w:rFonts w:asciiTheme="majorHAnsi" w:hAnsiTheme="majorHAnsi" w:cstheme="majorHAnsi"/>
          <w:b/>
          <w:color w:val="808080" w:themeColor="background1" w:themeShade="80"/>
          <w:sz w:val="20"/>
          <w:szCs w:val="20"/>
          <w:u w:val="single"/>
        </w:rPr>
        <w:t>elements</w:t>
      </w:r>
      <w:proofErr w:type="spellEnd"/>
      <w:r w:rsidRPr="004C0798">
        <w:rPr>
          <w:rFonts w:asciiTheme="majorHAnsi" w:hAnsiTheme="majorHAnsi" w:cstheme="majorHAnsi"/>
          <w:b/>
          <w:color w:val="808080" w:themeColor="background1" w:themeShade="80"/>
          <w:sz w:val="20"/>
          <w:szCs w:val="20"/>
          <w:u w:val="single"/>
        </w:rPr>
        <w:t xml:space="preserve"> </w:t>
      </w:r>
    </w:p>
    <w:tbl>
      <w:tblPr>
        <w:tblStyle w:val="af7"/>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
        <w:gridCol w:w="874"/>
        <w:gridCol w:w="959"/>
        <w:gridCol w:w="1532"/>
        <w:gridCol w:w="1566"/>
        <w:gridCol w:w="601"/>
        <w:gridCol w:w="1026"/>
        <w:gridCol w:w="1158"/>
        <w:gridCol w:w="1175"/>
      </w:tblGrid>
      <w:tr w:rsidR="009C63E5" w:rsidRPr="004C0798" w14:paraId="03F5127D" w14:textId="77777777" w:rsidTr="001C1D0E">
        <w:trPr>
          <w:jc w:val="center"/>
        </w:trPr>
        <w:tc>
          <w:tcPr>
            <w:tcW w:w="1026" w:type="dxa"/>
          </w:tcPr>
          <w:p w14:paraId="12D4F1C2" w14:textId="77777777" w:rsidR="002533B6" w:rsidRPr="004C0798" w:rsidRDefault="009C63E5" w:rsidP="00C57D0C">
            <w:pPr>
              <w:spacing w:before="0"/>
              <w:jc w:val="center"/>
              <w:rPr>
                <w:rFonts w:asciiTheme="majorHAnsi" w:hAnsiTheme="majorHAnsi" w:cstheme="majorHAnsi"/>
                <w:b/>
                <w:color w:val="808080" w:themeColor="background1" w:themeShade="80"/>
                <w:sz w:val="20"/>
                <w:szCs w:val="20"/>
              </w:rPr>
            </w:pPr>
            <w:r w:rsidRPr="004C0798">
              <w:rPr>
                <w:rFonts w:asciiTheme="majorHAnsi" w:hAnsiTheme="majorHAnsi" w:cstheme="majorHAnsi"/>
                <w:b/>
                <w:i/>
                <w:color w:val="808080" w:themeColor="background1" w:themeShade="80"/>
                <w:sz w:val="20"/>
                <w:szCs w:val="20"/>
              </w:rPr>
              <w:t>Fund</w:t>
            </w:r>
            <w:r w:rsidRPr="004C0798">
              <w:rPr>
                <w:rFonts w:asciiTheme="majorHAnsi" w:hAnsiTheme="majorHAnsi" w:cstheme="majorHAnsi"/>
                <w:b/>
                <w:i/>
                <w:color w:val="808080" w:themeColor="background1" w:themeShade="80"/>
                <w:sz w:val="20"/>
                <w:szCs w:val="20"/>
                <w:vertAlign w:val="superscript"/>
              </w:rPr>
              <w:footnoteReference w:id="13"/>
            </w:r>
          </w:p>
        </w:tc>
        <w:tc>
          <w:tcPr>
            <w:tcW w:w="1243" w:type="dxa"/>
          </w:tcPr>
          <w:p w14:paraId="0E4B5B0C" w14:textId="77777777" w:rsidR="002533B6" w:rsidRPr="004C0798" w:rsidRDefault="009C63E5" w:rsidP="00C57D0C">
            <w:pPr>
              <w:spacing w:before="0"/>
              <w:jc w:val="center"/>
              <w:rPr>
                <w:rFonts w:asciiTheme="majorHAnsi" w:hAnsiTheme="majorHAnsi" w:cstheme="majorHAnsi"/>
                <w:b/>
                <w:color w:val="808080" w:themeColor="background1" w:themeShade="80"/>
                <w:sz w:val="20"/>
                <w:szCs w:val="20"/>
              </w:rPr>
            </w:pPr>
            <w:r w:rsidRPr="004C0798">
              <w:rPr>
                <w:rFonts w:asciiTheme="majorHAnsi" w:hAnsiTheme="majorHAnsi" w:cstheme="majorHAnsi"/>
                <w:b/>
                <w:i/>
                <w:color w:val="808080" w:themeColor="background1" w:themeShade="80"/>
                <w:sz w:val="20"/>
                <w:szCs w:val="20"/>
              </w:rPr>
              <w:t xml:space="preserve">Specific </w:t>
            </w:r>
            <w:proofErr w:type="spellStart"/>
            <w:r w:rsidRPr="004C0798">
              <w:rPr>
                <w:rFonts w:asciiTheme="majorHAnsi" w:hAnsiTheme="majorHAnsi" w:cstheme="majorHAnsi"/>
                <w:b/>
                <w:i/>
                <w:color w:val="808080" w:themeColor="background1" w:themeShade="80"/>
                <w:sz w:val="20"/>
                <w:szCs w:val="20"/>
              </w:rPr>
              <w:t>objective</w:t>
            </w:r>
            <w:proofErr w:type="spellEnd"/>
            <w:r w:rsidRPr="004C0798">
              <w:rPr>
                <w:rFonts w:asciiTheme="majorHAnsi" w:hAnsiTheme="majorHAnsi" w:cstheme="majorHAnsi"/>
                <w:b/>
                <w:i/>
                <w:color w:val="808080" w:themeColor="background1" w:themeShade="80"/>
                <w:sz w:val="20"/>
                <w:szCs w:val="20"/>
                <w:vertAlign w:val="superscript"/>
              </w:rPr>
              <w:footnoteReference w:id="14"/>
            </w:r>
          </w:p>
        </w:tc>
        <w:tc>
          <w:tcPr>
            <w:tcW w:w="1378" w:type="dxa"/>
          </w:tcPr>
          <w:p w14:paraId="7BF09E58" w14:textId="77777777" w:rsidR="002533B6" w:rsidRPr="004C0798" w:rsidRDefault="009C63E5" w:rsidP="00C57D0C">
            <w:pPr>
              <w:spacing w:before="0"/>
              <w:jc w:val="center"/>
              <w:rPr>
                <w:rFonts w:asciiTheme="majorHAnsi" w:hAnsiTheme="majorHAnsi" w:cstheme="majorHAnsi"/>
                <w:b/>
                <w:color w:val="808080" w:themeColor="background1" w:themeShade="80"/>
                <w:sz w:val="20"/>
                <w:szCs w:val="20"/>
              </w:rPr>
            </w:pPr>
            <w:r w:rsidRPr="004C0798">
              <w:rPr>
                <w:rFonts w:asciiTheme="majorHAnsi" w:hAnsiTheme="majorHAnsi" w:cstheme="majorHAnsi"/>
                <w:b/>
                <w:i/>
                <w:color w:val="808080" w:themeColor="background1" w:themeShade="80"/>
                <w:sz w:val="20"/>
                <w:szCs w:val="20"/>
              </w:rPr>
              <w:t xml:space="preserve">The </w:t>
            </w:r>
            <w:proofErr w:type="spellStart"/>
            <w:r w:rsidRPr="004C0798">
              <w:rPr>
                <w:rFonts w:asciiTheme="majorHAnsi" w:hAnsiTheme="majorHAnsi" w:cstheme="majorHAnsi"/>
                <w:b/>
                <w:i/>
                <w:color w:val="808080" w:themeColor="background1" w:themeShade="80"/>
                <w:sz w:val="20"/>
                <w:szCs w:val="20"/>
              </w:rPr>
              <w:t>amount</w:t>
            </w:r>
            <w:proofErr w:type="spellEnd"/>
            <w:r w:rsidRPr="004C0798">
              <w:rPr>
                <w:rFonts w:asciiTheme="majorHAnsi" w:hAnsiTheme="majorHAnsi" w:cstheme="majorHAnsi"/>
                <w:b/>
                <w:i/>
                <w:color w:val="808080" w:themeColor="background1" w:themeShade="80"/>
                <w:sz w:val="20"/>
                <w:szCs w:val="20"/>
              </w:rPr>
              <w:t xml:space="preserve"> </w:t>
            </w:r>
            <w:proofErr w:type="spellStart"/>
            <w:r w:rsidRPr="004C0798">
              <w:rPr>
                <w:rFonts w:asciiTheme="majorHAnsi" w:hAnsiTheme="majorHAnsi" w:cstheme="majorHAnsi"/>
                <w:b/>
                <w:i/>
                <w:color w:val="808080" w:themeColor="background1" w:themeShade="80"/>
                <w:sz w:val="20"/>
                <w:szCs w:val="20"/>
              </w:rPr>
              <w:t>covered</w:t>
            </w:r>
            <w:proofErr w:type="spellEnd"/>
            <w:r w:rsidRPr="004C0798">
              <w:rPr>
                <w:rFonts w:asciiTheme="majorHAnsi" w:hAnsiTheme="majorHAnsi" w:cstheme="majorHAnsi"/>
                <w:b/>
                <w:i/>
                <w:color w:val="808080" w:themeColor="background1" w:themeShade="80"/>
                <w:sz w:val="20"/>
                <w:szCs w:val="20"/>
              </w:rPr>
              <w:t xml:space="preserve"> </w:t>
            </w:r>
            <w:proofErr w:type="spellStart"/>
            <w:r w:rsidRPr="004C0798">
              <w:rPr>
                <w:rFonts w:asciiTheme="majorHAnsi" w:hAnsiTheme="majorHAnsi" w:cstheme="majorHAnsi"/>
                <w:b/>
                <w:i/>
                <w:color w:val="808080" w:themeColor="background1" w:themeShade="80"/>
                <w:sz w:val="20"/>
                <w:szCs w:val="20"/>
              </w:rPr>
              <w:t>by</w:t>
            </w:r>
            <w:proofErr w:type="spellEnd"/>
            <w:r w:rsidRPr="004C0798">
              <w:rPr>
                <w:rFonts w:asciiTheme="majorHAnsi" w:hAnsiTheme="majorHAnsi" w:cstheme="majorHAnsi"/>
                <w:b/>
                <w:i/>
                <w:color w:val="808080" w:themeColor="background1" w:themeShade="80"/>
                <w:sz w:val="20"/>
                <w:szCs w:val="20"/>
              </w:rPr>
              <w:t xml:space="preserve"> the </w:t>
            </w:r>
            <w:proofErr w:type="spellStart"/>
            <w:r w:rsidRPr="004C0798">
              <w:rPr>
                <w:rFonts w:asciiTheme="majorHAnsi" w:hAnsiTheme="majorHAnsi" w:cstheme="majorHAnsi"/>
                <w:b/>
                <w:i/>
                <w:color w:val="808080" w:themeColor="background1" w:themeShade="80"/>
                <w:sz w:val="20"/>
                <w:szCs w:val="20"/>
              </w:rPr>
              <w:t>financing</w:t>
            </w:r>
            <w:proofErr w:type="spellEnd"/>
            <w:r w:rsidRPr="004C0798">
              <w:rPr>
                <w:rFonts w:asciiTheme="majorHAnsi" w:hAnsiTheme="majorHAnsi" w:cstheme="majorHAnsi"/>
                <w:b/>
                <w:i/>
                <w:color w:val="808080" w:themeColor="background1" w:themeShade="80"/>
                <w:sz w:val="20"/>
                <w:szCs w:val="20"/>
              </w:rPr>
              <w:t xml:space="preserve"> </w:t>
            </w:r>
            <w:proofErr w:type="spellStart"/>
            <w:r w:rsidRPr="004C0798">
              <w:rPr>
                <w:rFonts w:asciiTheme="majorHAnsi" w:hAnsiTheme="majorHAnsi" w:cstheme="majorHAnsi"/>
                <w:b/>
                <w:i/>
                <w:color w:val="808080" w:themeColor="background1" w:themeShade="80"/>
                <w:sz w:val="20"/>
                <w:szCs w:val="20"/>
              </w:rPr>
              <w:t>not</w:t>
            </w:r>
            <w:proofErr w:type="spellEnd"/>
            <w:r w:rsidRPr="004C0798">
              <w:rPr>
                <w:rFonts w:asciiTheme="majorHAnsi" w:hAnsiTheme="majorHAnsi" w:cstheme="majorHAnsi"/>
                <w:b/>
                <w:i/>
                <w:color w:val="808080" w:themeColor="background1" w:themeShade="80"/>
                <w:sz w:val="20"/>
                <w:szCs w:val="20"/>
              </w:rPr>
              <w:t xml:space="preserve"> </w:t>
            </w:r>
            <w:proofErr w:type="spellStart"/>
            <w:r w:rsidRPr="004C0798">
              <w:rPr>
                <w:rFonts w:asciiTheme="majorHAnsi" w:hAnsiTheme="majorHAnsi" w:cstheme="majorHAnsi"/>
                <w:b/>
                <w:i/>
                <w:color w:val="808080" w:themeColor="background1" w:themeShade="80"/>
                <w:sz w:val="20"/>
                <w:szCs w:val="20"/>
              </w:rPr>
              <w:t>linked</w:t>
            </w:r>
            <w:proofErr w:type="spellEnd"/>
            <w:r w:rsidRPr="004C0798">
              <w:rPr>
                <w:rFonts w:asciiTheme="majorHAnsi" w:hAnsiTheme="majorHAnsi" w:cstheme="majorHAnsi"/>
                <w:b/>
                <w:i/>
                <w:color w:val="808080" w:themeColor="background1" w:themeShade="80"/>
                <w:sz w:val="20"/>
                <w:szCs w:val="20"/>
              </w:rPr>
              <w:t xml:space="preserve"> </w:t>
            </w:r>
            <w:proofErr w:type="spellStart"/>
            <w:r w:rsidRPr="004C0798">
              <w:rPr>
                <w:rFonts w:asciiTheme="majorHAnsi" w:hAnsiTheme="majorHAnsi" w:cstheme="majorHAnsi"/>
                <w:b/>
                <w:i/>
                <w:color w:val="808080" w:themeColor="background1" w:themeShade="80"/>
                <w:sz w:val="20"/>
                <w:szCs w:val="20"/>
              </w:rPr>
              <w:t>to</w:t>
            </w:r>
            <w:proofErr w:type="spellEnd"/>
            <w:r w:rsidRPr="004C0798">
              <w:rPr>
                <w:rFonts w:asciiTheme="majorHAnsi" w:hAnsiTheme="majorHAnsi" w:cstheme="majorHAnsi"/>
                <w:b/>
                <w:i/>
                <w:color w:val="808080" w:themeColor="background1" w:themeShade="80"/>
                <w:sz w:val="20"/>
                <w:szCs w:val="20"/>
              </w:rPr>
              <w:t xml:space="preserve"> </w:t>
            </w:r>
            <w:proofErr w:type="spellStart"/>
            <w:r w:rsidRPr="004C0798">
              <w:rPr>
                <w:rFonts w:asciiTheme="majorHAnsi" w:hAnsiTheme="majorHAnsi" w:cstheme="majorHAnsi"/>
                <w:b/>
                <w:i/>
                <w:color w:val="808080" w:themeColor="background1" w:themeShade="80"/>
                <w:sz w:val="20"/>
                <w:szCs w:val="20"/>
              </w:rPr>
              <w:t>costs</w:t>
            </w:r>
            <w:proofErr w:type="spellEnd"/>
          </w:p>
        </w:tc>
        <w:tc>
          <w:tcPr>
            <w:tcW w:w="2291" w:type="dxa"/>
            <w:shd w:val="clear" w:color="auto" w:fill="auto"/>
          </w:tcPr>
          <w:p w14:paraId="58F77EA4" w14:textId="77777777" w:rsidR="002533B6" w:rsidRPr="004C0798" w:rsidRDefault="009C63E5" w:rsidP="00C57D0C">
            <w:pPr>
              <w:spacing w:before="0"/>
              <w:jc w:val="center"/>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t>Type</w:t>
            </w:r>
            <w:proofErr w:type="spellEnd"/>
            <w:r w:rsidRPr="004C0798">
              <w:rPr>
                <w:rFonts w:asciiTheme="majorHAnsi" w:hAnsiTheme="majorHAnsi" w:cstheme="majorHAnsi"/>
                <w:b/>
                <w:color w:val="808080" w:themeColor="background1" w:themeShade="80"/>
                <w:sz w:val="20"/>
                <w:szCs w:val="20"/>
              </w:rPr>
              <w:t xml:space="preserve">(s) of </w:t>
            </w:r>
            <w:proofErr w:type="spellStart"/>
            <w:r w:rsidRPr="004C0798">
              <w:rPr>
                <w:rFonts w:asciiTheme="majorHAnsi" w:hAnsiTheme="majorHAnsi" w:cstheme="majorHAnsi"/>
                <w:b/>
                <w:color w:val="808080" w:themeColor="background1" w:themeShade="80"/>
                <w:sz w:val="20"/>
                <w:szCs w:val="20"/>
              </w:rPr>
              <w:t>operation</w:t>
            </w:r>
            <w:proofErr w:type="spellEnd"/>
          </w:p>
        </w:tc>
        <w:tc>
          <w:tcPr>
            <w:tcW w:w="2344" w:type="dxa"/>
          </w:tcPr>
          <w:p w14:paraId="29C25057" w14:textId="77777777" w:rsidR="002533B6" w:rsidRPr="004C0798" w:rsidRDefault="009C63E5" w:rsidP="00C57D0C">
            <w:pPr>
              <w:spacing w:before="0"/>
              <w:jc w:val="center"/>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t>Conditions</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to</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be</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fulfilled</w:t>
            </w:r>
            <w:proofErr w:type="spellEnd"/>
            <w:r w:rsidRPr="004C0798">
              <w:rPr>
                <w:rFonts w:asciiTheme="majorHAnsi" w:hAnsiTheme="majorHAnsi" w:cstheme="majorHAnsi"/>
                <w:b/>
                <w:color w:val="808080" w:themeColor="background1" w:themeShade="80"/>
                <w:sz w:val="20"/>
                <w:szCs w:val="20"/>
              </w:rPr>
              <w:t>/</w:t>
            </w:r>
            <w:proofErr w:type="spellStart"/>
            <w:r w:rsidRPr="004C0798">
              <w:rPr>
                <w:rFonts w:asciiTheme="majorHAnsi" w:hAnsiTheme="majorHAnsi" w:cstheme="majorHAnsi"/>
                <w:b/>
                <w:color w:val="808080" w:themeColor="background1" w:themeShade="80"/>
                <w:sz w:val="20"/>
                <w:szCs w:val="20"/>
              </w:rPr>
              <w:t>results</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to</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be</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achieved</w:t>
            </w:r>
            <w:proofErr w:type="spellEnd"/>
          </w:p>
        </w:tc>
        <w:tc>
          <w:tcPr>
            <w:tcW w:w="2294" w:type="dxa"/>
            <w:gridSpan w:val="2"/>
            <w:shd w:val="clear" w:color="auto" w:fill="auto"/>
          </w:tcPr>
          <w:p w14:paraId="1E90EFA0" w14:textId="77777777" w:rsidR="002533B6" w:rsidRPr="004C0798" w:rsidRDefault="009C63E5" w:rsidP="00C57D0C">
            <w:pPr>
              <w:spacing w:before="0"/>
              <w:jc w:val="center"/>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t>Corresponding</w:t>
            </w:r>
            <w:proofErr w:type="spellEnd"/>
            <w:r w:rsidRPr="004C0798">
              <w:rPr>
                <w:rFonts w:asciiTheme="majorHAnsi" w:hAnsiTheme="majorHAnsi" w:cstheme="majorHAnsi"/>
                <w:b/>
                <w:color w:val="808080" w:themeColor="background1" w:themeShade="80"/>
                <w:sz w:val="20"/>
                <w:szCs w:val="20"/>
              </w:rPr>
              <w:t xml:space="preserve"> indicator </w:t>
            </w:r>
            <w:proofErr w:type="spellStart"/>
            <w:r w:rsidRPr="004C0798">
              <w:rPr>
                <w:rFonts w:asciiTheme="majorHAnsi" w:hAnsiTheme="majorHAnsi" w:cstheme="majorHAnsi"/>
                <w:b/>
                <w:color w:val="808080" w:themeColor="background1" w:themeShade="80"/>
                <w:sz w:val="20"/>
                <w:szCs w:val="20"/>
              </w:rPr>
              <w:t>name</w:t>
            </w:r>
            <w:proofErr w:type="spellEnd"/>
            <w:r w:rsidRPr="004C0798">
              <w:rPr>
                <w:rFonts w:asciiTheme="majorHAnsi" w:hAnsiTheme="majorHAnsi" w:cstheme="majorHAnsi"/>
                <w:b/>
                <w:color w:val="808080" w:themeColor="background1" w:themeShade="80"/>
                <w:sz w:val="20"/>
                <w:szCs w:val="20"/>
              </w:rPr>
              <w:t>(s)</w:t>
            </w:r>
          </w:p>
        </w:tc>
        <w:tc>
          <w:tcPr>
            <w:tcW w:w="1695" w:type="dxa"/>
            <w:shd w:val="clear" w:color="auto" w:fill="auto"/>
          </w:tcPr>
          <w:p w14:paraId="394594AF" w14:textId="77777777" w:rsidR="002533B6" w:rsidRPr="004C0798" w:rsidRDefault="009C63E5" w:rsidP="00C57D0C">
            <w:pPr>
              <w:spacing w:before="0"/>
              <w:jc w:val="center"/>
              <w:rPr>
                <w:rFonts w:asciiTheme="majorHAnsi" w:hAnsiTheme="majorHAnsi" w:cstheme="majorHAnsi"/>
                <w:b/>
                <w:color w:val="808080" w:themeColor="background1" w:themeShade="80"/>
                <w:sz w:val="20"/>
                <w:szCs w:val="20"/>
              </w:rPr>
            </w:pPr>
            <w:r w:rsidRPr="004C0798">
              <w:rPr>
                <w:rFonts w:asciiTheme="majorHAnsi" w:hAnsiTheme="majorHAnsi" w:cstheme="majorHAnsi"/>
                <w:b/>
                <w:color w:val="808080" w:themeColor="background1" w:themeShade="80"/>
                <w:sz w:val="20"/>
                <w:szCs w:val="20"/>
              </w:rPr>
              <w:t xml:space="preserve">Unit of </w:t>
            </w:r>
            <w:proofErr w:type="spellStart"/>
            <w:r w:rsidRPr="004C0798">
              <w:rPr>
                <w:rFonts w:asciiTheme="majorHAnsi" w:hAnsiTheme="majorHAnsi" w:cstheme="majorHAnsi"/>
                <w:b/>
                <w:color w:val="808080" w:themeColor="background1" w:themeShade="80"/>
                <w:sz w:val="20"/>
                <w:szCs w:val="20"/>
              </w:rPr>
              <w:t>measurement</w:t>
            </w:r>
            <w:proofErr w:type="spellEnd"/>
            <w:r w:rsidRPr="004C0798">
              <w:rPr>
                <w:rFonts w:asciiTheme="majorHAnsi" w:hAnsiTheme="majorHAnsi" w:cstheme="majorHAnsi"/>
                <w:b/>
                <w:color w:val="808080" w:themeColor="background1" w:themeShade="80"/>
                <w:sz w:val="20"/>
                <w:szCs w:val="20"/>
              </w:rPr>
              <w:t xml:space="preserve"> for the indicator</w:t>
            </w:r>
          </w:p>
        </w:tc>
        <w:tc>
          <w:tcPr>
            <w:tcW w:w="1723" w:type="dxa"/>
          </w:tcPr>
          <w:p w14:paraId="3D65C2F5" w14:textId="77777777" w:rsidR="002533B6" w:rsidRPr="004C0798" w:rsidRDefault="009C63E5" w:rsidP="00C57D0C">
            <w:pPr>
              <w:spacing w:before="0"/>
              <w:jc w:val="center"/>
              <w:rPr>
                <w:rFonts w:asciiTheme="majorHAnsi" w:hAnsiTheme="majorHAnsi" w:cstheme="majorHAnsi"/>
                <w:b/>
                <w:i/>
                <w:color w:val="808080" w:themeColor="background1" w:themeShade="80"/>
                <w:sz w:val="20"/>
                <w:szCs w:val="20"/>
                <w:u w:val="single"/>
              </w:rPr>
            </w:pPr>
            <w:r w:rsidRPr="004C0798">
              <w:rPr>
                <w:rFonts w:asciiTheme="majorHAnsi" w:hAnsiTheme="majorHAnsi" w:cstheme="majorHAnsi"/>
                <w:b/>
                <w:i/>
                <w:color w:val="808080" w:themeColor="background1" w:themeShade="80"/>
                <w:sz w:val="20"/>
                <w:szCs w:val="20"/>
                <w:u w:val="single"/>
              </w:rPr>
              <w:t>[</w:t>
            </w:r>
            <w:proofErr w:type="spellStart"/>
            <w:r w:rsidRPr="004C0798">
              <w:rPr>
                <w:rFonts w:asciiTheme="majorHAnsi" w:hAnsiTheme="majorHAnsi" w:cstheme="majorHAnsi"/>
                <w:b/>
                <w:i/>
                <w:color w:val="808080" w:themeColor="background1" w:themeShade="80"/>
                <w:sz w:val="20"/>
                <w:szCs w:val="20"/>
                <w:u w:val="single"/>
              </w:rPr>
              <w:t>Envisaged</w:t>
            </w:r>
            <w:proofErr w:type="spellEnd"/>
            <w:r w:rsidRPr="004C0798">
              <w:rPr>
                <w:rFonts w:asciiTheme="majorHAnsi" w:hAnsiTheme="majorHAnsi" w:cstheme="majorHAnsi"/>
                <w:b/>
                <w:i/>
                <w:color w:val="808080" w:themeColor="background1" w:themeShade="80"/>
                <w:sz w:val="20"/>
                <w:szCs w:val="20"/>
                <w:u w:val="single"/>
              </w:rPr>
              <w:t xml:space="preserve"> </w:t>
            </w:r>
            <w:proofErr w:type="spellStart"/>
            <w:r w:rsidRPr="004C0798">
              <w:rPr>
                <w:rFonts w:asciiTheme="majorHAnsi" w:hAnsiTheme="majorHAnsi" w:cstheme="majorHAnsi"/>
                <w:b/>
                <w:i/>
                <w:color w:val="808080" w:themeColor="background1" w:themeShade="80"/>
                <w:sz w:val="20"/>
                <w:szCs w:val="20"/>
                <w:u w:val="single"/>
              </w:rPr>
              <w:t>reimbursement</w:t>
            </w:r>
            <w:proofErr w:type="spellEnd"/>
            <w:r w:rsidRPr="004C0798">
              <w:rPr>
                <w:rFonts w:asciiTheme="majorHAnsi" w:hAnsiTheme="majorHAnsi" w:cstheme="majorHAnsi"/>
                <w:b/>
                <w:i/>
                <w:color w:val="808080" w:themeColor="background1" w:themeShade="80"/>
                <w:sz w:val="20"/>
                <w:szCs w:val="20"/>
                <w:u w:val="single"/>
              </w:rPr>
              <w:t xml:space="preserve"> </w:t>
            </w:r>
            <w:proofErr w:type="spellStart"/>
            <w:r w:rsidRPr="004C0798">
              <w:rPr>
                <w:rFonts w:asciiTheme="majorHAnsi" w:hAnsiTheme="majorHAnsi" w:cstheme="majorHAnsi"/>
                <w:b/>
                <w:i/>
                <w:color w:val="808080" w:themeColor="background1" w:themeShade="80"/>
                <w:sz w:val="20"/>
                <w:szCs w:val="20"/>
                <w:u w:val="single"/>
              </w:rPr>
              <w:t>to</w:t>
            </w:r>
            <w:proofErr w:type="spellEnd"/>
            <w:r w:rsidRPr="004C0798">
              <w:rPr>
                <w:rFonts w:asciiTheme="majorHAnsi" w:hAnsiTheme="majorHAnsi" w:cstheme="majorHAnsi"/>
                <w:b/>
                <w:i/>
                <w:color w:val="808080" w:themeColor="background1" w:themeShade="80"/>
                <w:sz w:val="20"/>
                <w:szCs w:val="20"/>
                <w:u w:val="single"/>
              </w:rPr>
              <w:t xml:space="preserve"> the </w:t>
            </w:r>
            <w:proofErr w:type="spellStart"/>
            <w:r w:rsidRPr="004C0798">
              <w:rPr>
                <w:rFonts w:asciiTheme="majorHAnsi" w:hAnsiTheme="majorHAnsi" w:cstheme="majorHAnsi"/>
                <w:b/>
                <w:i/>
                <w:color w:val="808080" w:themeColor="background1" w:themeShade="80"/>
                <w:sz w:val="20"/>
                <w:szCs w:val="20"/>
                <w:u w:val="single"/>
              </w:rPr>
              <w:t>beneficiaries</w:t>
            </w:r>
            <w:proofErr w:type="spellEnd"/>
            <w:r w:rsidRPr="004C0798">
              <w:rPr>
                <w:rFonts w:asciiTheme="majorHAnsi" w:hAnsiTheme="majorHAnsi" w:cstheme="majorHAnsi"/>
                <w:b/>
                <w:i/>
                <w:color w:val="808080" w:themeColor="background1" w:themeShade="80"/>
                <w:sz w:val="20"/>
                <w:szCs w:val="20"/>
                <w:u w:val="single"/>
              </w:rPr>
              <w:t>]</w:t>
            </w:r>
            <w:r w:rsidRPr="004C0798">
              <w:rPr>
                <w:rFonts w:asciiTheme="majorHAnsi" w:hAnsiTheme="majorHAnsi" w:cstheme="majorHAnsi"/>
                <w:b/>
                <w:i/>
                <w:color w:val="808080" w:themeColor="background1" w:themeShade="80"/>
                <w:sz w:val="20"/>
                <w:szCs w:val="20"/>
                <w:u w:val="single"/>
                <w:vertAlign w:val="superscript"/>
              </w:rPr>
              <w:footnoteReference w:id="15"/>
            </w:r>
          </w:p>
        </w:tc>
      </w:tr>
      <w:tr w:rsidR="009C63E5" w:rsidRPr="004C0798" w14:paraId="457B52DF" w14:textId="77777777" w:rsidTr="001C1D0E">
        <w:trPr>
          <w:jc w:val="center"/>
        </w:trPr>
        <w:tc>
          <w:tcPr>
            <w:tcW w:w="1026" w:type="dxa"/>
          </w:tcPr>
          <w:p w14:paraId="6BD304F2"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tc>
        <w:tc>
          <w:tcPr>
            <w:tcW w:w="1243" w:type="dxa"/>
          </w:tcPr>
          <w:p w14:paraId="1971B951"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tc>
        <w:tc>
          <w:tcPr>
            <w:tcW w:w="1378" w:type="dxa"/>
          </w:tcPr>
          <w:p w14:paraId="3ADF2694"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tc>
        <w:tc>
          <w:tcPr>
            <w:tcW w:w="2291" w:type="dxa"/>
            <w:shd w:val="clear" w:color="auto" w:fill="auto"/>
          </w:tcPr>
          <w:p w14:paraId="1DD7C08D"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highlight w:val="yellow"/>
              </w:rPr>
            </w:pPr>
          </w:p>
        </w:tc>
        <w:tc>
          <w:tcPr>
            <w:tcW w:w="2344" w:type="dxa"/>
          </w:tcPr>
          <w:p w14:paraId="7902B151"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tc>
        <w:tc>
          <w:tcPr>
            <w:tcW w:w="808" w:type="dxa"/>
            <w:shd w:val="clear" w:color="auto" w:fill="auto"/>
          </w:tcPr>
          <w:p w14:paraId="7759774B" w14:textId="77777777" w:rsidR="002533B6" w:rsidRPr="004C0798" w:rsidRDefault="009C63E5" w:rsidP="00C57D0C">
            <w:pPr>
              <w:spacing w:before="0"/>
              <w:jc w:val="center"/>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Code </w:t>
            </w:r>
          </w:p>
        </w:tc>
        <w:tc>
          <w:tcPr>
            <w:tcW w:w="1486" w:type="dxa"/>
          </w:tcPr>
          <w:p w14:paraId="3E4276A7" w14:textId="77777777" w:rsidR="002533B6" w:rsidRPr="004C0798" w:rsidRDefault="009C63E5" w:rsidP="00C57D0C">
            <w:pPr>
              <w:spacing w:before="0"/>
              <w:jc w:val="center"/>
              <w:rPr>
                <w:rFonts w:asciiTheme="majorHAnsi" w:hAnsiTheme="majorHAnsi" w:cstheme="majorHAnsi"/>
                <w:color w:val="808080" w:themeColor="background1" w:themeShade="80"/>
                <w:sz w:val="20"/>
                <w:szCs w:val="20"/>
              </w:rPr>
            </w:pPr>
            <w:proofErr w:type="spellStart"/>
            <w:r w:rsidRPr="004C0798">
              <w:rPr>
                <w:rFonts w:asciiTheme="majorHAnsi" w:hAnsiTheme="majorHAnsi" w:cstheme="majorHAnsi"/>
                <w:color w:val="808080" w:themeColor="background1" w:themeShade="80"/>
                <w:sz w:val="20"/>
                <w:szCs w:val="20"/>
              </w:rPr>
              <w:t>Description</w:t>
            </w:r>
            <w:proofErr w:type="spellEnd"/>
          </w:p>
        </w:tc>
        <w:tc>
          <w:tcPr>
            <w:tcW w:w="1695" w:type="dxa"/>
            <w:shd w:val="clear" w:color="auto" w:fill="auto"/>
          </w:tcPr>
          <w:p w14:paraId="16CEA8A1"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tc>
        <w:tc>
          <w:tcPr>
            <w:tcW w:w="1723" w:type="dxa"/>
          </w:tcPr>
          <w:p w14:paraId="1127F8AA"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tc>
      </w:tr>
      <w:tr w:rsidR="009C63E5" w:rsidRPr="004C0798" w14:paraId="40583BC4" w14:textId="77777777" w:rsidTr="001C1D0E">
        <w:trPr>
          <w:jc w:val="center"/>
        </w:trPr>
        <w:tc>
          <w:tcPr>
            <w:tcW w:w="1026" w:type="dxa"/>
          </w:tcPr>
          <w:p w14:paraId="272708EF" w14:textId="77777777" w:rsidR="002533B6" w:rsidRPr="004C0798" w:rsidRDefault="002533B6" w:rsidP="00C57D0C">
            <w:pPr>
              <w:spacing w:before="0"/>
              <w:jc w:val="center"/>
              <w:rPr>
                <w:rFonts w:asciiTheme="majorHAnsi" w:hAnsiTheme="majorHAnsi" w:cstheme="majorHAnsi"/>
                <w:b/>
                <w:i/>
                <w:color w:val="808080" w:themeColor="background1" w:themeShade="80"/>
                <w:sz w:val="20"/>
                <w:szCs w:val="20"/>
              </w:rPr>
            </w:pPr>
          </w:p>
        </w:tc>
        <w:tc>
          <w:tcPr>
            <w:tcW w:w="1243" w:type="dxa"/>
          </w:tcPr>
          <w:p w14:paraId="1F8E7D16" w14:textId="77777777" w:rsidR="002533B6" w:rsidRPr="004C0798" w:rsidRDefault="002533B6" w:rsidP="00C57D0C">
            <w:pPr>
              <w:spacing w:before="0"/>
              <w:jc w:val="center"/>
              <w:rPr>
                <w:rFonts w:asciiTheme="majorHAnsi" w:hAnsiTheme="majorHAnsi" w:cstheme="majorHAnsi"/>
                <w:b/>
                <w:i/>
                <w:color w:val="808080" w:themeColor="background1" w:themeShade="80"/>
                <w:sz w:val="20"/>
                <w:szCs w:val="20"/>
              </w:rPr>
            </w:pPr>
          </w:p>
        </w:tc>
        <w:tc>
          <w:tcPr>
            <w:tcW w:w="1378" w:type="dxa"/>
          </w:tcPr>
          <w:p w14:paraId="38617AAD" w14:textId="77777777" w:rsidR="002533B6" w:rsidRPr="004C0798" w:rsidRDefault="002533B6" w:rsidP="00C57D0C">
            <w:pPr>
              <w:spacing w:before="0"/>
              <w:jc w:val="center"/>
              <w:rPr>
                <w:rFonts w:asciiTheme="majorHAnsi" w:hAnsiTheme="majorHAnsi" w:cstheme="majorHAnsi"/>
                <w:b/>
                <w:i/>
                <w:color w:val="808080" w:themeColor="background1" w:themeShade="80"/>
                <w:sz w:val="20"/>
                <w:szCs w:val="20"/>
              </w:rPr>
            </w:pPr>
          </w:p>
        </w:tc>
        <w:tc>
          <w:tcPr>
            <w:tcW w:w="2291" w:type="dxa"/>
            <w:shd w:val="clear" w:color="auto" w:fill="auto"/>
          </w:tcPr>
          <w:p w14:paraId="0EAC15D8" w14:textId="77777777" w:rsidR="002533B6" w:rsidRPr="004C0798" w:rsidRDefault="002533B6" w:rsidP="00C57D0C">
            <w:pPr>
              <w:spacing w:before="0"/>
              <w:jc w:val="center"/>
              <w:rPr>
                <w:rFonts w:asciiTheme="majorHAnsi" w:hAnsiTheme="majorHAnsi" w:cstheme="majorHAnsi"/>
                <w:i/>
                <w:color w:val="808080" w:themeColor="background1" w:themeShade="80"/>
                <w:sz w:val="20"/>
                <w:szCs w:val="20"/>
                <w:highlight w:val="yellow"/>
              </w:rPr>
            </w:pPr>
          </w:p>
        </w:tc>
        <w:tc>
          <w:tcPr>
            <w:tcW w:w="2344" w:type="dxa"/>
          </w:tcPr>
          <w:p w14:paraId="7ACEAE85" w14:textId="77777777" w:rsidR="002533B6" w:rsidRPr="004C0798" w:rsidRDefault="002533B6" w:rsidP="00C57D0C">
            <w:pPr>
              <w:spacing w:before="0"/>
              <w:jc w:val="center"/>
              <w:rPr>
                <w:rFonts w:asciiTheme="majorHAnsi" w:hAnsiTheme="majorHAnsi" w:cstheme="majorHAnsi"/>
                <w:i/>
                <w:color w:val="808080" w:themeColor="background1" w:themeShade="80"/>
                <w:sz w:val="20"/>
                <w:szCs w:val="20"/>
              </w:rPr>
            </w:pPr>
          </w:p>
        </w:tc>
        <w:tc>
          <w:tcPr>
            <w:tcW w:w="808" w:type="dxa"/>
            <w:shd w:val="clear" w:color="auto" w:fill="auto"/>
          </w:tcPr>
          <w:p w14:paraId="660A2737" w14:textId="77777777" w:rsidR="002533B6" w:rsidRPr="004C0798" w:rsidRDefault="002533B6" w:rsidP="00C57D0C">
            <w:pPr>
              <w:spacing w:before="0"/>
              <w:jc w:val="center"/>
              <w:rPr>
                <w:rFonts w:asciiTheme="majorHAnsi" w:hAnsiTheme="majorHAnsi" w:cstheme="majorHAnsi"/>
                <w:i/>
                <w:color w:val="808080" w:themeColor="background1" w:themeShade="80"/>
                <w:sz w:val="20"/>
                <w:szCs w:val="20"/>
              </w:rPr>
            </w:pPr>
          </w:p>
        </w:tc>
        <w:tc>
          <w:tcPr>
            <w:tcW w:w="1486" w:type="dxa"/>
          </w:tcPr>
          <w:p w14:paraId="2E8F4F69" w14:textId="77777777" w:rsidR="002533B6" w:rsidRPr="004C0798" w:rsidRDefault="002533B6" w:rsidP="00C57D0C">
            <w:pPr>
              <w:spacing w:before="0"/>
              <w:jc w:val="center"/>
              <w:rPr>
                <w:rFonts w:asciiTheme="majorHAnsi" w:hAnsiTheme="majorHAnsi" w:cstheme="majorHAnsi"/>
                <w:i/>
                <w:color w:val="808080" w:themeColor="background1" w:themeShade="80"/>
                <w:sz w:val="20"/>
                <w:szCs w:val="20"/>
              </w:rPr>
            </w:pPr>
          </w:p>
        </w:tc>
        <w:tc>
          <w:tcPr>
            <w:tcW w:w="1695" w:type="dxa"/>
            <w:shd w:val="clear" w:color="auto" w:fill="auto"/>
          </w:tcPr>
          <w:p w14:paraId="4AE62E3C" w14:textId="77777777" w:rsidR="002533B6" w:rsidRPr="004C0798" w:rsidRDefault="002533B6" w:rsidP="00C57D0C">
            <w:pPr>
              <w:spacing w:before="0"/>
              <w:jc w:val="center"/>
              <w:rPr>
                <w:rFonts w:asciiTheme="majorHAnsi" w:hAnsiTheme="majorHAnsi" w:cstheme="majorHAnsi"/>
                <w:i/>
                <w:color w:val="808080" w:themeColor="background1" w:themeShade="80"/>
                <w:sz w:val="20"/>
                <w:szCs w:val="20"/>
              </w:rPr>
            </w:pPr>
          </w:p>
        </w:tc>
        <w:tc>
          <w:tcPr>
            <w:tcW w:w="1723" w:type="dxa"/>
          </w:tcPr>
          <w:p w14:paraId="7B888B62" w14:textId="77777777" w:rsidR="002533B6" w:rsidRPr="004C0798" w:rsidRDefault="002533B6" w:rsidP="00C57D0C">
            <w:pPr>
              <w:spacing w:before="0"/>
              <w:jc w:val="center"/>
              <w:rPr>
                <w:rFonts w:asciiTheme="majorHAnsi" w:hAnsiTheme="majorHAnsi" w:cstheme="majorHAnsi"/>
                <w:i/>
                <w:color w:val="808080" w:themeColor="background1" w:themeShade="80"/>
                <w:sz w:val="20"/>
                <w:szCs w:val="20"/>
              </w:rPr>
            </w:pPr>
          </w:p>
        </w:tc>
      </w:tr>
      <w:tr w:rsidR="009C63E5" w:rsidRPr="004C0798" w14:paraId="42BA3074" w14:textId="77777777" w:rsidTr="001C1D0E">
        <w:trPr>
          <w:jc w:val="center"/>
        </w:trPr>
        <w:tc>
          <w:tcPr>
            <w:tcW w:w="1026" w:type="dxa"/>
          </w:tcPr>
          <w:p w14:paraId="13F9B023" w14:textId="77777777" w:rsidR="002533B6" w:rsidRPr="004C0798" w:rsidRDefault="002533B6" w:rsidP="00C57D0C">
            <w:pPr>
              <w:spacing w:before="0"/>
              <w:jc w:val="center"/>
              <w:rPr>
                <w:rFonts w:asciiTheme="majorHAnsi" w:hAnsiTheme="majorHAnsi" w:cstheme="majorHAnsi"/>
                <w:b/>
                <w:i/>
                <w:color w:val="808080" w:themeColor="background1" w:themeShade="80"/>
                <w:sz w:val="20"/>
                <w:szCs w:val="20"/>
              </w:rPr>
            </w:pPr>
          </w:p>
        </w:tc>
        <w:tc>
          <w:tcPr>
            <w:tcW w:w="1243" w:type="dxa"/>
          </w:tcPr>
          <w:p w14:paraId="6CE6F1B3" w14:textId="77777777" w:rsidR="002533B6" w:rsidRPr="004C0798" w:rsidRDefault="002533B6" w:rsidP="00C57D0C">
            <w:pPr>
              <w:spacing w:before="0"/>
              <w:jc w:val="center"/>
              <w:rPr>
                <w:rFonts w:asciiTheme="majorHAnsi" w:hAnsiTheme="majorHAnsi" w:cstheme="majorHAnsi"/>
                <w:b/>
                <w:i/>
                <w:color w:val="808080" w:themeColor="background1" w:themeShade="80"/>
                <w:sz w:val="20"/>
                <w:szCs w:val="20"/>
              </w:rPr>
            </w:pPr>
          </w:p>
        </w:tc>
        <w:tc>
          <w:tcPr>
            <w:tcW w:w="1378" w:type="dxa"/>
          </w:tcPr>
          <w:p w14:paraId="72D348B3" w14:textId="77777777" w:rsidR="002533B6" w:rsidRPr="004C0798" w:rsidRDefault="002533B6" w:rsidP="00C57D0C">
            <w:pPr>
              <w:spacing w:before="0"/>
              <w:jc w:val="center"/>
              <w:rPr>
                <w:rFonts w:asciiTheme="majorHAnsi" w:hAnsiTheme="majorHAnsi" w:cstheme="majorHAnsi"/>
                <w:b/>
                <w:i/>
                <w:color w:val="808080" w:themeColor="background1" w:themeShade="80"/>
                <w:sz w:val="20"/>
                <w:szCs w:val="20"/>
              </w:rPr>
            </w:pPr>
          </w:p>
        </w:tc>
        <w:tc>
          <w:tcPr>
            <w:tcW w:w="2291" w:type="dxa"/>
            <w:shd w:val="clear" w:color="auto" w:fill="auto"/>
          </w:tcPr>
          <w:p w14:paraId="2E98F1CA" w14:textId="77777777" w:rsidR="002533B6" w:rsidRPr="004C0798" w:rsidRDefault="002533B6" w:rsidP="00C57D0C">
            <w:pPr>
              <w:spacing w:before="0"/>
              <w:jc w:val="center"/>
              <w:rPr>
                <w:rFonts w:asciiTheme="majorHAnsi" w:hAnsiTheme="majorHAnsi" w:cstheme="majorHAnsi"/>
                <w:i/>
                <w:color w:val="808080" w:themeColor="background1" w:themeShade="80"/>
                <w:sz w:val="20"/>
                <w:szCs w:val="20"/>
                <w:highlight w:val="yellow"/>
              </w:rPr>
            </w:pPr>
          </w:p>
        </w:tc>
        <w:tc>
          <w:tcPr>
            <w:tcW w:w="2344" w:type="dxa"/>
          </w:tcPr>
          <w:p w14:paraId="3C80A87A" w14:textId="77777777" w:rsidR="002533B6" w:rsidRPr="004C0798" w:rsidRDefault="002533B6" w:rsidP="00C57D0C">
            <w:pPr>
              <w:spacing w:before="0"/>
              <w:jc w:val="center"/>
              <w:rPr>
                <w:rFonts w:asciiTheme="majorHAnsi" w:hAnsiTheme="majorHAnsi" w:cstheme="majorHAnsi"/>
                <w:i/>
                <w:color w:val="808080" w:themeColor="background1" w:themeShade="80"/>
                <w:sz w:val="20"/>
                <w:szCs w:val="20"/>
              </w:rPr>
            </w:pPr>
          </w:p>
        </w:tc>
        <w:tc>
          <w:tcPr>
            <w:tcW w:w="808" w:type="dxa"/>
            <w:shd w:val="clear" w:color="auto" w:fill="auto"/>
          </w:tcPr>
          <w:p w14:paraId="2ECC1ED9" w14:textId="77777777" w:rsidR="002533B6" w:rsidRPr="004C0798" w:rsidRDefault="002533B6" w:rsidP="00C57D0C">
            <w:pPr>
              <w:spacing w:before="0"/>
              <w:jc w:val="center"/>
              <w:rPr>
                <w:rFonts w:asciiTheme="majorHAnsi" w:hAnsiTheme="majorHAnsi" w:cstheme="majorHAnsi"/>
                <w:i/>
                <w:color w:val="808080" w:themeColor="background1" w:themeShade="80"/>
                <w:sz w:val="20"/>
                <w:szCs w:val="20"/>
              </w:rPr>
            </w:pPr>
          </w:p>
        </w:tc>
        <w:tc>
          <w:tcPr>
            <w:tcW w:w="1486" w:type="dxa"/>
          </w:tcPr>
          <w:p w14:paraId="67C82C18" w14:textId="77777777" w:rsidR="002533B6" w:rsidRPr="004C0798" w:rsidRDefault="002533B6" w:rsidP="00C57D0C">
            <w:pPr>
              <w:spacing w:before="0"/>
              <w:jc w:val="center"/>
              <w:rPr>
                <w:rFonts w:asciiTheme="majorHAnsi" w:hAnsiTheme="majorHAnsi" w:cstheme="majorHAnsi"/>
                <w:i/>
                <w:color w:val="808080" w:themeColor="background1" w:themeShade="80"/>
                <w:sz w:val="20"/>
                <w:szCs w:val="20"/>
              </w:rPr>
            </w:pPr>
          </w:p>
        </w:tc>
        <w:tc>
          <w:tcPr>
            <w:tcW w:w="1695" w:type="dxa"/>
            <w:shd w:val="clear" w:color="auto" w:fill="auto"/>
          </w:tcPr>
          <w:p w14:paraId="05507694" w14:textId="77777777" w:rsidR="002533B6" w:rsidRPr="004C0798" w:rsidRDefault="002533B6" w:rsidP="00C57D0C">
            <w:pPr>
              <w:spacing w:before="0"/>
              <w:jc w:val="center"/>
              <w:rPr>
                <w:rFonts w:asciiTheme="majorHAnsi" w:hAnsiTheme="majorHAnsi" w:cstheme="majorHAnsi"/>
                <w:i/>
                <w:color w:val="808080" w:themeColor="background1" w:themeShade="80"/>
                <w:sz w:val="20"/>
                <w:szCs w:val="20"/>
              </w:rPr>
            </w:pPr>
          </w:p>
        </w:tc>
        <w:tc>
          <w:tcPr>
            <w:tcW w:w="1723" w:type="dxa"/>
          </w:tcPr>
          <w:p w14:paraId="7AE1C7C8" w14:textId="77777777" w:rsidR="002533B6" w:rsidRPr="004C0798" w:rsidRDefault="002533B6" w:rsidP="00C57D0C">
            <w:pPr>
              <w:spacing w:before="0"/>
              <w:jc w:val="center"/>
              <w:rPr>
                <w:rFonts w:asciiTheme="majorHAnsi" w:hAnsiTheme="majorHAnsi" w:cstheme="majorHAnsi"/>
                <w:i/>
                <w:color w:val="808080" w:themeColor="background1" w:themeShade="80"/>
                <w:sz w:val="20"/>
                <w:szCs w:val="20"/>
              </w:rPr>
            </w:pPr>
          </w:p>
        </w:tc>
      </w:tr>
      <w:tr w:rsidR="009C63E5" w:rsidRPr="004C0798" w14:paraId="053F4155" w14:textId="77777777" w:rsidTr="001C1D0E">
        <w:trPr>
          <w:jc w:val="center"/>
        </w:trPr>
        <w:tc>
          <w:tcPr>
            <w:tcW w:w="1026" w:type="dxa"/>
          </w:tcPr>
          <w:p w14:paraId="7BE1A216"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tc>
        <w:tc>
          <w:tcPr>
            <w:tcW w:w="1243" w:type="dxa"/>
          </w:tcPr>
          <w:p w14:paraId="1A141EEE"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tc>
        <w:tc>
          <w:tcPr>
            <w:tcW w:w="1378" w:type="dxa"/>
          </w:tcPr>
          <w:p w14:paraId="10F34A89"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tc>
        <w:tc>
          <w:tcPr>
            <w:tcW w:w="2291" w:type="dxa"/>
            <w:shd w:val="clear" w:color="auto" w:fill="auto"/>
          </w:tcPr>
          <w:p w14:paraId="607F147A"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tc>
        <w:tc>
          <w:tcPr>
            <w:tcW w:w="2344" w:type="dxa"/>
          </w:tcPr>
          <w:p w14:paraId="06417AB2"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tc>
        <w:tc>
          <w:tcPr>
            <w:tcW w:w="808" w:type="dxa"/>
            <w:shd w:val="clear" w:color="auto" w:fill="auto"/>
          </w:tcPr>
          <w:p w14:paraId="190CA122"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tc>
        <w:tc>
          <w:tcPr>
            <w:tcW w:w="1486" w:type="dxa"/>
          </w:tcPr>
          <w:p w14:paraId="148E5E1C"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tc>
        <w:tc>
          <w:tcPr>
            <w:tcW w:w="1695" w:type="dxa"/>
            <w:shd w:val="clear" w:color="auto" w:fill="auto"/>
          </w:tcPr>
          <w:p w14:paraId="34BD19F6"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tc>
        <w:tc>
          <w:tcPr>
            <w:tcW w:w="1723" w:type="dxa"/>
          </w:tcPr>
          <w:p w14:paraId="5599B846"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tc>
      </w:tr>
      <w:tr w:rsidR="009C63E5" w:rsidRPr="004C0798" w14:paraId="3D9A01EA" w14:textId="77777777" w:rsidTr="001C1D0E">
        <w:trPr>
          <w:jc w:val="center"/>
        </w:trPr>
        <w:tc>
          <w:tcPr>
            <w:tcW w:w="1026" w:type="dxa"/>
          </w:tcPr>
          <w:p w14:paraId="66B9FC92"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tc>
        <w:tc>
          <w:tcPr>
            <w:tcW w:w="1243" w:type="dxa"/>
          </w:tcPr>
          <w:p w14:paraId="081B4AB4"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tc>
        <w:tc>
          <w:tcPr>
            <w:tcW w:w="1378" w:type="dxa"/>
          </w:tcPr>
          <w:p w14:paraId="1A0D90D1"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tc>
        <w:tc>
          <w:tcPr>
            <w:tcW w:w="2291" w:type="dxa"/>
            <w:shd w:val="clear" w:color="auto" w:fill="auto"/>
          </w:tcPr>
          <w:p w14:paraId="157968F6"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tc>
        <w:tc>
          <w:tcPr>
            <w:tcW w:w="2344" w:type="dxa"/>
          </w:tcPr>
          <w:p w14:paraId="6DBC6055"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tc>
        <w:tc>
          <w:tcPr>
            <w:tcW w:w="808" w:type="dxa"/>
            <w:shd w:val="clear" w:color="auto" w:fill="auto"/>
          </w:tcPr>
          <w:p w14:paraId="6EC89B35"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tc>
        <w:tc>
          <w:tcPr>
            <w:tcW w:w="1486" w:type="dxa"/>
          </w:tcPr>
          <w:p w14:paraId="20F723B0"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tc>
        <w:tc>
          <w:tcPr>
            <w:tcW w:w="1695" w:type="dxa"/>
            <w:shd w:val="clear" w:color="auto" w:fill="auto"/>
          </w:tcPr>
          <w:p w14:paraId="4420CBE9"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tc>
        <w:tc>
          <w:tcPr>
            <w:tcW w:w="1723" w:type="dxa"/>
          </w:tcPr>
          <w:p w14:paraId="393B9398"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tc>
      </w:tr>
      <w:tr w:rsidR="009C63E5" w:rsidRPr="004C0798" w14:paraId="49EC537C" w14:textId="77777777" w:rsidTr="001C1D0E">
        <w:trPr>
          <w:jc w:val="center"/>
        </w:trPr>
        <w:tc>
          <w:tcPr>
            <w:tcW w:w="1026" w:type="dxa"/>
          </w:tcPr>
          <w:p w14:paraId="584843BA" w14:textId="77777777" w:rsidR="002533B6" w:rsidRPr="004C0798" w:rsidRDefault="009C63E5" w:rsidP="00C57D0C">
            <w:pPr>
              <w:spacing w:before="0"/>
              <w:jc w:val="center"/>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The </w:t>
            </w:r>
            <w:proofErr w:type="spellStart"/>
            <w:r w:rsidRPr="004C0798">
              <w:rPr>
                <w:rFonts w:asciiTheme="majorHAnsi" w:hAnsiTheme="majorHAnsi" w:cstheme="majorHAnsi"/>
                <w:color w:val="808080" w:themeColor="background1" w:themeShade="80"/>
                <w:sz w:val="20"/>
                <w:szCs w:val="20"/>
              </w:rPr>
              <w:t>overall</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amount</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covered</w:t>
            </w:r>
            <w:proofErr w:type="spellEnd"/>
          </w:p>
        </w:tc>
        <w:tc>
          <w:tcPr>
            <w:tcW w:w="1243" w:type="dxa"/>
          </w:tcPr>
          <w:p w14:paraId="675B089D"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tc>
        <w:tc>
          <w:tcPr>
            <w:tcW w:w="1378" w:type="dxa"/>
          </w:tcPr>
          <w:p w14:paraId="2A666B45"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tc>
        <w:tc>
          <w:tcPr>
            <w:tcW w:w="2291" w:type="dxa"/>
            <w:shd w:val="clear" w:color="auto" w:fill="auto"/>
          </w:tcPr>
          <w:p w14:paraId="362DEFB0"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tc>
        <w:tc>
          <w:tcPr>
            <w:tcW w:w="2344" w:type="dxa"/>
          </w:tcPr>
          <w:p w14:paraId="1B510091"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tc>
        <w:tc>
          <w:tcPr>
            <w:tcW w:w="808" w:type="dxa"/>
            <w:shd w:val="clear" w:color="auto" w:fill="auto"/>
          </w:tcPr>
          <w:p w14:paraId="0D8F750C"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tc>
        <w:tc>
          <w:tcPr>
            <w:tcW w:w="1486" w:type="dxa"/>
          </w:tcPr>
          <w:p w14:paraId="538A13F1"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tc>
        <w:tc>
          <w:tcPr>
            <w:tcW w:w="1695" w:type="dxa"/>
            <w:shd w:val="clear" w:color="auto" w:fill="auto"/>
          </w:tcPr>
          <w:p w14:paraId="732BE26F"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tc>
        <w:tc>
          <w:tcPr>
            <w:tcW w:w="1723" w:type="dxa"/>
          </w:tcPr>
          <w:p w14:paraId="759AAD03"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tc>
      </w:tr>
    </w:tbl>
    <w:p w14:paraId="0A4B9E95" w14:textId="77777777" w:rsidR="002533B6" w:rsidRPr="004C0798" w:rsidRDefault="002533B6" w:rsidP="00C57D0C">
      <w:pPr>
        <w:spacing w:before="0"/>
        <w:rPr>
          <w:rFonts w:asciiTheme="majorHAnsi" w:hAnsiTheme="majorHAnsi" w:cstheme="majorHAnsi"/>
          <w:b/>
          <w:color w:val="808080" w:themeColor="background1" w:themeShade="80"/>
          <w:sz w:val="20"/>
          <w:szCs w:val="20"/>
          <w:u w:val="single"/>
        </w:rPr>
        <w:sectPr w:rsidR="002533B6" w:rsidRPr="004C0798" w:rsidSect="004C0798">
          <w:headerReference w:type="even" r:id="rId25"/>
          <w:headerReference w:type="default" r:id="rId26"/>
          <w:footerReference w:type="even" r:id="rId27"/>
          <w:footerReference w:type="default" r:id="rId28"/>
          <w:headerReference w:type="first" r:id="rId29"/>
          <w:footerReference w:type="first" r:id="rId30"/>
          <w:pgSz w:w="11906" w:h="16838" w:code="9"/>
          <w:pgMar w:top="567" w:right="1134" w:bottom="567" w:left="1134" w:header="567" w:footer="567" w:gutter="0"/>
          <w:cols w:space="708"/>
        </w:sectPr>
      </w:pPr>
    </w:p>
    <w:p w14:paraId="120F6823" w14:textId="77777777" w:rsidR="002533B6" w:rsidRPr="004C0798" w:rsidRDefault="009C63E5" w:rsidP="00C57D0C">
      <w:pPr>
        <w:spacing w:before="0"/>
        <w:rPr>
          <w:rFonts w:asciiTheme="majorHAnsi" w:hAnsiTheme="majorHAnsi" w:cstheme="majorHAnsi"/>
          <w:b/>
          <w:color w:val="808080" w:themeColor="background1" w:themeShade="80"/>
          <w:sz w:val="20"/>
          <w:szCs w:val="20"/>
          <w:u w:val="single"/>
        </w:rPr>
      </w:pPr>
      <w:r w:rsidRPr="004C0798">
        <w:rPr>
          <w:rFonts w:asciiTheme="majorHAnsi" w:hAnsiTheme="majorHAnsi" w:cstheme="majorHAnsi"/>
          <w:b/>
          <w:color w:val="808080" w:themeColor="background1" w:themeShade="80"/>
          <w:sz w:val="20"/>
          <w:szCs w:val="20"/>
          <w:u w:val="single"/>
        </w:rPr>
        <w:lastRenderedPageBreak/>
        <w:t xml:space="preserve">B. </w:t>
      </w:r>
      <w:proofErr w:type="spellStart"/>
      <w:r w:rsidRPr="004C0798">
        <w:rPr>
          <w:rFonts w:asciiTheme="majorHAnsi" w:hAnsiTheme="majorHAnsi" w:cstheme="majorHAnsi"/>
          <w:b/>
          <w:color w:val="808080" w:themeColor="background1" w:themeShade="80"/>
          <w:sz w:val="20"/>
          <w:szCs w:val="20"/>
          <w:u w:val="single"/>
        </w:rPr>
        <w:t>Details</w:t>
      </w:r>
      <w:proofErr w:type="spellEnd"/>
      <w:r w:rsidRPr="004C0798">
        <w:rPr>
          <w:rFonts w:asciiTheme="majorHAnsi" w:hAnsiTheme="majorHAnsi" w:cstheme="majorHAnsi"/>
          <w:b/>
          <w:color w:val="808080" w:themeColor="background1" w:themeShade="80"/>
          <w:sz w:val="20"/>
          <w:szCs w:val="20"/>
          <w:u w:val="single"/>
        </w:rPr>
        <w:t xml:space="preserve"> </w:t>
      </w:r>
      <w:proofErr w:type="spellStart"/>
      <w:r w:rsidRPr="004C0798">
        <w:rPr>
          <w:rFonts w:asciiTheme="majorHAnsi" w:hAnsiTheme="majorHAnsi" w:cstheme="majorHAnsi"/>
          <w:b/>
          <w:color w:val="808080" w:themeColor="background1" w:themeShade="80"/>
          <w:sz w:val="20"/>
          <w:szCs w:val="20"/>
          <w:u w:val="single"/>
        </w:rPr>
        <w:t>by</w:t>
      </w:r>
      <w:proofErr w:type="spellEnd"/>
      <w:r w:rsidRPr="004C0798">
        <w:rPr>
          <w:rFonts w:asciiTheme="majorHAnsi" w:hAnsiTheme="majorHAnsi" w:cstheme="majorHAnsi"/>
          <w:b/>
          <w:color w:val="808080" w:themeColor="background1" w:themeShade="80"/>
          <w:sz w:val="20"/>
          <w:szCs w:val="20"/>
          <w:u w:val="single"/>
        </w:rPr>
        <w:t xml:space="preserve"> </w:t>
      </w:r>
      <w:proofErr w:type="spellStart"/>
      <w:r w:rsidRPr="004C0798">
        <w:rPr>
          <w:rFonts w:asciiTheme="majorHAnsi" w:hAnsiTheme="majorHAnsi" w:cstheme="majorHAnsi"/>
          <w:b/>
          <w:color w:val="808080" w:themeColor="background1" w:themeShade="80"/>
          <w:sz w:val="20"/>
          <w:szCs w:val="20"/>
          <w:u w:val="single"/>
        </w:rPr>
        <w:t>type</w:t>
      </w:r>
      <w:proofErr w:type="spellEnd"/>
      <w:r w:rsidRPr="004C0798">
        <w:rPr>
          <w:rFonts w:asciiTheme="majorHAnsi" w:hAnsiTheme="majorHAnsi" w:cstheme="majorHAnsi"/>
          <w:b/>
          <w:color w:val="808080" w:themeColor="background1" w:themeShade="80"/>
          <w:sz w:val="20"/>
          <w:szCs w:val="20"/>
          <w:u w:val="single"/>
        </w:rPr>
        <w:t xml:space="preserve"> of </w:t>
      </w:r>
      <w:proofErr w:type="spellStart"/>
      <w:r w:rsidRPr="004C0798">
        <w:rPr>
          <w:rFonts w:asciiTheme="majorHAnsi" w:hAnsiTheme="majorHAnsi" w:cstheme="majorHAnsi"/>
          <w:b/>
          <w:color w:val="808080" w:themeColor="background1" w:themeShade="80"/>
          <w:sz w:val="20"/>
          <w:szCs w:val="20"/>
          <w:u w:val="single"/>
        </w:rPr>
        <w:t>operation</w:t>
      </w:r>
      <w:proofErr w:type="spellEnd"/>
      <w:r w:rsidRPr="004C0798">
        <w:rPr>
          <w:rFonts w:asciiTheme="majorHAnsi" w:hAnsiTheme="majorHAnsi" w:cstheme="majorHAnsi"/>
          <w:b/>
          <w:color w:val="808080" w:themeColor="background1" w:themeShade="80"/>
          <w:sz w:val="20"/>
          <w:szCs w:val="20"/>
          <w:u w:val="single"/>
        </w:rPr>
        <w:t xml:space="preserve"> (</w:t>
      </w:r>
      <w:proofErr w:type="spellStart"/>
      <w:r w:rsidRPr="004C0798">
        <w:rPr>
          <w:rFonts w:asciiTheme="majorHAnsi" w:hAnsiTheme="majorHAnsi" w:cstheme="majorHAnsi"/>
          <w:b/>
          <w:color w:val="808080" w:themeColor="background1" w:themeShade="80"/>
          <w:sz w:val="20"/>
          <w:szCs w:val="20"/>
          <w:u w:val="single"/>
        </w:rPr>
        <w:t>to</w:t>
      </w:r>
      <w:proofErr w:type="spellEnd"/>
      <w:r w:rsidRPr="004C0798">
        <w:rPr>
          <w:rFonts w:asciiTheme="majorHAnsi" w:hAnsiTheme="majorHAnsi" w:cstheme="majorHAnsi"/>
          <w:b/>
          <w:color w:val="808080" w:themeColor="background1" w:themeShade="80"/>
          <w:sz w:val="20"/>
          <w:szCs w:val="20"/>
          <w:u w:val="single"/>
        </w:rPr>
        <w:t xml:space="preserve"> </w:t>
      </w:r>
      <w:proofErr w:type="spellStart"/>
      <w:r w:rsidRPr="004C0798">
        <w:rPr>
          <w:rFonts w:asciiTheme="majorHAnsi" w:hAnsiTheme="majorHAnsi" w:cstheme="majorHAnsi"/>
          <w:b/>
          <w:color w:val="808080" w:themeColor="background1" w:themeShade="80"/>
          <w:sz w:val="20"/>
          <w:szCs w:val="20"/>
          <w:u w:val="single"/>
        </w:rPr>
        <w:t>be</w:t>
      </w:r>
      <w:proofErr w:type="spellEnd"/>
      <w:r w:rsidRPr="004C0798">
        <w:rPr>
          <w:rFonts w:asciiTheme="majorHAnsi" w:hAnsiTheme="majorHAnsi" w:cstheme="majorHAnsi"/>
          <w:b/>
          <w:color w:val="808080" w:themeColor="background1" w:themeShade="80"/>
          <w:sz w:val="20"/>
          <w:szCs w:val="20"/>
          <w:u w:val="single"/>
        </w:rPr>
        <w:t xml:space="preserve"> </w:t>
      </w:r>
      <w:proofErr w:type="spellStart"/>
      <w:r w:rsidRPr="004C0798">
        <w:rPr>
          <w:rFonts w:asciiTheme="majorHAnsi" w:hAnsiTheme="majorHAnsi" w:cstheme="majorHAnsi"/>
          <w:b/>
          <w:color w:val="808080" w:themeColor="background1" w:themeShade="80"/>
          <w:sz w:val="20"/>
          <w:szCs w:val="20"/>
          <w:u w:val="single"/>
        </w:rPr>
        <w:t>completed</w:t>
      </w:r>
      <w:proofErr w:type="spellEnd"/>
      <w:r w:rsidRPr="004C0798">
        <w:rPr>
          <w:rFonts w:asciiTheme="majorHAnsi" w:hAnsiTheme="majorHAnsi" w:cstheme="majorHAnsi"/>
          <w:b/>
          <w:color w:val="808080" w:themeColor="background1" w:themeShade="80"/>
          <w:sz w:val="20"/>
          <w:szCs w:val="20"/>
          <w:u w:val="single"/>
        </w:rPr>
        <w:t xml:space="preserve"> for </w:t>
      </w:r>
      <w:proofErr w:type="spellStart"/>
      <w:r w:rsidRPr="004C0798">
        <w:rPr>
          <w:rFonts w:asciiTheme="majorHAnsi" w:hAnsiTheme="majorHAnsi" w:cstheme="majorHAnsi"/>
          <w:b/>
          <w:color w:val="808080" w:themeColor="background1" w:themeShade="80"/>
          <w:sz w:val="20"/>
          <w:szCs w:val="20"/>
          <w:u w:val="single"/>
        </w:rPr>
        <w:t>every</w:t>
      </w:r>
      <w:proofErr w:type="spellEnd"/>
      <w:r w:rsidRPr="004C0798">
        <w:rPr>
          <w:rFonts w:asciiTheme="majorHAnsi" w:hAnsiTheme="majorHAnsi" w:cstheme="majorHAnsi"/>
          <w:b/>
          <w:color w:val="808080" w:themeColor="background1" w:themeShade="80"/>
          <w:sz w:val="20"/>
          <w:szCs w:val="20"/>
          <w:u w:val="single"/>
        </w:rPr>
        <w:t xml:space="preserve"> </w:t>
      </w:r>
      <w:proofErr w:type="spellStart"/>
      <w:r w:rsidRPr="004C0798">
        <w:rPr>
          <w:rFonts w:asciiTheme="majorHAnsi" w:hAnsiTheme="majorHAnsi" w:cstheme="majorHAnsi"/>
          <w:b/>
          <w:color w:val="808080" w:themeColor="background1" w:themeShade="80"/>
          <w:sz w:val="20"/>
          <w:szCs w:val="20"/>
          <w:u w:val="single"/>
        </w:rPr>
        <w:t>type</w:t>
      </w:r>
      <w:proofErr w:type="spellEnd"/>
      <w:r w:rsidRPr="004C0798">
        <w:rPr>
          <w:rFonts w:asciiTheme="majorHAnsi" w:hAnsiTheme="majorHAnsi" w:cstheme="majorHAnsi"/>
          <w:b/>
          <w:color w:val="808080" w:themeColor="background1" w:themeShade="80"/>
          <w:sz w:val="20"/>
          <w:szCs w:val="20"/>
          <w:u w:val="single"/>
        </w:rPr>
        <w:t xml:space="preserve"> of </w:t>
      </w:r>
      <w:proofErr w:type="spellStart"/>
      <w:r w:rsidRPr="004C0798">
        <w:rPr>
          <w:rFonts w:asciiTheme="majorHAnsi" w:hAnsiTheme="majorHAnsi" w:cstheme="majorHAnsi"/>
          <w:b/>
          <w:color w:val="808080" w:themeColor="background1" w:themeShade="80"/>
          <w:sz w:val="20"/>
          <w:szCs w:val="20"/>
          <w:u w:val="single"/>
        </w:rPr>
        <w:t>operation</w:t>
      </w:r>
      <w:proofErr w:type="spellEnd"/>
      <w:r w:rsidRPr="004C0798">
        <w:rPr>
          <w:rFonts w:asciiTheme="majorHAnsi" w:hAnsiTheme="majorHAnsi" w:cstheme="majorHAnsi"/>
          <w:b/>
          <w:color w:val="808080" w:themeColor="background1" w:themeShade="80"/>
          <w:sz w:val="20"/>
          <w:szCs w:val="20"/>
          <w:u w:val="single"/>
        </w:rPr>
        <w:t>)</w:t>
      </w:r>
    </w:p>
    <w:p w14:paraId="741ACE6B" w14:textId="77777777" w:rsidR="002533B6" w:rsidRPr="004C0798" w:rsidRDefault="009C63E5" w:rsidP="00C57D0C">
      <w:pPr>
        <w:spacing w:before="0"/>
        <w:rPr>
          <w:rFonts w:asciiTheme="majorHAnsi" w:hAnsiTheme="majorHAnsi" w:cstheme="majorHAnsi"/>
          <w:color w:val="808080" w:themeColor="background1" w:themeShade="80"/>
          <w:sz w:val="20"/>
          <w:szCs w:val="20"/>
        </w:rPr>
      </w:pPr>
      <w:proofErr w:type="spellStart"/>
      <w:r w:rsidRPr="004C0798">
        <w:rPr>
          <w:rFonts w:asciiTheme="majorHAnsi" w:hAnsiTheme="majorHAnsi" w:cstheme="majorHAnsi"/>
          <w:color w:val="808080" w:themeColor="background1" w:themeShade="80"/>
          <w:sz w:val="20"/>
          <w:szCs w:val="20"/>
        </w:rPr>
        <w:t>Types</w:t>
      </w:r>
      <w:proofErr w:type="spellEnd"/>
      <w:r w:rsidRPr="004C0798">
        <w:rPr>
          <w:rFonts w:asciiTheme="majorHAnsi" w:hAnsiTheme="majorHAnsi" w:cstheme="majorHAnsi"/>
          <w:color w:val="808080" w:themeColor="background1" w:themeShade="80"/>
          <w:sz w:val="20"/>
          <w:szCs w:val="20"/>
        </w:rPr>
        <w:t xml:space="preserve"> of </w:t>
      </w:r>
      <w:proofErr w:type="spellStart"/>
      <w:r w:rsidRPr="004C0798">
        <w:rPr>
          <w:rFonts w:asciiTheme="majorHAnsi" w:hAnsiTheme="majorHAnsi" w:cstheme="majorHAnsi"/>
          <w:color w:val="808080" w:themeColor="background1" w:themeShade="80"/>
          <w:sz w:val="20"/>
          <w:szCs w:val="20"/>
        </w:rPr>
        <w:t>operation</w:t>
      </w:r>
      <w:proofErr w:type="spellEnd"/>
      <w:r w:rsidRPr="004C0798">
        <w:rPr>
          <w:rFonts w:asciiTheme="majorHAnsi" w:hAnsiTheme="majorHAnsi" w:cstheme="majorHAnsi"/>
          <w:color w:val="808080" w:themeColor="background1" w:themeShade="80"/>
          <w:sz w:val="20"/>
          <w:szCs w:val="20"/>
        </w:rPr>
        <w:t>:</w:t>
      </w:r>
    </w:p>
    <w:tbl>
      <w:tblPr>
        <w:tblStyle w:val="af8"/>
        <w:tblW w:w="9087" w:type="dxa"/>
        <w:tblInd w:w="93" w:type="dxa"/>
        <w:tblLayout w:type="fixed"/>
        <w:tblLook w:val="0000" w:firstRow="0" w:lastRow="0" w:firstColumn="0" w:lastColumn="0" w:noHBand="0" w:noVBand="0"/>
      </w:tblPr>
      <w:tblGrid>
        <w:gridCol w:w="5535"/>
        <w:gridCol w:w="1429"/>
        <w:gridCol w:w="1026"/>
        <w:gridCol w:w="1097"/>
      </w:tblGrid>
      <w:tr w:rsidR="009C63E5" w:rsidRPr="004C0798" w14:paraId="3908BD4E" w14:textId="77777777">
        <w:trPr>
          <w:trHeight w:val="300"/>
        </w:trPr>
        <w:tc>
          <w:tcPr>
            <w:tcW w:w="5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DD88E" w14:textId="77777777" w:rsidR="002533B6" w:rsidRPr="004C0798" w:rsidRDefault="009C63E5" w:rsidP="00C57D0C">
            <w:pPr>
              <w:spacing w:before="0"/>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1.1. </w:t>
            </w:r>
            <w:proofErr w:type="spellStart"/>
            <w:r w:rsidRPr="004C0798">
              <w:rPr>
                <w:rFonts w:asciiTheme="majorHAnsi" w:hAnsiTheme="majorHAnsi" w:cstheme="majorHAnsi"/>
                <w:color w:val="808080" w:themeColor="background1" w:themeShade="80"/>
                <w:sz w:val="20"/>
                <w:szCs w:val="20"/>
              </w:rPr>
              <w:t>Description</w:t>
            </w:r>
            <w:proofErr w:type="spellEnd"/>
            <w:r w:rsidRPr="004C0798">
              <w:rPr>
                <w:rFonts w:asciiTheme="majorHAnsi" w:hAnsiTheme="majorHAnsi" w:cstheme="majorHAnsi"/>
                <w:color w:val="808080" w:themeColor="background1" w:themeShade="80"/>
                <w:sz w:val="20"/>
                <w:szCs w:val="20"/>
              </w:rPr>
              <w:t xml:space="preserve"> of the </w:t>
            </w:r>
            <w:proofErr w:type="spellStart"/>
            <w:r w:rsidRPr="004C0798">
              <w:rPr>
                <w:rFonts w:asciiTheme="majorHAnsi" w:hAnsiTheme="majorHAnsi" w:cstheme="majorHAnsi"/>
                <w:color w:val="808080" w:themeColor="background1" w:themeShade="80"/>
                <w:sz w:val="20"/>
                <w:szCs w:val="20"/>
              </w:rPr>
              <w:t>operation</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type</w:t>
            </w:r>
            <w:proofErr w:type="spellEnd"/>
            <w:r w:rsidRPr="004C0798">
              <w:rPr>
                <w:rFonts w:asciiTheme="majorHAnsi" w:hAnsiTheme="majorHAnsi" w:cstheme="majorHAnsi"/>
                <w:color w:val="808080" w:themeColor="background1" w:themeShade="80"/>
                <w:sz w:val="20"/>
                <w:szCs w:val="20"/>
              </w:rPr>
              <w:t xml:space="preserve"> </w:t>
            </w:r>
          </w:p>
        </w:tc>
        <w:tc>
          <w:tcPr>
            <w:tcW w:w="3552" w:type="dxa"/>
            <w:gridSpan w:val="3"/>
            <w:tcBorders>
              <w:top w:val="single" w:sz="4" w:space="0" w:color="000000"/>
              <w:left w:val="single" w:sz="4" w:space="0" w:color="000000"/>
              <w:bottom w:val="single" w:sz="4" w:space="0" w:color="000000"/>
              <w:right w:val="single" w:sz="4" w:space="0" w:color="000000"/>
            </w:tcBorders>
            <w:vAlign w:val="center"/>
          </w:tcPr>
          <w:p w14:paraId="681998D3"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tc>
      </w:tr>
      <w:tr w:rsidR="009C63E5" w:rsidRPr="004C0798" w14:paraId="5BF692A7" w14:textId="77777777">
        <w:trPr>
          <w:trHeight w:val="300"/>
        </w:trPr>
        <w:tc>
          <w:tcPr>
            <w:tcW w:w="5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32D55" w14:textId="77777777" w:rsidR="002533B6" w:rsidRPr="004C0798" w:rsidRDefault="009C63E5" w:rsidP="00C57D0C">
            <w:pPr>
              <w:spacing w:before="0"/>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1.2 </w:t>
            </w:r>
            <w:r w:rsidRPr="004C0798">
              <w:rPr>
                <w:rFonts w:asciiTheme="majorHAnsi" w:hAnsiTheme="majorHAnsi" w:cstheme="majorHAnsi"/>
                <w:i/>
                <w:color w:val="808080" w:themeColor="background1" w:themeShade="80"/>
                <w:sz w:val="20"/>
                <w:szCs w:val="20"/>
              </w:rPr>
              <w:t>S</w:t>
            </w:r>
            <w:r w:rsidRPr="004C0798">
              <w:rPr>
                <w:rFonts w:asciiTheme="majorHAnsi" w:hAnsiTheme="majorHAnsi" w:cstheme="majorHAnsi"/>
                <w:color w:val="808080" w:themeColor="background1" w:themeShade="80"/>
                <w:sz w:val="20"/>
                <w:szCs w:val="20"/>
              </w:rPr>
              <w:t xml:space="preserve">pecific </w:t>
            </w:r>
            <w:proofErr w:type="spellStart"/>
            <w:r w:rsidRPr="004C0798">
              <w:rPr>
                <w:rFonts w:asciiTheme="majorHAnsi" w:hAnsiTheme="majorHAnsi" w:cstheme="majorHAnsi"/>
                <w:color w:val="808080" w:themeColor="background1" w:themeShade="80"/>
                <w:sz w:val="20"/>
                <w:szCs w:val="20"/>
              </w:rPr>
              <w:t>objective</w:t>
            </w:r>
            <w:proofErr w:type="spellEnd"/>
            <w:r w:rsidRPr="004C0798">
              <w:rPr>
                <w:rFonts w:asciiTheme="majorHAnsi" w:hAnsiTheme="majorHAnsi" w:cstheme="majorHAnsi"/>
                <w:i/>
                <w:color w:val="808080" w:themeColor="background1" w:themeShade="80"/>
                <w:sz w:val="20"/>
                <w:szCs w:val="20"/>
                <w:vertAlign w:val="superscript"/>
              </w:rPr>
              <w:footnoteReference w:id="16"/>
            </w:r>
          </w:p>
        </w:tc>
        <w:tc>
          <w:tcPr>
            <w:tcW w:w="3552" w:type="dxa"/>
            <w:gridSpan w:val="3"/>
            <w:tcBorders>
              <w:top w:val="single" w:sz="4" w:space="0" w:color="000000"/>
              <w:left w:val="single" w:sz="4" w:space="0" w:color="000000"/>
              <w:bottom w:val="single" w:sz="4" w:space="0" w:color="000000"/>
              <w:right w:val="single" w:sz="4" w:space="0" w:color="000000"/>
            </w:tcBorders>
            <w:vAlign w:val="center"/>
          </w:tcPr>
          <w:p w14:paraId="54FEE11B"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p w14:paraId="510EB0BC"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p w14:paraId="3B9EF3AA"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tc>
      </w:tr>
      <w:tr w:rsidR="009C63E5" w:rsidRPr="004C0798" w14:paraId="05479319" w14:textId="77777777">
        <w:trPr>
          <w:trHeight w:val="300"/>
        </w:trPr>
        <w:tc>
          <w:tcPr>
            <w:tcW w:w="5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4FEF7" w14:textId="77777777" w:rsidR="002533B6" w:rsidRPr="004C0798" w:rsidRDefault="009C63E5" w:rsidP="00C57D0C">
            <w:pPr>
              <w:spacing w:before="0"/>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1.3 </w:t>
            </w:r>
            <w:proofErr w:type="spellStart"/>
            <w:r w:rsidRPr="004C0798">
              <w:rPr>
                <w:rFonts w:asciiTheme="majorHAnsi" w:hAnsiTheme="majorHAnsi" w:cstheme="majorHAnsi"/>
                <w:color w:val="808080" w:themeColor="background1" w:themeShade="80"/>
                <w:sz w:val="20"/>
                <w:szCs w:val="20"/>
              </w:rPr>
              <w:t>Conditions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to</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be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fulfilled</w:t>
            </w:r>
            <w:proofErr w:type="spellEnd"/>
            <w:r w:rsidRPr="004C0798">
              <w:rPr>
                <w:rFonts w:asciiTheme="majorHAnsi" w:hAnsiTheme="majorHAnsi" w:cstheme="majorHAnsi"/>
                <w:color w:val="808080" w:themeColor="background1" w:themeShade="80"/>
                <w:sz w:val="20"/>
                <w:szCs w:val="20"/>
              </w:rPr>
              <w:t xml:space="preserve"> or </w:t>
            </w:r>
            <w:proofErr w:type="spellStart"/>
            <w:r w:rsidRPr="004C0798">
              <w:rPr>
                <w:rFonts w:asciiTheme="majorHAnsi" w:hAnsiTheme="majorHAnsi" w:cstheme="majorHAnsi"/>
                <w:color w:val="808080" w:themeColor="background1" w:themeShade="80"/>
                <w:sz w:val="20"/>
                <w:szCs w:val="20"/>
              </w:rPr>
              <w:t>results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to</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be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achieved</w:t>
            </w:r>
            <w:proofErr w:type="spellEnd"/>
            <w:r w:rsidRPr="004C0798">
              <w:rPr>
                <w:rFonts w:asciiTheme="majorHAnsi" w:hAnsiTheme="majorHAnsi" w:cstheme="majorHAnsi"/>
                <w:color w:val="808080" w:themeColor="background1" w:themeShade="80"/>
                <w:sz w:val="20"/>
                <w:szCs w:val="20"/>
              </w:rPr>
              <w:t xml:space="preserve"> </w:t>
            </w:r>
          </w:p>
        </w:tc>
        <w:tc>
          <w:tcPr>
            <w:tcW w:w="3552" w:type="dxa"/>
            <w:gridSpan w:val="3"/>
            <w:tcBorders>
              <w:top w:val="single" w:sz="4" w:space="0" w:color="000000"/>
              <w:left w:val="single" w:sz="4" w:space="0" w:color="000000"/>
              <w:bottom w:val="single" w:sz="4" w:space="0" w:color="000000"/>
              <w:right w:val="single" w:sz="4" w:space="0" w:color="000000"/>
            </w:tcBorders>
            <w:vAlign w:val="center"/>
          </w:tcPr>
          <w:p w14:paraId="46960B98"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tc>
      </w:tr>
      <w:tr w:rsidR="009C63E5" w:rsidRPr="004C0798" w14:paraId="4B69E0D0" w14:textId="77777777">
        <w:trPr>
          <w:trHeight w:val="300"/>
        </w:trPr>
        <w:tc>
          <w:tcPr>
            <w:tcW w:w="5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2E77F" w14:textId="77777777" w:rsidR="002533B6" w:rsidRPr="004C0798" w:rsidRDefault="009C63E5" w:rsidP="00C57D0C">
            <w:pPr>
              <w:spacing w:before="0"/>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1.4 </w:t>
            </w:r>
            <w:proofErr w:type="spellStart"/>
            <w:r w:rsidRPr="004C0798">
              <w:rPr>
                <w:rFonts w:asciiTheme="majorHAnsi" w:hAnsiTheme="majorHAnsi" w:cstheme="majorHAnsi"/>
                <w:color w:val="808080" w:themeColor="background1" w:themeShade="80"/>
                <w:sz w:val="20"/>
                <w:szCs w:val="20"/>
              </w:rPr>
              <w:t>Deadline</w:t>
            </w:r>
            <w:proofErr w:type="spellEnd"/>
            <w:r w:rsidRPr="004C0798">
              <w:rPr>
                <w:rFonts w:asciiTheme="majorHAnsi" w:hAnsiTheme="majorHAnsi" w:cstheme="majorHAnsi"/>
                <w:color w:val="808080" w:themeColor="background1" w:themeShade="80"/>
                <w:sz w:val="20"/>
                <w:szCs w:val="20"/>
              </w:rPr>
              <w:t xml:space="preserve"> for </w:t>
            </w:r>
            <w:proofErr w:type="spellStart"/>
            <w:r w:rsidRPr="004C0798">
              <w:rPr>
                <w:rFonts w:asciiTheme="majorHAnsi" w:hAnsiTheme="majorHAnsi" w:cstheme="majorHAnsi"/>
                <w:color w:val="808080" w:themeColor="background1" w:themeShade="80"/>
                <w:sz w:val="20"/>
                <w:szCs w:val="20"/>
              </w:rPr>
              <w:t>fulfilment</w:t>
            </w:r>
            <w:proofErr w:type="spellEnd"/>
            <w:r w:rsidRPr="004C0798">
              <w:rPr>
                <w:rFonts w:asciiTheme="majorHAnsi" w:hAnsiTheme="majorHAnsi" w:cstheme="majorHAnsi"/>
                <w:color w:val="808080" w:themeColor="background1" w:themeShade="80"/>
                <w:sz w:val="20"/>
                <w:szCs w:val="20"/>
              </w:rPr>
              <w:t xml:space="preserve"> of </w:t>
            </w:r>
            <w:proofErr w:type="spellStart"/>
            <w:r w:rsidRPr="004C0798">
              <w:rPr>
                <w:rFonts w:asciiTheme="majorHAnsi" w:hAnsiTheme="majorHAnsi" w:cstheme="majorHAnsi"/>
                <w:color w:val="808080" w:themeColor="background1" w:themeShade="80"/>
                <w:sz w:val="20"/>
                <w:szCs w:val="20"/>
              </w:rPr>
              <w:t>conditions</w:t>
            </w:r>
            <w:proofErr w:type="spellEnd"/>
            <w:r w:rsidRPr="004C0798">
              <w:rPr>
                <w:rFonts w:asciiTheme="majorHAnsi" w:hAnsiTheme="majorHAnsi" w:cstheme="majorHAnsi"/>
                <w:color w:val="808080" w:themeColor="background1" w:themeShade="80"/>
                <w:sz w:val="20"/>
                <w:szCs w:val="20"/>
              </w:rPr>
              <w:t xml:space="preserve"> or </w:t>
            </w:r>
            <w:proofErr w:type="spellStart"/>
            <w:r w:rsidRPr="004C0798">
              <w:rPr>
                <w:rFonts w:asciiTheme="majorHAnsi" w:hAnsiTheme="majorHAnsi" w:cstheme="majorHAnsi"/>
                <w:color w:val="808080" w:themeColor="background1" w:themeShade="80"/>
                <w:sz w:val="20"/>
                <w:szCs w:val="20"/>
              </w:rPr>
              <w:t>results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to</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be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achieved</w:t>
            </w:r>
            <w:proofErr w:type="spellEnd"/>
          </w:p>
        </w:tc>
        <w:tc>
          <w:tcPr>
            <w:tcW w:w="3552" w:type="dxa"/>
            <w:gridSpan w:val="3"/>
            <w:tcBorders>
              <w:top w:val="single" w:sz="4" w:space="0" w:color="000000"/>
              <w:left w:val="single" w:sz="4" w:space="0" w:color="000000"/>
              <w:bottom w:val="single" w:sz="4" w:space="0" w:color="000000"/>
              <w:right w:val="single" w:sz="4" w:space="0" w:color="000000"/>
            </w:tcBorders>
            <w:vAlign w:val="center"/>
          </w:tcPr>
          <w:p w14:paraId="0CD7BC92"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tc>
      </w:tr>
      <w:tr w:rsidR="009C63E5" w:rsidRPr="004C0798" w14:paraId="50A2FEFD" w14:textId="77777777">
        <w:trPr>
          <w:trHeight w:val="300"/>
        </w:trPr>
        <w:tc>
          <w:tcPr>
            <w:tcW w:w="5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2791C" w14:textId="77777777" w:rsidR="002533B6" w:rsidRPr="004C0798" w:rsidRDefault="009C63E5" w:rsidP="00C57D0C">
            <w:pPr>
              <w:spacing w:before="0"/>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1.5 Indicator </w:t>
            </w:r>
            <w:proofErr w:type="spellStart"/>
            <w:r w:rsidRPr="004C0798">
              <w:rPr>
                <w:rFonts w:asciiTheme="majorHAnsi" w:hAnsiTheme="majorHAnsi" w:cstheme="majorHAnsi"/>
                <w:color w:val="808080" w:themeColor="background1" w:themeShade="80"/>
                <w:sz w:val="20"/>
                <w:szCs w:val="20"/>
              </w:rPr>
              <w:t>definition</w:t>
            </w:r>
            <w:proofErr w:type="spellEnd"/>
            <w:r w:rsidRPr="004C0798">
              <w:rPr>
                <w:rFonts w:asciiTheme="majorHAnsi" w:hAnsiTheme="majorHAnsi" w:cstheme="majorHAnsi"/>
                <w:color w:val="808080" w:themeColor="background1" w:themeShade="80"/>
                <w:sz w:val="20"/>
                <w:szCs w:val="20"/>
              </w:rPr>
              <w:t xml:space="preserve"> for </w:t>
            </w:r>
            <w:proofErr w:type="spellStart"/>
            <w:r w:rsidRPr="004C0798">
              <w:rPr>
                <w:rFonts w:asciiTheme="majorHAnsi" w:hAnsiTheme="majorHAnsi" w:cstheme="majorHAnsi"/>
                <w:color w:val="808080" w:themeColor="background1" w:themeShade="80"/>
                <w:sz w:val="20"/>
                <w:szCs w:val="20"/>
              </w:rPr>
              <w:t>deliverables</w:t>
            </w:r>
            <w:proofErr w:type="spellEnd"/>
          </w:p>
        </w:tc>
        <w:tc>
          <w:tcPr>
            <w:tcW w:w="3552" w:type="dxa"/>
            <w:gridSpan w:val="3"/>
            <w:tcBorders>
              <w:top w:val="single" w:sz="4" w:space="0" w:color="000000"/>
              <w:left w:val="single" w:sz="4" w:space="0" w:color="000000"/>
              <w:bottom w:val="single" w:sz="4" w:space="0" w:color="000000"/>
              <w:right w:val="single" w:sz="4" w:space="0" w:color="000000"/>
            </w:tcBorders>
            <w:vAlign w:val="center"/>
          </w:tcPr>
          <w:p w14:paraId="064CF015" w14:textId="77777777" w:rsidR="002533B6" w:rsidRPr="004C0798" w:rsidRDefault="002533B6" w:rsidP="00C57D0C">
            <w:pPr>
              <w:spacing w:before="0"/>
              <w:rPr>
                <w:rFonts w:asciiTheme="majorHAnsi" w:hAnsiTheme="majorHAnsi" w:cstheme="majorHAnsi"/>
                <w:color w:val="808080" w:themeColor="background1" w:themeShade="80"/>
                <w:sz w:val="20"/>
                <w:szCs w:val="20"/>
              </w:rPr>
            </w:pPr>
          </w:p>
        </w:tc>
      </w:tr>
      <w:tr w:rsidR="009C63E5" w:rsidRPr="004C0798" w14:paraId="507C35C1" w14:textId="77777777">
        <w:trPr>
          <w:trHeight w:val="300"/>
        </w:trPr>
        <w:tc>
          <w:tcPr>
            <w:tcW w:w="5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D13F1" w14:textId="77777777" w:rsidR="002533B6" w:rsidRPr="004C0798" w:rsidRDefault="009C63E5" w:rsidP="00C57D0C">
            <w:pPr>
              <w:spacing w:before="0"/>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1.6 Unit of </w:t>
            </w:r>
            <w:proofErr w:type="spellStart"/>
            <w:r w:rsidRPr="004C0798">
              <w:rPr>
                <w:rFonts w:asciiTheme="majorHAnsi" w:hAnsiTheme="majorHAnsi" w:cstheme="majorHAnsi"/>
                <w:color w:val="808080" w:themeColor="background1" w:themeShade="80"/>
                <w:sz w:val="20"/>
                <w:szCs w:val="20"/>
              </w:rPr>
              <w:t>measurement</w:t>
            </w:r>
            <w:proofErr w:type="spellEnd"/>
            <w:r w:rsidRPr="004C0798">
              <w:rPr>
                <w:rFonts w:asciiTheme="majorHAnsi" w:hAnsiTheme="majorHAnsi" w:cstheme="majorHAnsi"/>
                <w:color w:val="808080" w:themeColor="background1" w:themeShade="80"/>
                <w:sz w:val="20"/>
                <w:szCs w:val="20"/>
              </w:rPr>
              <w:t xml:space="preserve"> for indicator for </w:t>
            </w:r>
            <w:proofErr w:type="spellStart"/>
            <w:r w:rsidRPr="004C0798">
              <w:rPr>
                <w:rFonts w:asciiTheme="majorHAnsi" w:hAnsiTheme="majorHAnsi" w:cstheme="majorHAnsi"/>
                <w:color w:val="808080" w:themeColor="background1" w:themeShade="80"/>
                <w:sz w:val="20"/>
                <w:szCs w:val="20"/>
              </w:rPr>
              <w:t>deliverables</w:t>
            </w:r>
            <w:proofErr w:type="spellEnd"/>
          </w:p>
        </w:tc>
        <w:tc>
          <w:tcPr>
            <w:tcW w:w="3552" w:type="dxa"/>
            <w:gridSpan w:val="3"/>
            <w:tcBorders>
              <w:top w:val="single" w:sz="4" w:space="0" w:color="000000"/>
              <w:left w:val="single" w:sz="4" w:space="0" w:color="000000"/>
              <w:bottom w:val="single" w:sz="4" w:space="0" w:color="000000"/>
              <w:right w:val="single" w:sz="4" w:space="0" w:color="000000"/>
            </w:tcBorders>
            <w:vAlign w:val="center"/>
          </w:tcPr>
          <w:p w14:paraId="2E92CAD6"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tc>
      </w:tr>
      <w:tr w:rsidR="009C63E5" w:rsidRPr="004C0798" w14:paraId="4AA817B3" w14:textId="77777777">
        <w:trPr>
          <w:trHeight w:val="360"/>
        </w:trPr>
        <w:tc>
          <w:tcPr>
            <w:tcW w:w="5535" w:type="dxa"/>
            <w:vMerge w:val="restart"/>
            <w:tcBorders>
              <w:top w:val="single" w:sz="4" w:space="0" w:color="000000"/>
              <w:left w:val="single" w:sz="4" w:space="0" w:color="000000"/>
              <w:right w:val="single" w:sz="4" w:space="0" w:color="000000"/>
            </w:tcBorders>
            <w:shd w:val="clear" w:color="auto" w:fill="auto"/>
            <w:vAlign w:val="center"/>
          </w:tcPr>
          <w:p w14:paraId="482707ED" w14:textId="77777777" w:rsidR="002533B6" w:rsidRPr="004C0798" w:rsidRDefault="009C63E5" w:rsidP="00C57D0C">
            <w:pPr>
              <w:spacing w:before="0"/>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1.7 Intermediate </w:t>
            </w:r>
            <w:proofErr w:type="spellStart"/>
            <w:r w:rsidRPr="004C0798">
              <w:rPr>
                <w:rFonts w:asciiTheme="majorHAnsi" w:hAnsiTheme="majorHAnsi" w:cstheme="majorHAnsi"/>
                <w:color w:val="808080" w:themeColor="background1" w:themeShade="80"/>
                <w:sz w:val="20"/>
                <w:szCs w:val="20"/>
              </w:rPr>
              <w:t>deliverables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if</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applicable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triggering</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reimbursement</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by</w:t>
            </w:r>
            <w:proofErr w:type="spellEnd"/>
            <w:r w:rsidRPr="004C0798">
              <w:rPr>
                <w:rFonts w:asciiTheme="majorHAnsi" w:hAnsiTheme="majorHAnsi" w:cstheme="majorHAnsi"/>
                <w:color w:val="808080" w:themeColor="background1" w:themeShade="80"/>
                <w:sz w:val="20"/>
                <w:szCs w:val="20"/>
              </w:rPr>
              <w:t xml:space="preserve"> the </w:t>
            </w:r>
            <w:proofErr w:type="spellStart"/>
            <w:r w:rsidRPr="004C0798">
              <w:rPr>
                <w:rFonts w:asciiTheme="majorHAnsi" w:hAnsiTheme="majorHAnsi" w:cstheme="majorHAnsi"/>
                <w:color w:val="808080" w:themeColor="background1" w:themeShade="80"/>
                <w:sz w:val="20"/>
                <w:szCs w:val="20"/>
              </w:rPr>
              <w:t>Commission</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with</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schedule</w:t>
            </w:r>
            <w:proofErr w:type="spellEnd"/>
            <w:r w:rsidRPr="004C0798">
              <w:rPr>
                <w:rFonts w:asciiTheme="majorHAnsi" w:hAnsiTheme="majorHAnsi" w:cstheme="majorHAnsi"/>
                <w:color w:val="808080" w:themeColor="background1" w:themeShade="80"/>
                <w:sz w:val="20"/>
                <w:szCs w:val="20"/>
              </w:rPr>
              <w:t xml:space="preserve"> for </w:t>
            </w:r>
            <w:proofErr w:type="spellStart"/>
            <w:r w:rsidRPr="004C0798">
              <w:rPr>
                <w:rFonts w:asciiTheme="majorHAnsi" w:hAnsiTheme="majorHAnsi" w:cstheme="majorHAnsi"/>
                <w:color w:val="808080" w:themeColor="background1" w:themeShade="80"/>
                <w:sz w:val="20"/>
                <w:szCs w:val="20"/>
              </w:rPr>
              <w:t>reimbursements</w:t>
            </w:r>
            <w:proofErr w:type="spellEnd"/>
          </w:p>
        </w:tc>
        <w:tc>
          <w:tcPr>
            <w:tcW w:w="1429" w:type="dxa"/>
            <w:tcBorders>
              <w:top w:val="single" w:sz="4" w:space="0" w:color="000000"/>
              <w:left w:val="single" w:sz="4" w:space="0" w:color="000000"/>
              <w:bottom w:val="single" w:sz="4" w:space="0" w:color="000000"/>
              <w:right w:val="single" w:sz="4" w:space="0" w:color="000000"/>
            </w:tcBorders>
            <w:vAlign w:val="center"/>
          </w:tcPr>
          <w:p w14:paraId="1C67EEA2" w14:textId="77777777" w:rsidR="002533B6" w:rsidRPr="004C0798" w:rsidRDefault="009C63E5" w:rsidP="00C57D0C">
            <w:pPr>
              <w:spacing w:before="0"/>
              <w:jc w:val="center"/>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Intermediate </w:t>
            </w:r>
            <w:proofErr w:type="spellStart"/>
            <w:r w:rsidRPr="004C0798">
              <w:rPr>
                <w:rFonts w:asciiTheme="majorHAnsi" w:hAnsiTheme="majorHAnsi" w:cstheme="majorHAnsi"/>
                <w:color w:val="808080" w:themeColor="background1" w:themeShade="80"/>
                <w:sz w:val="20"/>
                <w:szCs w:val="20"/>
              </w:rPr>
              <w:t>deliverables</w:t>
            </w:r>
            <w:proofErr w:type="spellEnd"/>
            <w:r w:rsidRPr="004C0798">
              <w:rPr>
                <w:rFonts w:asciiTheme="majorHAnsi" w:hAnsiTheme="majorHAnsi" w:cstheme="majorHAnsi"/>
                <w:color w:val="808080" w:themeColor="background1" w:themeShade="80"/>
                <w:sz w:val="20"/>
                <w:szCs w:val="20"/>
              </w:rPr>
              <w:t xml:space="preserve"> </w:t>
            </w:r>
          </w:p>
        </w:tc>
        <w:tc>
          <w:tcPr>
            <w:tcW w:w="1026" w:type="dxa"/>
            <w:tcBorders>
              <w:top w:val="single" w:sz="4" w:space="0" w:color="000000"/>
              <w:left w:val="single" w:sz="4" w:space="0" w:color="000000"/>
              <w:bottom w:val="single" w:sz="4" w:space="0" w:color="000000"/>
              <w:right w:val="single" w:sz="4" w:space="0" w:color="000000"/>
            </w:tcBorders>
            <w:vAlign w:val="center"/>
          </w:tcPr>
          <w:p w14:paraId="5A3A8708" w14:textId="77777777" w:rsidR="002533B6" w:rsidRPr="004C0798" w:rsidRDefault="009C63E5" w:rsidP="00C57D0C">
            <w:pPr>
              <w:spacing w:before="0"/>
              <w:jc w:val="center"/>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Date</w:t>
            </w:r>
          </w:p>
        </w:tc>
        <w:tc>
          <w:tcPr>
            <w:tcW w:w="1097" w:type="dxa"/>
            <w:tcBorders>
              <w:top w:val="single" w:sz="4" w:space="0" w:color="000000"/>
              <w:left w:val="single" w:sz="4" w:space="0" w:color="000000"/>
              <w:bottom w:val="single" w:sz="4" w:space="0" w:color="000000"/>
              <w:right w:val="single" w:sz="4" w:space="0" w:color="000000"/>
            </w:tcBorders>
            <w:vAlign w:val="center"/>
          </w:tcPr>
          <w:p w14:paraId="125B1101" w14:textId="77777777" w:rsidR="002533B6" w:rsidRPr="004C0798" w:rsidRDefault="009C63E5" w:rsidP="00C57D0C">
            <w:pPr>
              <w:spacing w:before="0"/>
              <w:jc w:val="center"/>
              <w:rPr>
                <w:rFonts w:asciiTheme="majorHAnsi" w:hAnsiTheme="majorHAnsi" w:cstheme="majorHAnsi"/>
                <w:color w:val="808080" w:themeColor="background1" w:themeShade="80"/>
                <w:sz w:val="20"/>
                <w:szCs w:val="20"/>
              </w:rPr>
            </w:pPr>
            <w:proofErr w:type="spellStart"/>
            <w:r w:rsidRPr="004C0798">
              <w:rPr>
                <w:rFonts w:asciiTheme="majorHAnsi" w:hAnsiTheme="majorHAnsi" w:cstheme="majorHAnsi"/>
                <w:color w:val="808080" w:themeColor="background1" w:themeShade="80"/>
                <w:sz w:val="20"/>
                <w:szCs w:val="20"/>
              </w:rPr>
              <w:t>Amounts</w:t>
            </w:r>
            <w:proofErr w:type="spellEnd"/>
          </w:p>
        </w:tc>
      </w:tr>
      <w:tr w:rsidR="009C63E5" w:rsidRPr="004C0798" w14:paraId="3EF2FBFF" w14:textId="77777777">
        <w:trPr>
          <w:trHeight w:val="360"/>
        </w:trPr>
        <w:tc>
          <w:tcPr>
            <w:tcW w:w="5535" w:type="dxa"/>
            <w:vMerge/>
            <w:tcBorders>
              <w:top w:val="single" w:sz="4" w:space="0" w:color="000000"/>
              <w:left w:val="single" w:sz="4" w:space="0" w:color="000000"/>
              <w:right w:val="single" w:sz="4" w:space="0" w:color="000000"/>
            </w:tcBorders>
            <w:shd w:val="clear" w:color="auto" w:fill="auto"/>
            <w:vAlign w:val="center"/>
          </w:tcPr>
          <w:p w14:paraId="2DA1FAAE" w14:textId="77777777" w:rsidR="002533B6" w:rsidRPr="004C0798" w:rsidRDefault="002533B6" w:rsidP="00C57D0C">
            <w:pPr>
              <w:widowControl w:val="0"/>
              <w:pBdr>
                <w:top w:val="nil"/>
                <w:left w:val="nil"/>
                <w:bottom w:val="nil"/>
                <w:right w:val="nil"/>
                <w:between w:val="nil"/>
              </w:pBdr>
              <w:spacing w:before="0"/>
              <w:jc w:val="left"/>
              <w:rPr>
                <w:rFonts w:asciiTheme="majorHAnsi" w:hAnsiTheme="majorHAnsi" w:cstheme="majorHAnsi"/>
                <w:color w:val="808080" w:themeColor="background1" w:themeShade="80"/>
                <w:sz w:val="20"/>
                <w:szCs w:val="20"/>
              </w:rPr>
            </w:pPr>
          </w:p>
        </w:tc>
        <w:tc>
          <w:tcPr>
            <w:tcW w:w="1429" w:type="dxa"/>
            <w:tcBorders>
              <w:top w:val="single" w:sz="4" w:space="0" w:color="000000"/>
              <w:left w:val="single" w:sz="4" w:space="0" w:color="000000"/>
              <w:bottom w:val="single" w:sz="4" w:space="0" w:color="000000"/>
              <w:right w:val="single" w:sz="4" w:space="0" w:color="000000"/>
            </w:tcBorders>
            <w:vAlign w:val="center"/>
          </w:tcPr>
          <w:p w14:paraId="3A1AB815"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tc>
        <w:tc>
          <w:tcPr>
            <w:tcW w:w="1026" w:type="dxa"/>
            <w:tcBorders>
              <w:top w:val="single" w:sz="4" w:space="0" w:color="000000"/>
              <w:left w:val="single" w:sz="4" w:space="0" w:color="000000"/>
              <w:bottom w:val="single" w:sz="4" w:space="0" w:color="000000"/>
              <w:right w:val="single" w:sz="4" w:space="0" w:color="000000"/>
            </w:tcBorders>
            <w:vAlign w:val="center"/>
          </w:tcPr>
          <w:p w14:paraId="2E14D36C"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tc>
        <w:tc>
          <w:tcPr>
            <w:tcW w:w="1097" w:type="dxa"/>
            <w:tcBorders>
              <w:top w:val="single" w:sz="4" w:space="0" w:color="000000"/>
              <w:left w:val="single" w:sz="4" w:space="0" w:color="000000"/>
              <w:bottom w:val="single" w:sz="4" w:space="0" w:color="000000"/>
              <w:right w:val="single" w:sz="4" w:space="0" w:color="000000"/>
            </w:tcBorders>
            <w:vAlign w:val="center"/>
          </w:tcPr>
          <w:p w14:paraId="6FFFAF3F"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tc>
      </w:tr>
      <w:tr w:rsidR="009C63E5" w:rsidRPr="004C0798" w14:paraId="35763FC6" w14:textId="77777777">
        <w:trPr>
          <w:trHeight w:val="360"/>
        </w:trPr>
        <w:tc>
          <w:tcPr>
            <w:tcW w:w="5535" w:type="dxa"/>
            <w:vMerge/>
            <w:tcBorders>
              <w:top w:val="single" w:sz="4" w:space="0" w:color="000000"/>
              <w:left w:val="single" w:sz="4" w:space="0" w:color="000000"/>
              <w:right w:val="single" w:sz="4" w:space="0" w:color="000000"/>
            </w:tcBorders>
            <w:shd w:val="clear" w:color="auto" w:fill="auto"/>
            <w:vAlign w:val="center"/>
          </w:tcPr>
          <w:p w14:paraId="0ABA4613" w14:textId="77777777" w:rsidR="002533B6" w:rsidRPr="004C0798" w:rsidRDefault="002533B6" w:rsidP="00C57D0C">
            <w:pPr>
              <w:widowControl w:val="0"/>
              <w:pBdr>
                <w:top w:val="nil"/>
                <w:left w:val="nil"/>
                <w:bottom w:val="nil"/>
                <w:right w:val="nil"/>
                <w:between w:val="nil"/>
              </w:pBdr>
              <w:spacing w:before="0"/>
              <w:jc w:val="left"/>
              <w:rPr>
                <w:rFonts w:asciiTheme="majorHAnsi" w:hAnsiTheme="majorHAnsi" w:cstheme="majorHAnsi"/>
                <w:color w:val="808080" w:themeColor="background1" w:themeShade="80"/>
                <w:sz w:val="20"/>
                <w:szCs w:val="20"/>
              </w:rPr>
            </w:pPr>
          </w:p>
        </w:tc>
        <w:tc>
          <w:tcPr>
            <w:tcW w:w="1429" w:type="dxa"/>
            <w:tcBorders>
              <w:top w:val="single" w:sz="4" w:space="0" w:color="000000"/>
              <w:left w:val="single" w:sz="4" w:space="0" w:color="000000"/>
              <w:bottom w:val="single" w:sz="4" w:space="0" w:color="000000"/>
              <w:right w:val="single" w:sz="4" w:space="0" w:color="000000"/>
            </w:tcBorders>
            <w:vAlign w:val="center"/>
          </w:tcPr>
          <w:p w14:paraId="271EF19D"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tc>
        <w:tc>
          <w:tcPr>
            <w:tcW w:w="1026" w:type="dxa"/>
            <w:tcBorders>
              <w:top w:val="single" w:sz="4" w:space="0" w:color="000000"/>
              <w:left w:val="single" w:sz="4" w:space="0" w:color="000000"/>
              <w:bottom w:val="single" w:sz="4" w:space="0" w:color="000000"/>
              <w:right w:val="single" w:sz="4" w:space="0" w:color="000000"/>
            </w:tcBorders>
            <w:vAlign w:val="center"/>
          </w:tcPr>
          <w:p w14:paraId="6927DC0A"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tc>
        <w:tc>
          <w:tcPr>
            <w:tcW w:w="1097" w:type="dxa"/>
            <w:tcBorders>
              <w:top w:val="single" w:sz="4" w:space="0" w:color="000000"/>
              <w:left w:val="single" w:sz="4" w:space="0" w:color="000000"/>
              <w:bottom w:val="single" w:sz="4" w:space="0" w:color="000000"/>
              <w:right w:val="single" w:sz="4" w:space="0" w:color="000000"/>
            </w:tcBorders>
            <w:vAlign w:val="center"/>
          </w:tcPr>
          <w:p w14:paraId="39315AD4"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tc>
      </w:tr>
      <w:tr w:rsidR="009C63E5" w:rsidRPr="004C0798" w14:paraId="493179A6" w14:textId="77777777">
        <w:trPr>
          <w:trHeight w:val="300"/>
        </w:trPr>
        <w:tc>
          <w:tcPr>
            <w:tcW w:w="5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950B8" w14:textId="77777777" w:rsidR="002533B6" w:rsidRPr="004C0798" w:rsidRDefault="009C63E5" w:rsidP="00C57D0C">
            <w:pPr>
              <w:spacing w:before="0"/>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1.8 Total </w:t>
            </w:r>
            <w:proofErr w:type="spellStart"/>
            <w:r w:rsidRPr="004C0798">
              <w:rPr>
                <w:rFonts w:asciiTheme="majorHAnsi" w:hAnsiTheme="majorHAnsi" w:cstheme="majorHAnsi"/>
                <w:color w:val="808080" w:themeColor="background1" w:themeShade="80"/>
                <w:sz w:val="20"/>
                <w:szCs w:val="20"/>
              </w:rPr>
              <w:t>amount</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including</w:t>
            </w:r>
            <w:proofErr w:type="spellEnd"/>
            <w:r w:rsidRPr="004C0798">
              <w:rPr>
                <w:rFonts w:asciiTheme="majorHAnsi" w:hAnsiTheme="majorHAnsi" w:cstheme="majorHAnsi"/>
                <w:color w:val="808080" w:themeColor="background1" w:themeShade="80"/>
                <w:sz w:val="20"/>
                <w:szCs w:val="20"/>
              </w:rPr>
              <w:t xml:space="preserve"> EU </w:t>
            </w:r>
            <w:proofErr w:type="spellStart"/>
            <w:r w:rsidRPr="004C0798">
              <w:rPr>
                <w:rFonts w:asciiTheme="majorHAnsi" w:hAnsiTheme="majorHAnsi" w:cstheme="majorHAnsi"/>
                <w:color w:val="808080" w:themeColor="background1" w:themeShade="80"/>
                <w:sz w:val="20"/>
                <w:szCs w:val="20"/>
              </w:rPr>
              <w:t>and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national</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funding</w:t>
            </w:r>
            <w:proofErr w:type="spellEnd"/>
            <w:r w:rsidRPr="004C0798">
              <w:rPr>
                <w:rFonts w:asciiTheme="majorHAnsi" w:hAnsiTheme="majorHAnsi" w:cstheme="majorHAnsi"/>
                <w:color w:val="808080" w:themeColor="background1" w:themeShade="80"/>
                <w:sz w:val="20"/>
                <w:szCs w:val="20"/>
              </w:rPr>
              <w:t>)</w:t>
            </w:r>
          </w:p>
        </w:tc>
        <w:tc>
          <w:tcPr>
            <w:tcW w:w="3552" w:type="dxa"/>
            <w:gridSpan w:val="3"/>
            <w:tcBorders>
              <w:top w:val="single" w:sz="4" w:space="0" w:color="000000"/>
              <w:left w:val="single" w:sz="4" w:space="0" w:color="000000"/>
              <w:bottom w:val="single" w:sz="4" w:space="0" w:color="000000"/>
              <w:right w:val="single" w:sz="4" w:space="0" w:color="000000"/>
            </w:tcBorders>
            <w:vAlign w:val="center"/>
          </w:tcPr>
          <w:p w14:paraId="0D1A68C1"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tc>
      </w:tr>
      <w:tr w:rsidR="009C63E5" w:rsidRPr="004C0798" w14:paraId="6D5EBA6A" w14:textId="77777777">
        <w:trPr>
          <w:trHeight w:val="300"/>
        </w:trPr>
        <w:tc>
          <w:tcPr>
            <w:tcW w:w="5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49E5D" w14:textId="77777777" w:rsidR="002533B6" w:rsidRPr="004C0798" w:rsidRDefault="009C63E5" w:rsidP="00C57D0C">
            <w:pPr>
              <w:spacing w:before="0"/>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1.9 </w:t>
            </w:r>
            <w:proofErr w:type="spellStart"/>
            <w:r w:rsidRPr="004C0798">
              <w:rPr>
                <w:rFonts w:asciiTheme="majorHAnsi" w:hAnsiTheme="majorHAnsi" w:cstheme="majorHAnsi"/>
                <w:color w:val="808080" w:themeColor="background1" w:themeShade="80"/>
                <w:sz w:val="20"/>
                <w:szCs w:val="20"/>
              </w:rPr>
              <w:t>Adjustment</w:t>
            </w:r>
            <w:proofErr w:type="spellEnd"/>
            <w:r w:rsidRPr="004C0798">
              <w:rPr>
                <w:rFonts w:asciiTheme="majorHAnsi" w:hAnsiTheme="majorHAnsi" w:cstheme="majorHAnsi"/>
                <w:color w:val="808080" w:themeColor="background1" w:themeShade="80"/>
                <w:sz w:val="20"/>
                <w:szCs w:val="20"/>
              </w:rPr>
              <w:t xml:space="preserve">(s) </w:t>
            </w:r>
            <w:proofErr w:type="spellStart"/>
            <w:r w:rsidRPr="004C0798">
              <w:rPr>
                <w:rFonts w:asciiTheme="majorHAnsi" w:hAnsiTheme="majorHAnsi" w:cstheme="majorHAnsi"/>
                <w:color w:val="808080" w:themeColor="background1" w:themeShade="80"/>
                <w:sz w:val="20"/>
                <w:szCs w:val="20"/>
              </w:rPr>
              <w:t>method</w:t>
            </w:r>
            <w:proofErr w:type="spellEnd"/>
          </w:p>
        </w:tc>
        <w:tc>
          <w:tcPr>
            <w:tcW w:w="3552" w:type="dxa"/>
            <w:gridSpan w:val="3"/>
            <w:tcBorders>
              <w:top w:val="single" w:sz="4" w:space="0" w:color="000000"/>
              <w:left w:val="single" w:sz="4" w:space="0" w:color="000000"/>
              <w:bottom w:val="single" w:sz="4" w:space="0" w:color="000000"/>
              <w:right w:val="single" w:sz="4" w:space="0" w:color="000000"/>
            </w:tcBorders>
            <w:vAlign w:val="center"/>
          </w:tcPr>
          <w:p w14:paraId="540C0D15" w14:textId="77777777" w:rsidR="002533B6" w:rsidRPr="004C0798" w:rsidRDefault="002533B6" w:rsidP="00C57D0C">
            <w:pPr>
              <w:spacing w:before="0"/>
              <w:jc w:val="center"/>
              <w:rPr>
                <w:rFonts w:asciiTheme="majorHAnsi" w:hAnsiTheme="majorHAnsi" w:cstheme="majorHAnsi"/>
                <w:i/>
                <w:color w:val="808080" w:themeColor="background1" w:themeShade="80"/>
                <w:sz w:val="20"/>
                <w:szCs w:val="20"/>
              </w:rPr>
            </w:pPr>
          </w:p>
        </w:tc>
      </w:tr>
      <w:tr w:rsidR="009C63E5" w:rsidRPr="004C0798" w14:paraId="7D0142FF" w14:textId="77777777">
        <w:trPr>
          <w:trHeight w:val="300"/>
        </w:trPr>
        <w:tc>
          <w:tcPr>
            <w:tcW w:w="5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261E7" w14:textId="77777777" w:rsidR="002533B6" w:rsidRPr="004C0798" w:rsidRDefault="009C63E5" w:rsidP="00C57D0C">
            <w:pPr>
              <w:spacing w:before="0"/>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1.10 </w:t>
            </w:r>
            <w:proofErr w:type="spellStart"/>
            <w:r w:rsidRPr="004C0798">
              <w:rPr>
                <w:rFonts w:asciiTheme="majorHAnsi" w:hAnsiTheme="majorHAnsi" w:cstheme="majorHAnsi"/>
                <w:color w:val="808080" w:themeColor="background1" w:themeShade="80"/>
                <w:sz w:val="20"/>
                <w:szCs w:val="20"/>
              </w:rPr>
              <w:t>Verification</w:t>
            </w:r>
            <w:proofErr w:type="spellEnd"/>
            <w:r w:rsidRPr="004C0798">
              <w:rPr>
                <w:rFonts w:asciiTheme="majorHAnsi" w:hAnsiTheme="majorHAnsi" w:cstheme="majorHAnsi"/>
                <w:color w:val="808080" w:themeColor="background1" w:themeShade="80"/>
                <w:sz w:val="20"/>
                <w:szCs w:val="20"/>
              </w:rPr>
              <w:t xml:space="preserve"> of the </w:t>
            </w:r>
            <w:proofErr w:type="spellStart"/>
            <w:r w:rsidRPr="004C0798">
              <w:rPr>
                <w:rFonts w:asciiTheme="majorHAnsi" w:hAnsiTheme="majorHAnsi" w:cstheme="majorHAnsi"/>
                <w:color w:val="808080" w:themeColor="background1" w:themeShade="80"/>
                <w:sz w:val="20"/>
                <w:szCs w:val="20"/>
              </w:rPr>
              <w:t>achievement</w:t>
            </w:r>
            <w:proofErr w:type="spellEnd"/>
            <w:r w:rsidRPr="004C0798">
              <w:rPr>
                <w:rFonts w:asciiTheme="majorHAnsi" w:hAnsiTheme="majorHAnsi" w:cstheme="majorHAnsi"/>
                <w:color w:val="808080" w:themeColor="background1" w:themeShade="80"/>
                <w:sz w:val="20"/>
                <w:szCs w:val="20"/>
              </w:rPr>
              <w:t xml:space="preserve"> of the </w:t>
            </w:r>
            <w:proofErr w:type="spellStart"/>
            <w:r w:rsidRPr="004C0798">
              <w:rPr>
                <w:rFonts w:asciiTheme="majorHAnsi" w:hAnsiTheme="majorHAnsi" w:cstheme="majorHAnsi"/>
                <w:color w:val="808080" w:themeColor="background1" w:themeShade="80"/>
                <w:sz w:val="20"/>
                <w:szCs w:val="20"/>
              </w:rPr>
              <w:t>result</w:t>
            </w:r>
            <w:proofErr w:type="spellEnd"/>
            <w:r w:rsidRPr="004C0798">
              <w:rPr>
                <w:rFonts w:asciiTheme="majorHAnsi" w:hAnsiTheme="majorHAnsi" w:cstheme="majorHAnsi"/>
                <w:color w:val="808080" w:themeColor="background1" w:themeShade="80"/>
                <w:sz w:val="20"/>
                <w:szCs w:val="20"/>
              </w:rPr>
              <w:t xml:space="preserve"> or </w:t>
            </w:r>
            <w:proofErr w:type="spellStart"/>
            <w:r w:rsidRPr="004C0798">
              <w:rPr>
                <w:rFonts w:asciiTheme="majorHAnsi" w:hAnsiTheme="majorHAnsi" w:cstheme="majorHAnsi"/>
                <w:color w:val="808080" w:themeColor="background1" w:themeShade="80"/>
                <w:sz w:val="20"/>
                <w:szCs w:val="20"/>
              </w:rPr>
              <w:t>condition</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and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where</w:t>
            </w:r>
            <w:proofErr w:type="spellEnd"/>
            <w:r w:rsidRPr="004C0798">
              <w:rPr>
                <w:rFonts w:asciiTheme="majorHAnsi" w:hAnsiTheme="majorHAnsi" w:cstheme="majorHAnsi"/>
                <w:color w:val="808080" w:themeColor="background1" w:themeShade="80"/>
                <w:sz w:val="20"/>
                <w:szCs w:val="20"/>
              </w:rPr>
              <w:t xml:space="preserve"> relevant, the intermediate </w:t>
            </w:r>
            <w:proofErr w:type="spellStart"/>
            <w:r w:rsidRPr="004C0798">
              <w:rPr>
                <w:rFonts w:asciiTheme="majorHAnsi" w:hAnsiTheme="majorHAnsi" w:cstheme="majorHAnsi"/>
                <w:color w:val="808080" w:themeColor="background1" w:themeShade="80"/>
                <w:sz w:val="20"/>
                <w:szCs w:val="20"/>
              </w:rPr>
              <w:t>deliverables</w:t>
            </w:r>
            <w:proofErr w:type="spellEnd"/>
            <w:r w:rsidRPr="004C0798">
              <w:rPr>
                <w:rFonts w:asciiTheme="majorHAnsi" w:hAnsiTheme="majorHAnsi" w:cstheme="majorHAnsi"/>
                <w:color w:val="808080" w:themeColor="background1" w:themeShade="80"/>
                <w:sz w:val="20"/>
                <w:szCs w:val="20"/>
              </w:rPr>
              <w:t>)</w:t>
            </w:r>
          </w:p>
          <w:p w14:paraId="5012BC40" w14:textId="77777777" w:rsidR="002533B6" w:rsidRPr="004C0798" w:rsidRDefault="009C63E5" w:rsidP="00C57D0C">
            <w:pPr>
              <w:spacing w:before="0"/>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what</w:t>
            </w:r>
            <w:proofErr w:type="spellEnd"/>
            <w:r w:rsidRPr="004C0798">
              <w:rPr>
                <w:rFonts w:asciiTheme="majorHAnsi" w:hAnsiTheme="majorHAnsi" w:cstheme="majorHAnsi"/>
                <w:color w:val="808080" w:themeColor="background1" w:themeShade="80"/>
                <w:sz w:val="20"/>
                <w:szCs w:val="20"/>
              </w:rPr>
              <w:t xml:space="preserve"> document(s) </w:t>
            </w:r>
            <w:proofErr w:type="spellStart"/>
            <w:r w:rsidRPr="004C0798">
              <w:rPr>
                <w:rFonts w:asciiTheme="majorHAnsi" w:hAnsiTheme="majorHAnsi" w:cstheme="majorHAnsi"/>
                <w:color w:val="808080" w:themeColor="background1" w:themeShade="80"/>
                <w:sz w:val="20"/>
                <w:szCs w:val="20"/>
              </w:rPr>
              <w:t>will</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be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used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to</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verify</w:t>
            </w:r>
            <w:proofErr w:type="spellEnd"/>
            <w:r w:rsidRPr="004C0798">
              <w:rPr>
                <w:rFonts w:asciiTheme="majorHAnsi" w:hAnsiTheme="majorHAnsi" w:cstheme="majorHAnsi"/>
                <w:color w:val="808080" w:themeColor="background1" w:themeShade="80"/>
                <w:sz w:val="20"/>
                <w:szCs w:val="20"/>
              </w:rPr>
              <w:t xml:space="preserve"> the </w:t>
            </w:r>
            <w:proofErr w:type="spellStart"/>
            <w:r w:rsidRPr="004C0798">
              <w:rPr>
                <w:rFonts w:asciiTheme="majorHAnsi" w:hAnsiTheme="majorHAnsi" w:cstheme="majorHAnsi"/>
                <w:color w:val="808080" w:themeColor="background1" w:themeShade="80"/>
                <w:sz w:val="20"/>
                <w:szCs w:val="20"/>
              </w:rPr>
              <w:t>achievement</w:t>
            </w:r>
            <w:proofErr w:type="spellEnd"/>
            <w:r w:rsidRPr="004C0798">
              <w:rPr>
                <w:rFonts w:asciiTheme="majorHAnsi" w:hAnsiTheme="majorHAnsi" w:cstheme="majorHAnsi"/>
                <w:color w:val="808080" w:themeColor="background1" w:themeShade="80"/>
                <w:sz w:val="20"/>
                <w:szCs w:val="20"/>
              </w:rPr>
              <w:t xml:space="preserve"> of the </w:t>
            </w:r>
            <w:proofErr w:type="spellStart"/>
            <w:r w:rsidRPr="004C0798">
              <w:rPr>
                <w:rFonts w:asciiTheme="majorHAnsi" w:hAnsiTheme="majorHAnsi" w:cstheme="majorHAnsi"/>
                <w:color w:val="808080" w:themeColor="background1" w:themeShade="80"/>
                <w:sz w:val="20"/>
                <w:szCs w:val="20"/>
              </w:rPr>
              <w:t>result</w:t>
            </w:r>
            <w:proofErr w:type="spellEnd"/>
            <w:r w:rsidRPr="004C0798">
              <w:rPr>
                <w:rFonts w:asciiTheme="majorHAnsi" w:hAnsiTheme="majorHAnsi" w:cstheme="majorHAnsi"/>
                <w:color w:val="808080" w:themeColor="background1" w:themeShade="80"/>
                <w:sz w:val="20"/>
                <w:szCs w:val="20"/>
              </w:rPr>
              <w:t xml:space="preserve"> or </w:t>
            </w:r>
            <w:proofErr w:type="spellStart"/>
            <w:r w:rsidRPr="004C0798">
              <w:rPr>
                <w:rFonts w:asciiTheme="majorHAnsi" w:hAnsiTheme="majorHAnsi" w:cstheme="majorHAnsi"/>
                <w:color w:val="808080" w:themeColor="background1" w:themeShade="80"/>
                <w:sz w:val="20"/>
                <w:szCs w:val="20"/>
              </w:rPr>
              <w:t>condition</w:t>
            </w:r>
            <w:proofErr w:type="spellEnd"/>
            <w:r w:rsidRPr="004C0798">
              <w:rPr>
                <w:rFonts w:asciiTheme="majorHAnsi" w:hAnsiTheme="majorHAnsi" w:cstheme="majorHAnsi"/>
                <w:color w:val="808080" w:themeColor="background1" w:themeShade="80"/>
                <w:sz w:val="20"/>
                <w:szCs w:val="20"/>
              </w:rPr>
              <w:t>?</w:t>
            </w:r>
          </w:p>
          <w:p w14:paraId="79CCBB36" w14:textId="77777777" w:rsidR="002533B6" w:rsidRPr="004C0798" w:rsidRDefault="009C63E5" w:rsidP="00C57D0C">
            <w:pPr>
              <w:spacing w:before="0"/>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describe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what</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will</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be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checked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during</w:t>
            </w:r>
            <w:proofErr w:type="spellEnd"/>
            <w:r w:rsidRPr="004C0798">
              <w:rPr>
                <w:rFonts w:asciiTheme="majorHAnsi" w:hAnsiTheme="majorHAnsi" w:cstheme="majorHAnsi"/>
                <w:color w:val="808080" w:themeColor="background1" w:themeShade="80"/>
                <w:sz w:val="20"/>
                <w:szCs w:val="20"/>
              </w:rPr>
              <w:t xml:space="preserve"> management </w:t>
            </w:r>
            <w:proofErr w:type="spellStart"/>
            <w:r w:rsidRPr="004C0798">
              <w:rPr>
                <w:rFonts w:asciiTheme="majorHAnsi" w:hAnsiTheme="majorHAnsi" w:cstheme="majorHAnsi"/>
                <w:color w:val="808080" w:themeColor="background1" w:themeShade="80"/>
                <w:sz w:val="20"/>
                <w:szCs w:val="20"/>
              </w:rPr>
              <w:t>verifications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including</w:t>
            </w:r>
            <w:proofErr w:type="spellEnd"/>
            <w:r w:rsidRPr="004C0798">
              <w:rPr>
                <w:rFonts w:asciiTheme="majorHAnsi" w:hAnsiTheme="majorHAnsi" w:cstheme="majorHAnsi"/>
                <w:color w:val="808080" w:themeColor="background1" w:themeShade="80"/>
                <w:sz w:val="20"/>
                <w:szCs w:val="20"/>
              </w:rPr>
              <w:t xml:space="preserve"> on-the-spot), </w:t>
            </w:r>
            <w:proofErr w:type="spellStart"/>
            <w:r w:rsidRPr="004C0798">
              <w:rPr>
                <w:rFonts w:asciiTheme="majorHAnsi" w:hAnsiTheme="majorHAnsi" w:cstheme="majorHAnsi"/>
                <w:color w:val="808080" w:themeColor="background1" w:themeShade="80"/>
                <w:sz w:val="20"/>
                <w:szCs w:val="20"/>
              </w:rPr>
              <w:t>and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by</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whom</w:t>
            </w:r>
            <w:proofErr w:type="spellEnd"/>
            <w:r w:rsidRPr="004C0798">
              <w:rPr>
                <w:rFonts w:asciiTheme="majorHAnsi" w:hAnsiTheme="majorHAnsi" w:cstheme="majorHAnsi"/>
                <w:color w:val="808080" w:themeColor="background1" w:themeShade="80"/>
                <w:sz w:val="20"/>
                <w:szCs w:val="20"/>
              </w:rPr>
              <w:t>.</w:t>
            </w:r>
          </w:p>
          <w:p w14:paraId="3E371043" w14:textId="77777777" w:rsidR="002533B6" w:rsidRPr="004C0798" w:rsidRDefault="009C63E5" w:rsidP="00C57D0C">
            <w:pPr>
              <w:spacing w:before="0"/>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what</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arrangements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to</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collect</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and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store</w:t>
            </w:r>
            <w:proofErr w:type="spellEnd"/>
            <w:r w:rsidRPr="004C0798">
              <w:rPr>
                <w:rFonts w:asciiTheme="majorHAnsi" w:hAnsiTheme="majorHAnsi" w:cstheme="majorHAnsi"/>
                <w:color w:val="808080" w:themeColor="background1" w:themeShade="80"/>
                <w:sz w:val="20"/>
                <w:szCs w:val="20"/>
              </w:rPr>
              <w:t xml:space="preserve"> the data/</w:t>
            </w:r>
            <w:proofErr w:type="spellStart"/>
            <w:r w:rsidRPr="004C0798">
              <w:rPr>
                <w:rFonts w:asciiTheme="majorHAnsi" w:hAnsiTheme="majorHAnsi" w:cstheme="majorHAnsi"/>
                <w:color w:val="808080" w:themeColor="background1" w:themeShade="80"/>
                <w:sz w:val="20"/>
                <w:szCs w:val="20"/>
              </w:rPr>
              <w:t>documents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described</w:t>
            </w:r>
            <w:proofErr w:type="spellEnd"/>
            <w:r w:rsidRPr="004C0798">
              <w:rPr>
                <w:rFonts w:asciiTheme="majorHAnsi" w:hAnsiTheme="majorHAnsi" w:cstheme="majorHAnsi"/>
                <w:color w:val="808080" w:themeColor="background1" w:themeShade="80"/>
                <w:sz w:val="20"/>
                <w:szCs w:val="20"/>
              </w:rPr>
              <w:t xml:space="preserve">?  </w:t>
            </w:r>
          </w:p>
          <w:p w14:paraId="6177A7BD" w14:textId="77777777" w:rsidR="002533B6" w:rsidRPr="004C0798" w:rsidRDefault="002533B6" w:rsidP="00C57D0C">
            <w:pPr>
              <w:spacing w:before="0"/>
              <w:rPr>
                <w:rFonts w:asciiTheme="majorHAnsi" w:hAnsiTheme="majorHAnsi" w:cstheme="majorHAnsi"/>
                <w:color w:val="808080" w:themeColor="background1" w:themeShade="80"/>
                <w:sz w:val="20"/>
                <w:szCs w:val="20"/>
              </w:rPr>
            </w:pPr>
          </w:p>
        </w:tc>
        <w:tc>
          <w:tcPr>
            <w:tcW w:w="3552" w:type="dxa"/>
            <w:gridSpan w:val="3"/>
            <w:tcBorders>
              <w:top w:val="single" w:sz="4" w:space="0" w:color="000000"/>
              <w:left w:val="single" w:sz="4" w:space="0" w:color="000000"/>
              <w:bottom w:val="single" w:sz="4" w:space="0" w:color="000000"/>
              <w:right w:val="single" w:sz="4" w:space="0" w:color="000000"/>
            </w:tcBorders>
            <w:vAlign w:val="center"/>
          </w:tcPr>
          <w:p w14:paraId="466AEFDA"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p w14:paraId="0F805125"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p w14:paraId="48B5AED7"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tc>
      </w:tr>
      <w:tr w:rsidR="009C63E5" w:rsidRPr="004C0798" w14:paraId="123205F2" w14:textId="77777777">
        <w:trPr>
          <w:trHeight w:val="300"/>
        </w:trPr>
        <w:tc>
          <w:tcPr>
            <w:tcW w:w="5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4291F" w14:textId="77777777" w:rsidR="002533B6" w:rsidRPr="004C0798" w:rsidRDefault="009C63E5" w:rsidP="00C57D0C">
            <w:pPr>
              <w:spacing w:before="0"/>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1.10a </w:t>
            </w:r>
            <w:proofErr w:type="spellStart"/>
            <w:r w:rsidRPr="004C0798">
              <w:rPr>
                <w:rFonts w:asciiTheme="majorHAnsi" w:hAnsiTheme="majorHAnsi" w:cstheme="majorHAnsi"/>
                <w:i/>
                <w:color w:val="808080" w:themeColor="background1" w:themeShade="80"/>
                <w:sz w:val="20"/>
                <w:szCs w:val="20"/>
              </w:rPr>
              <w:t>Does</w:t>
            </w:r>
            <w:proofErr w:type="spellEnd"/>
            <w:r w:rsidRPr="004C0798">
              <w:rPr>
                <w:rFonts w:asciiTheme="majorHAnsi" w:hAnsiTheme="majorHAnsi" w:cstheme="majorHAnsi"/>
                <w:i/>
                <w:color w:val="808080" w:themeColor="background1" w:themeShade="80"/>
                <w:sz w:val="20"/>
                <w:szCs w:val="20"/>
              </w:rPr>
              <w:t xml:space="preserve"> the grant </w:t>
            </w:r>
            <w:proofErr w:type="spellStart"/>
            <w:r w:rsidRPr="004C0798">
              <w:rPr>
                <w:rFonts w:asciiTheme="majorHAnsi" w:hAnsiTheme="majorHAnsi" w:cstheme="majorHAnsi"/>
                <w:i/>
                <w:color w:val="808080" w:themeColor="background1" w:themeShade="80"/>
                <w:sz w:val="20"/>
                <w:szCs w:val="20"/>
              </w:rPr>
              <w:t>provided</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by</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Member</w:t>
            </w:r>
            <w:proofErr w:type="spellEnd"/>
            <w:r w:rsidRPr="004C0798">
              <w:rPr>
                <w:rFonts w:asciiTheme="majorHAnsi" w:hAnsiTheme="majorHAnsi" w:cstheme="majorHAnsi"/>
                <w:i/>
                <w:color w:val="808080" w:themeColor="background1" w:themeShade="80"/>
                <w:sz w:val="20"/>
                <w:szCs w:val="20"/>
              </w:rPr>
              <w:t xml:space="preserve"> State </w:t>
            </w:r>
            <w:proofErr w:type="spellStart"/>
            <w:r w:rsidRPr="004C0798">
              <w:rPr>
                <w:rFonts w:asciiTheme="majorHAnsi" w:hAnsiTheme="majorHAnsi" w:cstheme="majorHAnsi"/>
                <w:i/>
                <w:color w:val="808080" w:themeColor="background1" w:themeShade="80"/>
                <w:sz w:val="20"/>
                <w:szCs w:val="20"/>
              </w:rPr>
              <w:t>to</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beneficiaries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take</w:t>
            </w:r>
            <w:proofErr w:type="spellEnd"/>
            <w:r w:rsidRPr="004C0798">
              <w:rPr>
                <w:rFonts w:asciiTheme="majorHAnsi" w:hAnsiTheme="majorHAnsi" w:cstheme="majorHAnsi"/>
                <w:i/>
                <w:color w:val="808080" w:themeColor="background1" w:themeShade="80"/>
                <w:sz w:val="20"/>
                <w:szCs w:val="20"/>
              </w:rPr>
              <w:t xml:space="preserve"> the </w:t>
            </w:r>
            <w:proofErr w:type="spellStart"/>
            <w:r w:rsidRPr="004C0798">
              <w:rPr>
                <w:rFonts w:asciiTheme="majorHAnsi" w:hAnsiTheme="majorHAnsi" w:cstheme="majorHAnsi"/>
                <w:i/>
                <w:color w:val="808080" w:themeColor="background1" w:themeShade="80"/>
                <w:sz w:val="20"/>
                <w:szCs w:val="20"/>
              </w:rPr>
              <w:t>form</w:t>
            </w:r>
            <w:proofErr w:type="spellEnd"/>
            <w:r w:rsidRPr="004C0798">
              <w:rPr>
                <w:rFonts w:asciiTheme="majorHAnsi" w:hAnsiTheme="majorHAnsi" w:cstheme="majorHAnsi"/>
                <w:i/>
                <w:color w:val="808080" w:themeColor="background1" w:themeShade="80"/>
                <w:sz w:val="20"/>
                <w:szCs w:val="20"/>
              </w:rPr>
              <w:t xml:space="preserve"> of </w:t>
            </w:r>
            <w:proofErr w:type="spellStart"/>
            <w:r w:rsidRPr="004C0798">
              <w:rPr>
                <w:rFonts w:asciiTheme="majorHAnsi" w:hAnsiTheme="majorHAnsi" w:cstheme="majorHAnsi"/>
                <w:i/>
                <w:color w:val="808080" w:themeColor="background1" w:themeShade="80"/>
                <w:sz w:val="20"/>
                <w:szCs w:val="20"/>
              </w:rPr>
              <w:t>financing</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not</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linked</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to</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costs</w:t>
            </w:r>
            <w:proofErr w:type="spellEnd"/>
            <w:r w:rsidRPr="004C0798">
              <w:rPr>
                <w:rFonts w:asciiTheme="majorHAnsi" w:hAnsiTheme="majorHAnsi" w:cstheme="majorHAnsi"/>
                <w:i/>
                <w:color w:val="808080" w:themeColor="background1" w:themeShade="80"/>
                <w:sz w:val="20"/>
                <w:szCs w:val="20"/>
              </w:rPr>
              <w:t>? [Y/N]</w:t>
            </w:r>
            <w:r w:rsidRPr="004C0798">
              <w:rPr>
                <w:rFonts w:asciiTheme="majorHAnsi" w:hAnsiTheme="majorHAnsi" w:cstheme="majorHAnsi"/>
                <w:i/>
                <w:color w:val="808080" w:themeColor="background1" w:themeShade="80"/>
                <w:sz w:val="20"/>
                <w:szCs w:val="20"/>
                <w:vertAlign w:val="superscript"/>
              </w:rPr>
              <w:footnoteReference w:id="17"/>
            </w:r>
          </w:p>
        </w:tc>
        <w:tc>
          <w:tcPr>
            <w:tcW w:w="3552" w:type="dxa"/>
            <w:gridSpan w:val="3"/>
            <w:tcBorders>
              <w:top w:val="single" w:sz="4" w:space="0" w:color="000000"/>
              <w:left w:val="single" w:sz="4" w:space="0" w:color="000000"/>
              <w:bottom w:val="single" w:sz="4" w:space="0" w:color="000000"/>
              <w:right w:val="single" w:sz="4" w:space="0" w:color="000000"/>
            </w:tcBorders>
            <w:vAlign w:val="center"/>
          </w:tcPr>
          <w:p w14:paraId="675A6719"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tc>
      </w:tr>
      <w:tr w:rsidR="009C63E5" w:rsidRPr="004C0798" w14:paraId="61342D55" w14:textId="77777777">
        <w:trPr>
          <w:trHeight w:val="300"/>
        </w:trPr>
        <w:tc>
          <w:tcPr>
            <w:tcW w:w="5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AE2EB" w14:textId="77777777" w:rsidR="002533B6" w:rsidRPr="004C0798" w:rsidRDefault="009C63E5" w:rsidP="00C57D0C">
            <w:pPr>
              <w:spacing w:before="0"/>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1.11 </w:t>
            </w:r>
            <w:proofErr w:type="spellStart"/>
            <w:r w:rsidRPr="004C0798">
              <w:rPr>
                <w:rFonts w:asciiTheme="majorHAnsi" w:hAnsiTheme="majorHAnsi" w:cstheme="majorHAnsi"/>
                <w:color w:val="808080" w:themeColor="background1" w:themeShade="80"/>
                <w:sz w:val="20"/>
                <w:szCs w:val="20"/>
              </w:rPr>
              <w:t>Arrangements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to</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ensure</w:t>
            </w:r>
            <w:proofErr w:type="spellEnd"/>
            <w:r w:rsidRPr="004C0798">
              <w:rPr>
                <w:rFonts w:asciiTheme="majorHAnsi" w:hAnsiTheme="majorHAnsi" w:cstheme="majorHAnsi"/>
                <w:color w:val="808080" w:themeColor="background1" w:themeShade="80"/>
                <w:sz w:val="20"/>
                <w:szCs w:val="20"/>
              </w:rPr>
              <w:t xml:space="preserve"> the audit </w:t>
            </w:r>
            <w:proofErr w:type="spellStart"/>
            <w:r w:rsidRPr="004C0798">
              <w:rPr>
                <w:rFonts w:asciiTheme="majorHAnsi" w:hAnsiTheme="majorHAnsi" w:cstheme="majorHAnsi"/>
                <w:color w:val="808080" w:themeColor="background1" w:themeShade="80"/>
                <w:sz w:val="20"/>
                <w:szCs w:val="20"/>
              </w:rPr>
              <w:t>trail</w:t>
            </w:r>
            <w:proofErr w:type="spellEnd"/>
            <w:r w:rsidRPr="004C0798">
              <w:rPr>
                <w:rFonts w:asciiTheme="majorHAnsi" w:hAnsiTheme="majorHAnsi" w:cstheme="majorHAnsi"/>
                <w:color w:val="808080" w:themeColor="background1" w:themeShade="80"/>
                <w:sz w:val="20"/>
                <w:szCs w:val="20"/>
              </w:rPr>
              <w:t xml:space="preserve"> </w:t>
            </w:r>
          </w:p>
          <w:p w14:paraId="36800838" w14:textId="77777777" w:rsidR="002533B6" w:rsidRPr="004C0798" w:rsidRDefault="009C63E5" w:rsidP="00C57D0C">
            <w:pPr>
              <w:spacing w:before="0"/>
              <w:rPr>
                <w:rFonts w:asciiTheme="majorHAnsi" w:hAnsiTheme="majorHAnsi" w:cstheme="majorHAnsi"/>
                <w:color w:val="808080" w:themeColor="background1" w:themeShade="80"/>
                <w:sz w:val="20"/>
                <w:szCs w:val="20"/>
              </w:rPr>
            </w:pPr>
            <w:proofErr w:type="spellStart"/>
            <w:r w:rsidRPr="004C0798">
              <w:rPr>
                <w:rFonts w:asciiTheme="majorHAnsi" w:hAnsiTheme="majorHAnsi" w:cstheme="majorHAnsi"/>
                <w:color w:val="808080" w:themeColor="background1" w:themeShade="80"/>
                <w:sz w:val="20"/>
                <w:szCs w:val="20"/>
              </w:rPr>
              <w:t>Please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list</w:t>
            </w:r>
            <w:proofErr w:type="spellEnd"/>
            <w:r w:rsidRPr="004C0798">
              <w:rPr>
                <w:rFonts w:asciiTheme="majorHAnsi" w:hAnsiTheme="majorHAnsi" w:cstheme="majorHAnsi"/>
                <w:color w:val="808080" w:themeColor="background1" w:themeShade="80"/>
                <w:sz w:val="20"/>
                <w:szCs w:val="20"/>
              </w:rPr>
              <w:t xml:space="preserve"> the body(ies) </w:t>
            </w:r>
            <w:proofErr w:type="spellStart"/>
            <w:r w:rsidRPr="004C0798">
              <w:rPr>
                <w:rFonts w:asciiTheme="majorHAnsi" w:hAnsiTheme="majorHAnsi" w:cstheme="majorHAnsi"/>
                <w:color w:val="808080" w:themeColor="background1" w:themeShade="80"/>
                <w:sz w:val="20"/>
                <w:szCs w:val="20"/>
              </w:rPr>
              <w:t>responsible</w:t>
            </w:r>
            <w:proofErr w:type="spellEnd"/>
            <w:r w:rsidRPr="004C0798">
              <w:rPr>
                <w:rFonts w:asciiTheme="majorHAnsi" w:hAnsiTheme="majorHAnsi" w:cstheme="majorHAnsi"/>
                <w:color w:val="808080" w:themeColor="background1" w:themeShade="80"/>
                <w:sz w:val="20"/>
                <w:szCs w:val="20"/>
              </w:rPr>
              <w:t xml:space="preserve"> for </w:t>
            </w:r>
            <w:proofErr w:type="spellStart"/>
            <w:r w:rsidRPr="004C0798">
              <w:rPr>
                <w:rFonts w:asciiTheme="majorHAnsi" w:hAnsiTheme="majorHAnsi" w:cstheme="majorHAnsi"/>
                <w:color w:val="808080" w:themeColor="background1" w:themeShade="80"/>
                <w:sz w:val="20"/>
                <w:szCs w:val="20"/>
              </w:rPr>
              <w:t>these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arrangements</w:t>
            </w:r>
            <w:proofErr w:type="spellEnd"/>
            <w:r w:rsidRPr="004C0798">
              <w:rPr>
                <w:rFonts w:asciiTheme="majorHAnsi" w:hAnsiTheme="majorHAnsi" w:cstheme="majorHAnsi"/>
                <w:color w:val="808080" w:themeColor="background1" w:themeShade="80"/>
                <w:sz w:val="20"/>
                <w:szCs w:val="20"/>
              </w:rPr>
              <w:t>.</w:t>
            </w:r>
          </w:p>
        </w:tc>
        <w:tc>
          <w:tcPr>
            <w:tcW w:w="3552" w:type="dxa"/>
            <w:gridSpan w:val="3"/>
            <w:tcBorders>
              <w:top w:val="single" w:sz="4" w:space="0" w:color="000000"/>
              <w:left w:val="single" w:sz="4" w:space="0" w:color="000000"/>
              <w:bottom w:val="single" w:sz="4" w:space="0" w:color="000000"/>
              <w:right w:val="single" w:sz="4" w:space="0" w:color="000000"/>
            </w:tcBorders>
            <w:vAlign w:val="center"/>
          </w:tcPr>
          <w:p w14:paraId="68C824AF" w14:textId="77777777" w:rsidR="002533B6" w:rsidRPr="004C0798" w:rsidRDefault="002533B6" w:rsidP="00C57D0C">
            <w:pPr>
              <w:spacing w:before="0"/>
              <w:jc w:val="center"/>
              <w:rPr>
                <w:rFonts w:asciiTheme="majorHAnsi" w:hAnsiTheme="majorHAnsi" w:cstheme="majorHAnsi"/>
                <w:color w:val="808080" w:themeColor="background1" w:themeShade="80"/>
                <w:sz w:val="20"/>
                <w:szCs w:val="20"/>
              </w:rPr>
            </w:pPr>
          </w:p>
        </w:tc>
      </w:tr>
    </w:tbl>
    <w:p w14:paraId="29BBF4F7" w14:textId="77777777" w:rsidR="002533B6" w:rsidRPr="004C0798" w:rsidRDefault="002533B6" w:rsidP="00C57D0C">
      <w:pPr>
        <w:spacing w:before="0"/>
        <w:jc w:val="left"/>
        <w:rPr>
          <w:rFonts w:asciiTheme="majorHAnsi" w:hAnsiTheme="majorHAnsi" w:cstheme="majorHAnsi"/>
          <w:color w:val="808080" w:themeColor="background1" w:themeShade="80"/>
          <w:sz w:val="20"/>
          <w:szCs w:val="20"/>
        </w:rPr>
        <w:sectPr w:rsidR="002533B6" w:rsidRPr="004C0798" w:rsidSect="004C0798">
          <w:headerReference w:type="even" r:id="rId31"/>
          <w:headerReference w:type="default" r:id="rId32"/>
          <w:footerReference w:type="even" r:id="rId33"/>
          <w:footerReference w:type="default" r:id="rId34"/>
          <w:headerReference w:type="first" r:id="rId35"/>
          <w:footerReference w:type="first" r:id="rId36"/>
          <w:pgSz w:w="11906" w:h="16838" w:code="9"/>
          <w:pgMar w:top="567" w:right="1134" w:bottom="567" w:left="1134" w:header="567" w:footer="567" w:gutter="0"/>
          <w:cols w:space="708"/>
        </w:sectPr>
      </w:pPr>
    </w:p>
    <w:p w14:paraId="2AB16E77" w14:textId="77777777" w:rsidR="002533B6" w:rsidRPr="004C0798" w:rsidRDefault="009C63E5" w:rsidP="00C57D0C">
      <w:pPr>
        <w:spacing w:before="0"/>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lastRenderedPageBreak/>
        <w:t>[</w:t>
      </w:r>
      <w:proofErr w:type="spellStart"/>
      <w:r w:rsidRPr="004C0798">
        <w:rPr>
          <w:rFonts w:asciiTheme="majorHAnsi" w:hAnsiTheme="majorHAnsi" w:cstheme="majorHAnsi"/>
          <w:i/>
          <w:color w:val="808080" w:themeColor="background1" w:themeShade="80"/>
          <w:sz w:val="20"/>
          <w:szCs w:val="20"/>
        </w:rPr>
        <w:t>Appendix</w:t>
      </w:r>
      <w:proofErr w:type="spellEnd"/>
      <w:r w:rsidRPr="004C0798">
        <w:rPr>
          <w:rFonts w:asciiTheme="majorHAnsi" w:hAnsiTheme="majorHAnsi" w:cstheme="majorHAnsi"/>
          <w:i/>
          <w:color w:val="808080" w:themeColor="background1" w:themeShade="80"/>
          <w:sz w:val="20"/>
          <w:szCs w:val="20"/>
        </w:rPr>
        <w:t xml:space="preserve"> 3: </w:t>
      </w:r>
      <w:proofErr w:type="spellStart"/>
      <w:r w:rsidRPr="004C0798">
        <w:rPr>
          <w:rFonts w:asciiTheme="majorHAnsi" w:hAnsiTheme="majorHAnsi" w:cstheme="majorHAnsi"/>
          <w:i/>
          <w:color w:val="808080" w:themeColor="background1" w:themeShade="80"/>
          <w:sz w:val="20"/>
          <w:szCs w:val="20"/>
        </w:rPr>
        <w:t>Thematic</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Facility</w:t>
      </w:r>
      <w:proofErr w:type="spellEnd"/>
      <w:r w:rsidRPr="004C0798">
        <w:rPr>
          <w:rFonts w:asciiTheme="majorHAnsi" w:hAnsiTheme="majorHAnsi" w:cstheme="majorHAnsi"/>
          <w:i/>
          <w:color w:val="808080" w:themeColor="background1" w:themeShade="80"/>
          <w:sz w:val="20"/>
          <w:szCs w:val="20"/>
        </w:rPr>
        <w:t>]</w:t>
      </w:r>
      <w:r w:rsidRPr="004C0798">
        <w:rPr>
          <w:rFonts w:asciiTheme="majorHAnsi" w:hAnsiTheme="majorHAnsi" w:cstheme="majorHAnsi"/>
          <w:i/>
          <w:color w:val="808080" w:themeColor="background1" w:themeShade="80"/>
          <w:sz w:val="20"/>
          <w:szCs w:val="20"/>
          <w:vertAlign w:val="superscript"/>
        </w:rPr>
        <w:footnoteReference w:id="18"/>
      </w:r>
    </w:p>
    <w:tbl>
      <w:tblPr>
        <w:tblStyle w:val="af9"/>
        <w:tblW w:w="1003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4"/>
        <w:gridCol w:w="3578"/>
        <w:gridCol w:w="60"/>
        <w:gridCol w:w="2403"/>
        <w:gridCol w:w="1566"/>
      </w:tblGrid>
      <w:tr w:rsidR="009C63E5" w:rsidRPr="004C0798" w14:paraId="20C44FCF" w14:textId="77777777">
        <w:tc>
          <w:tcPr>
            <w:tcW w:w="2424" w:type="dxa"/>
            <w:tcMar>
              <w:top w:w="0" w:type="dxa"/>
              <w:left w:w="108" w:type="dxa"/>
              <w:bottom w:w="0" w:type="dxa"/>
              <w:right w:w="108" w:type="dxa"/>
            </w:tcMar>
          </w:tcPr>
          <w:p w14:paraId="73E790B0" w14:textId="77777777" w:rsidR="002533B6" w:rsidRPr="004C0798" w:rsidRDefault="009C63E5" w:rsidP="00C57D0C">
            <w:pPr>
              <w:spacing w:before="0"/>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Procedure</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reference</w:t>
            </w:r>
            <w:proofErr w:type="spellEnd"/>
            <w:r w:rsidRPr="004C0798">
              <w:rPr>
                <w:rFonts w:asciiTheme="majorHAnsi" w:hAnsiTheme="majorHAnsi" w:cstheme="majorHAnsi"/>
                <w:i/>
                <w:color w:val="808080" w:themeColor="background1" w:themeShade="80"/>
                <w:sz w:val="20"/>
                <w:szCs w:val="20"/>
              </w:rPr>
              <w:t xml:space="preserve"> / Specific </w:t>
            </w:r>
            <w:proofErr w:type="spellStart"/>
            <w:r w:rsidRPr="004C0798">
              <w:rPr>
                <w:rFonts w:asciiTheme="majorHAnsi" w:hAnsiTheme="majorHAnsi" w:cstheme="majorHAnsi"/>
                <w:i/>
                <w:color w:val="808080" w:themeColor="background1" w:themeShade="80"/>
                <w:sz w:val="20"/>
                <w:szCs w:val="20"/>
              </w:rPr>
              <w:t>objective</w:t>
            </w:r>
            <w:proofErr w:type="spellEnd"/>
          </w:p>
        </w:tc>
        <w:tc>
          <w:tcPr>
            <w:tcW w:w="3578" w:type="dxa"/>
            <w:tcMar>
              <w:top w:w="0" w:type="dxa"/>
              <w:left w:w="108" w:type="dxa"/>
              <w:bottom w:w="0" w:type="dxa"/>
              <w:right w:w="108" w:type="dxa"/>
            </w:tcMar>
          </w:tcPr>
          <w:p w14:paraId="15A69864" w14:textId="77777777" w:rsidR="002533B6" w:rsidRPr="004C0798" w:rsidRDefault="009C63E5" w:rsidP="00C57D0C">
            <w:pPr>
              <w:spacing w:before="0"/>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Modality</w:t>
            </w:r>
            <w:proofErr w:type="spellEnd"/>
            <w:r w:rsidRPr="004C0798">
              <w:rPr>
                <w:rFonts w:asciiTheme="majorHAnsi" w:hAnsiTheme="majorHAnsi" w:cstheme="majorHAnsi"/>
                <w:i/>
                <w:color w:val="808080" w:themeColor="background1" w:themeShade="80"/>
                <w:sz w:val="20"/>
                <w:szCs w:val="20"/>
              </w:rPr>
              <w:t xml:space="preserve">: Specific </w:t>
            </w:r>
            <w:proofErr w:type="spellStart"/>
            <w:r w:rsidRPr="004C0798">
              <w:rPr>
                <w:rFonts w:asciiTheme="majorHAnsi" w:hAnsiTheme="majorHAnsi" w:cstheme="majorHAnsi"/>
                <w:i/>
                <w:color w:val="808080" w:themeColor="background1" w:themeShade="80"/>
                <w:sz w:val="20"/>
                <w:szCs w:val="20"/>
              </w:rPr>
              <w:t>action</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emergency</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assistance</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resettlement</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support</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to</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Member</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States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contributing</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to</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solidarity</w:t>
            </w:r>
            <w:proofErr w:type="spellEnd"/>
            <w:r w:rsidRPr="004C0798">
              <w:rPr>
                <w:rFonts w:asciiTheme="majorHAnsi" w:hAnsiTheme="majorHAnsi" w:cstheme="majorHAnsi"/>
                <w:i/>
                <w:color w:val="808080" w:themeColor="background1" w:themeShade="80"/>
                <w:sz w:val="20"/>
                <w:szCs w:val="20"/>
              </w:rPr>
              <w:t xml:space="preserve"> </w:t>
            </w:r>
          </w:p>
        </w:tc>
        <w:tc>
          <w:tcPr>
            <w:tcW w:w="2463" w:type="dxa"/>
            <w:gridSpan w:val="2"/>
            <w:tcMar>
              <w:top w:w="0" w:type="dxa"/>
              <w:left w:w="108" w:type="dxa"/>
              <w:bottom w:w="0" w:type="dxa"/>
              <w:right w:w="108" w:type="dxa"/>
            </w:tcMar>
          </w:tcPr>
          <w:p w14:paraId="3330EFE6" w14:textId="77777777" w:rsidR="002533B6" w:rsidRPr="004C0798" w:rsidRDefault="009C63E5" w:rsidP="00C57D0C">
            <w:pPr>
              <w:spacing w:before="0"/>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Type</w:t>
            </w:r>
            <w:proofErr w:type="spellEnd"/>
            <w:r w:rsidRPr="004C0798">
              <w:rPr>
                <w:rFonts w:asciiTheme="majorHAnsi" w:hAnsiTheme="majorHAnsi" w:cstheme="majorHAnsi"/>
                <w:i/>
                <w:color w:val="808080" w:themeColor="background1" w:themeShade="80"/>
                <w:sz w:val="20"/>
                <w:szCs w:val="20"/>
              </w:rPr>
              <w:t xml:space="preserve"> of </w:t>
            </w:r>
            <w:proofErr w:type="spellStart"/>
            <w:r w:rsidRPr="004C0798">
              <w:rPr>
                <w:rFonts w:asciiTheme="majorHAnsi" w:hAnsiTheme="majorHAnsi" w:cstheme="majorHAnsi"/>
                <w:i/>
                <w:color w:val="808080" w:themeColor="background1" w:themeShade="80"/>
                <w:sz w:val="20"/>
                <w:szCs w:val="20"/>
              </w:rPr>
              <w:t>intervention</w:t>
            </w:r>
            <w:proofErr w:type="spellEnd"/>
            <w:r w:rsidRPr="004C0798">
              <w:rPr>
                <w:rFonts w:asciiTheme="majorHAnsi" w:hAnsiTheme="majorHAnsi" w:cstheme="majorHAnsi"/>
                <w:i/>
                <w:color w:val="808080" w:themeColor="background1" w:themeShade="80"/>
                <w:sz w:val="20"/>
                <w:szCs w:val="20"/>
              </w:rPr>
              <w:t xml:space="preserve"> </w:t>
            </w:r>
          </w:p>
        </w:tc>
        <w:tc>
          <w:tcPr>
            <w:tcW w:w="1566" w:type="dxa"/>
            <w:tcMar>
              <w:top w:w="0" w:type="dxa"/>
              <w:left w:w="108" w:type="dxa"/>
              <w:bottom w:w="0" w:type="dxa"/>
              <w:right w:w="108" w:type="dxa"/>
            </w:tcMar>
          </w:tcPr>
          <w:p w14:paraId="77700D8A" w14:textId="77777777" w:rsidR="002533B6" w:rsidRPr="004C0798" w:rsidRDefault="009C63E5" w:rsidP="00C57D0C">
            <w:pPr>
              <w:spacing w:before="0"/>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 xml:space="preserve">EU </w:t>
            </w:r>
            <w:proofErr w:type="spellStart"/>
            <w:r w:rsidRPr="004C0798">
              <w:rPr>
                <w:rFonts w:asciiTheme="majorHAnsi" w:hAnsiTheme="majorHAnsi" w:cstheme="majorHAnsi"/>
                <w:i/>
                <w:color w:val="808080" w:themeColor="background1" w:themeShade="80"/>
                <w:sz w:val="20"/>
                <w:szCs w:val="20"/>
              </w:rPr>
              <w:t>contribution</w:t>
            </w:r>
            <w:proofErr w:type="spellEnd"/>
            <w:r w:rsidRPr="004C0798">
              <w:rPr>
                <w:rFonts w:asciiTheme="majorHAnsi" w:hAnsiTheme="majorHAnsi" w:cstheme="majorHAnsi"/>
                <w:i/>
                <w:color w:val="808080" w:themeColor="background1" w:themeShade="80"/>
                <w:sz w:val="20"/>
                <w:szCs w:val="20"/>
              </w:rPr>
              <w:t xml:space="preserve"> (EUR) </w:t>
            </w:r>
          </w:p>
        </w:tc>
      </w:tr>
      <w:tr w:rsidR="009C63E5" w:rsidRPr="004C0798" w14:paraId="3AB98E5F" w14:textId="77777777">
        <w:tc>
          <w:tcPr>
            <w:tcW w:w="2424" w:type="dxa"/>
            <w:tcMar>
              <w:top w:w="0" w:type="dxa"/>
              <w:left w:w="108" w:type="dxa"/>
              <w:bottom w:w="0" w:type="dxa"/>
              <w:right w:w="108" w:type="dxa"/>
            </w:tcMar>
          </w:tcPr>
          <w:p w14:paraId="26368899" w14:textId="77777777" w:rsidR="002533B6" w:rsidRPr="004C0798" w:rsidRDefault="009C63E5" w:rsidP="00C57D0C">
            <w:pPr>
              <w:spacing w:before="0"/>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&lt;</w:t>
            </w:r>
            <w:proofErr w:type="spellStart"/>
            <w:r w:rsidRPr="004C0798">
              <w:rPr>
                <w:rFonts w:asciiTheme="majorHAnsi" w:hAnsiTheme="majorHAnsi" w:cstheme="majorHAnsi"/>
                <w:i/>
                <w:color w:val="808080" w:themeColor="background1" w:themeShade="80"/>
                <w:sz w:val="20"/>
                <w:szCs w:val="20"/>
              </w:rPr>
              <w:t>type</w:t>
            </w:r>
            <w:proofErr w:type="spellEnd"/>
            <w:r w:rsidRPr="004C0798">
              <w:rPr>
                <w:rFonts w:asciiTheme="majorHAnsi" w:hAnsiTheme="majorHAnsi" w:cstheme="majorHAnsi"/>
                <w:i/>
                <w:color w:val="808080" w:themeColor="background1" w:themeShade="80"/>
                <w:sz w:val="20"/>
                <w:szCs w:val="20"/>
              </w:rPr>
              <w:t>='N' input='M'&gt;</w:t>
            </w:r>
          </w:p>
        </w:tc>
        <w:tc>
          <w:tcPr>
            <w:tcW w:w="3578" w:type="dxa"/>
            <w:tcMar>
              <w:top w:w="0" w:type="dxa"/>
              <w:left w:w="108" w:type="dxa"/>
              <w:bottom w:w="0" w:type="dxa"/>
              <w:right w:w="108" w:type="dxa"/>
            </w:tcMar>
          </w:tcPr>
          <w:p w14:paraId="15232B9A" w14:textId="77777777" w:rsidR="002533B6" w:rsidRPr="004C0798" w:rsidRDefault="009C63E5" w:rsidP="00C57D0C">
            <w:pPr>
              <w:spacing w:before="0"/>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&lt;</w:t>
            </w:r>
            <w:proofErr w:type="spellStart"/>
            <w:r w:rsidRPr="004C0798">
              <w:rPr>
                <w:rFonts w:asciiTheme="majorHAnsi" w:hAnsiTheme="majorHAnsi" w:cstheme="majorHAnsi"/>
                <w:i/>
                <w:color w:val="808080" w:themeColor="background1" w:themeShade="80"/>
                <w:sz w:val="20"/>
                <w:szCs w:val="20"/>
              </w:rPr>
              <w:t>type</w:t>
            </w:r>
            <w:proofErr w:type="spellEnd"/>
            <w:r w:rsidRPr="004C0798">
              <w:rPr>
                <w:rFonts w:asciiTheme="majorHAnsi" w:hAnsiTheme="majorHAnsi" w:cstheme="majorHAnsi"/>
                <w:i/>
                <w:color w:val="808080" w:themeColor="background1" w:themeShade="80"/>
                <w:sz w:val="20"/>
                <w:szCs w:val="20"/>
              </w:rPr>
              <w:t>='S’ input='S'&gt;</w:t>
            </w:r>
          </w:p>
        </w:tc>
        <w:tc>
          <w:tcPr>
            <w:tcW w:w="2463" w:type="dxa"/>
            <w:gridSpan w:val="2"/>
            <w:tcMar>
              <w:top w:w="0" w:type="dxa"/>
              <w:left w:w="108" w:type="dxa"/>
              <w:bottom w:w="0" w:type="dxa"/>
              <w:right w:w="108" w:type="dxa"/>
            </w:tcMar>
          </w:tcPr>
          <w:p w14:paraId="014C7A82" w14:textId="77777777" w:rsidR="002533B6" w:rsidRPr="004C0798" w:rsidRDefault="009C63E5" w:rsidP="00C57D0C">
            <w:pPr>
              <w:spacing w:before="0"/>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&lt;</w:t>
            </w:r>
            <w:proofErr w:type="spellStart"/>
            <w:r w:rsidRPr="004C0798">
              <w:rPr>
                <w:rFonts w:asciiTheme="majorHAnsi" w:hAnsiTheme="majorHAnsi" w:cstheme="majorHAnsi"/>
                <w:i/>
                <w:color w:val="808080" w:themeColor="background1" w:themeShade="80"/>
                <w:sz w:val="20"/>
                <w:szCs w:val="20"/>
              </w:rPr>
              <w:t>type</w:t>
            </w:r>
            <w:proofErr w:type="spellEnd"/>
            <w:r w:rsidRPr="004C0798">
              <w:rPr>
                <w:rFonts w:asciiTheme="majorHAnsi" w:hAnsiTheme="majorHAnsi" w:cstheme="majorHAnsi"/>
                <w:i/>
                <w:color w:val="808080" w:themeColor="background1" w:themeShade="80"/>
                <w:sz w:val="20"/>
                <w:szCs w:val="20"/>
              </w:rPr>
              <w:t>='S’ input='S'&gt;</w:t>
            </w:r>
          </w:p>
        </w:tc>
        <w:tc>
          <w:tcPr>
            <w:tcW w:w="1566" w:type="dxa"/>
            <w:tcMar>
              <w:top w:w="0" w:type="dxa"/>
              <w:left w:w="108" w:type="dxa"/>
              <w:bottom w:w="0" w:type="dxa"/>
              <w:right w:w="108" w:type="dxa"/>
            </w:tcMar>
          </w:tcPr>
          <w:p w14:paraId="6E046C3F" w14:textId="77777777" w:rsidR="002533B6" w:rsidRPr="004C0798" w:rsidRDefault="009C63E5" w:rsidP="00C57D0C">
            <w:pPr>
              <w:spacing w:before="0"/>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&lt;</w:t>
            </w:r>
            <w:proofErr w:type="spellStart"/>
            <w:r w:rsidRPr="004C0798">
              <w:rPr>
                <w:rFonts w:asciiTheme="majorHAnsi" w:hAnsiTheme="majorHAnsi" w:cstheme="majorHAnsi"/>
                <w:i/>
                <w:color w:val="808080" w:themeColor="background1" w:themeShade="80"/>
                <w:sz w:val="20"/>
                <w:szCs w:val="20"/>
              </w:rPr>
              <w:t>type</w:t>
            </w:r>
            <w:proofErr w:type="spellEnd"/>
            <w:r w:rsidRPr="004C0798">
              <w:rPr>
                <w:rFonts w:asciiTheme="majorHAnsi" w:hAnsiTheme="majorHAnsi" w:cstheme="majorHAnsi"/>
                <w:i/>
                <w:color w:val="808080" w:themeColor="background1" w:themeShade="80"/>
                <w:sz w:val="20"/>
                <w:szCs w:val="20"/>
              </w:rPr>
              <w:t>='N' input='M'&gt;</w:t>
            </w:r>
          </w:p>
        </w:tc>
      </w:tr>
      <w:tr w:rsidR="009C63E5" w:rsidRPr="004C0798" w14:paraId="7E90415B" w14:textId="77777777">
        <w:tc>
          <w:tcPr>
            <w:tcW w:w="2424" w:type="dxa"/>
            <w:tcMar>
              <w:top w:w="0" w:type="dxa"/>
              <w:left w:w="108" w:type="dxa"/>
              <w:bottom w:w="0" w:type="dxa"/>
              <w:right w:w="108" w:type="dxa"/>
            </w:tcMar>
          </w:tcPr>
          <w:p w14:paraId="7B979DA9" w14:textId="77777777" w:rsidR="002533B6" w:rsidRPr="004C0798" w:rsidRDefault="009C63E5" w:rsidP="00C57D0C">
            <w:pPr>
              <w:spacing w:before="0"/>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Description</w:t>
            </w:r>
            <w:proofErr w:type="spellEnd"/>
            <w:r w:rsidRPr="004C0798">
              <w:rPr>
                <w:rFonts w:asciiTheme="majorHAnsi" w:hAnsiTheme="majorHAnsi" w:cstheme="majorHAnsi"/>
                <w:i/>
                <w:color w:val="808080" w:themeColor="background1" w:themeShade="80"/>
                <w:sz w:val="20"/>
                <w:szCs w:val="20"/>
              </w:rPr>
              <w:t xml:space="preserve"> of the </w:t>
            </w:r>
            <w:proofErr w:type="spellStart"/>
            <w:r w:rsidRPr="004C0798">
              <w:rPr>
                <w:rFonts w:asciiTheme="majorHAnsi" w:hAnsiTheme="majorHAnsi" w:cstheme="majorHAnsi"/>
                <w:i/>
                <w:color w:val="808080" w:themeColor="background1" w:themeShade="80"/>
                <w:sz w:val="20"/>
                <w:szCs w:val="20"/>
              </w:rPr>
              <w:t>action</w:t>
            </w:r>
            <w:proofErr w:type="spellEnd"/>
          </w:p>
        </w:tc>
        <w:tc>
          <w:tcPr>
            <w:tcW w:w="7607" w:type="dxa"/>
            <w:gridSpan w:val="4"/>
            <w:tcMar>
              <w:top w:w="0" w:type="dxa"/>
              <w:left w:w="108" w:type="dxa"/>
              <w:bottom w:w="0" w:type="dxa"/>
              <w:right w:w="108" w:type="dxa"/>
            </w:tcMar>
          </w:tcPr>
          <w:p w14:paraId="028863B8" w14:textId="77777777" w:rsidR="002533B6" w:rsidRPr="004C0798" w:rsidRDefault="009C63E5" w:rsidP="00C57D0C">
            <w:pPr>
              <w:spacing w:before="0"/>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[text]</w:t>
            </w:r>
          </w:p>
          <w:p w14:paraId="45663F1E" w14:textId="77777777" w:rsidR="002533B6" w:rsidRPr="004C0798" w:rsidRDefault="002533B6" w:rsidP="00C57D0C">
            <w:pPr>
              <w:spacing w:before="0"/>
              <w:rPr>
                <w:rFonts w:asciiTheme="majorHAnsi" w:hAnsiTheme="majorHAnsi" w:cstheme="majorHAnsi"/>
                <w:i/>
                <w:color w:val="808080" w:themeColor="background1" w:themeShade="80"/>
                <w:sz w:val="20"/>
                <w:szCs w:val="20"/>
              </w:rPr>
            </w:pPr>
          </w:p>
        </w:tc>
      </w:tr>
      <w:tr w:rsidR="009C63E5" w:rsidRPr="004C0798" w14:paraId="23565922" w14:textId="77777777">
        <w:tc>
          <w:tcPr>
            <w:tcW w:w="6062" w:type="dxa"/>
            <w:gridSpan w:val="3"/>
            <w:tcMar>
              <w:top w:w="0" w:type="dxa"/>
              <w:left w:w="108" w:type="dxa"/>
              <w:bottom w:w="0" w:type="dxa"/>
              <w:right w:w="108" w:type="dxa"/>
            </w:tcMar>
          </w:tcPr>
          <w:p w14:paraId="7F2840A2" w14:textId="77777777" w:rsidR="002533B6" w:rsidRPr="004C0798" w:rsidRDefault="009C63E5" w:rsidP="00C57D0C">
            <w:pPr>
              <w:spacing w:before="0"/>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Member</w:t>
            </w:r>
            <w:proofErr w:type="spellEnd"/>
            <w:r w:rsidRPr="004C0798">
              <w:rPr>
                <w:rFonts w:asciiTheme="majorHAnsi" w:hAnsiTheme="majorHAnsi" w:cstheme="majorHAnsi"/>
                <w:i/>
                <w:color w:val="808080" w:themeColor="background1" w:themeShade="80"/>
                <w:sz w:val="20"/>
                <w:szCs w:val="20"/>
              </w:rPr>
              <w:t xml:space="preserve"> State </w:t>
            </w:r>
            <w:proofErr w:type="spellStart"/>
            <w:r w:rsidRPr="004C0798">
              <w:rPr>
                <w:rFonts w:asciiTheme="majorHAnsi" w:hAnsiTheme="majorHAnsi" w:cstheme="majorHAnsi"/>
                <w:i/>
                <w:color w:val="808080" w:themeColor="background1" w:themeShade="80"/>
                <w:sz w:val="20"/>
                <w:szCs w:val="20"/>
              </w:rPr>
              <w:t>submits</w:t>
            </w:r>
            <w:proofErr w:type="spellEnd"/>
            <w:r w:rsidRPr="004C0798">
              <w:rPr>
                <w:rFonts w:asciiTheme="majorHAnsi" w:hAnsiTheme="majorHAnsi" w:cstheme="majorHAnsi"/>
                <w:i/>
                <w:color w:val="808080" w:themeColor="background1" w:themeShade="80"/>
                <w:sz w:val="20"/>
                <w:szCs w:val="20"/>
              </w:rPr>
              <w:t xml:space="preserve"> a </w:t>
            </w:r>
            <w:proofErr w:type="spellStart"/>
            <w:r w:rsidRPr="004C0798">
              <w:rPr>
                <w:rFonts w:asciiTheme="majorHAnsi" w:hAnsiTheme="majorHAnsi" w:cstheme="majorHAnsi"/>
                <w:i/>
                <w:color w:val="808080" w:themeColor="background1" w:themeShade="80"/>
                <w:sz w:val="20"/>
                <w:szCs w:val="20"/>
              </w:rPr>
              <w:t>thematic</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facility</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amendment</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declines</w:t>
            </w:r>
            <w:proofErr w:type="spellEnd"/>
            <w:r w:rsidRPr="004C0798">
              <w:rPr>
                <w:rFonts w:asciiTheme="majorHAnsi" w:hAnsiTheme="majorHAnsi" w:cstheme="majorHAnsi"/>
                <w:i/>
                <w:color w:val="808080" w:themeColor="background1" w:themeShade="80"/>
                <w:sz w:val="20"/>
                <w:szCs w:val="20"/>
              </w:rPr>
              <w:t xml:space="preserve">    </w:t>
            </w:r>
          </w:p>
          <w:p w14:paraId="46447B5D" w14:textId="77777777" w:rsidR="002533B6" w:rsidRPr="004C0798" w:rsidRDefault="002533B6" w:rsidP="00C57D0C">
            <w:pPr>
              <w:spacing w:before="0"/>
              <w:rPr>
                <w:rFonts w:asciiTheme="majorHAnsi" w:hAnsiTheme="majorHAnsi" w:cstheme="majorHAnsi"/>
                <w:i/>
                <w:color w:val="808080" w:themeColor="background1" w:themeShade="80"/>
                <w:sz w:val="20"/>
                <w:szCs w:val="20"/>
              </w:rPr>
            </w:pPr>
          </w:p>
        </w:tc>
        <w:tc>
          <w:tcPr>
            <w:tcW w:w="3969" w:type="dxa"/>
            <w:gridSpan w:val="2"/>
            <w:tcMar>
              <w:top w:w="0" w:type="dxa"/>
              <w:left w:w="108" w:type="dxa"/>
              <w:bottom w:w="0" w:type="dxa"/>
              <w:right w:w="108" w:type="dxa"/>
            </w:tcMar>
          </w:tcPr>
          <w:p w14:paraId="4C3D8A02" w14:textId="77777777" w:rsidR="002533B6" w:rsidRPr="004C0798" w:rsidRDefault="009C63E5" w:rsidP="00C57D0C">
            <w:pPr>
              <w:spacing w:before="0"/>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Date: &lt;</w:t>
            </w:r>
            <w:proofErr w:type="spellStart"/>
            <w:r w:rsidRPr="004C0798">
              <w:rPr>
                <w:rFonts w:asciiTheme="majorHAnsi" w:hAnsiTheme="majorHAnsi" w:cstheme="majorHAnsi"/>
                <w:i/>
                <w:color w:val="808080" w:themeColor="background1" w:themeShade="80"/>
                <w:sz w:val="20"/>
                <w:szCs w:val="20"/>
              </w:rPr>
              <w:t>type</w:t>
            </w:r>
            <w:proofErr w:type="spellEnd"/>
            <w:r w:rsidRPr="004C0798">
              <w:rPr>
                <w:rFonts w:asciiTheme="majorHAnsi" w:hAnsiTheme="majorHAnsi" w:cstheme="majorHAnsi"/>
                <w:i/>
                <w:color w:val="808080" w:themeColor="background1" w:themeShade="80"/>
                <w:sz w:val="20"/>
                <w:szCs w:val="20"/>
              </w:rPr>
              <w:t>='N' input='M'&gt;</w:t>
            </w:r>
          </w:p>
          <w:p w14:paraId="6FE445CA" w14:textId="77777777" w:rsidR="002533B6" w:rsidRPr="004C0798" w:rsidRDefault="009C63E5" w:rsidP="00C57D0C">
            <w:pPr>
              <w:spacing w:before="0"/>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Submit</w:t>
            </w:r>
            <w:proofErr w:type="spellEnd"/>
            <w:r w:rsidRPr="004C0798">
              <w:rPr>
                <w:rFonts w:asciiTheme="majorHAnsi" w:hAnsiTheme="majorHAnsi" w:cstheme="majorHAnsi"/>
                <w:i/>
                <w:color w:val="808080" w:themeColor="background1" w:themeShade="80"/>
                <w:sz w:val="20"/>
                <w:szCs w:val="20"/>
              </w:rPr>
              <w:t>/Decline: &lt;</w:t>
            </w:r>
            <w:proofErr w:type="spellStart"/>
            <w:r w:rsidRPr="004C0798">
              <w:rPr>
                <w:rFonts w:asciiTheme="majorHAnsi" w:hAnsiTheme="majorHAnsi" w:cstheme="majorHAnsi"/>
                <w:i/>
                <w:color w:val="808080" w:themeColor="background1" w:themeShade="80"/>
                <w:sz w:val="20"/>
                <w:szCs w:val="20"/>
              </w:rPr>
              <w:t>type</w:t>
            </w:r>
            <w:proofErr w:type="spellEnd"/>
            <w:r w:rsidRPr="004C0798">
              <w:rPr>
                <w:rFonts w:asciiTheme="majorHAnsi" w:hAnsiTheme="majorHAnsi" w:cstheme="majorHAnsi"/>
                <w:i/>
                <w:color w:val="808080" w:themeColor="background1" w:themeShade="80"/>
                <w:sz w:val="20"/>
                <w:szCs w:val="20"/>
              </w:rPr>
              <w:t>='S’ input='S'&gt;</w:t>
            </w:r>
          </w:p>
        </w:tc>
      </w:tr>
      <w:tr w:rsidR="009C63E5" w:rsidRPr="004C0798" w14:paraId="491043FB" w14:textId="77777777">
        <w:trPr>
          <w:trHeight w:val="1265"/>
        </w:trPr>
        <w:tc>
          <w:tcPr>
            <w:tcW w:w="6062" w:type="dxa"/>
            <w:gridSpan w:val="3"/>
            <w:tcMar>
              <w:top w:w="0" w:type="dxa"/>
              <w:left w:w="108" w:type="dxa"/>
              <w:bottom w:w="0" w:type="dxa"/>
              <w:right w:w="108" w:type="dxa"/>
            </w:tcMar>
          </w:tcPr>
          <w:p w14:paraId="42A645D8" w14:textId="77777777" w:rsidR="002533B6" w:rsidRPr="004C0798" w:rsidRDefault="009C63E5" w:rsidP="00C57D0C">
            <w:pPr>
              <w:spacing w:before="0"/>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Comment  (</w:t>
            </w:r>
            <w:proofErr w:type="spellStart"/>
            <w:r w:rsidRPr="004C0798">
              <w:rPr>
                <w:rFonts w:asciiTheme="majorHAnsi" w:hAnsiTheme="majorHAnsi" w:cstheme="majorHAnsi"/>
                <w:i/>
                <w:color w:val="808080" w:themeColor="background1" w:themeShade="80"/>
                <w:sz w:val="20"/>
                <w:szCs w:val="20"/>
              </w:rPr>
              <w:t>if</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Member</w:t>
            </w:r>
            <w:proofErr w:type="spellEnd"/>
            <w:r w:rsidRPr="004C0798">
              <w:rPr>
                <w:rFonts w:asciiTheme="majorHAnsi" w:hAnsiTheme="majorHAnsi" w:cstheme="majorHAnsi"/>
                <w:i/>
                <w:color w:val="808080" w:themeColor="background1" w:themeShade="80"/>
                <w:sz w:val="20"/>
                <w:szCs w:val="20"/>
              </w:rPr>
              <w:t xml:space="preserve"> State </w:t>
            </w:r>
            <w:proofErr w:type="spellStart"/>
            <w:r w:rsidRPr="004C0798">
              <w:rPr>
                <w:rFonts w:asciiTheme="majorHAnsi" w:hAnsiTheme="majorHAnsi" w:cstheme="majorHAnsi"/>
                <w:i/>
                <w:color w:val="808080" w:themeColor="background1" w:themeShade="80"/>
                <w:sz w:val="20"/>
                <w:szCs w:val="20"/>
              </w:rPr>
              <w:t>declines</w:t>
            </w:r>
            <w:proofErr w:type="spellEnd"/>
            <w:r w:rsidRPr="004C0798">
              <w:rPr>
                <w:rFonts w:asciiTheme="majorHAnsi" w:hAnsiTheme="majorHAnsi" w:cstheme="majorHAnsi"/>
                <w:i/>
                <w:color w:val="808080" w:themeColor="background1" w:themeShade="80"/>
                <w:sz w:val="20"/>
                <w:szCs w:val="20"/>
              </w:rPr>
              <w:t xml:space="preserve"> or </w:t>
            </w:r>
            <w:proofErr w:type="spellStart"/>
            <w:r w:rsidRPr="004C0798">
              <w:rPr>
                <w:rFonts w:asciiTheme="majorHAnsi" w:hAnsiTheme="majorHAnsi" w:cstheme="majorHAnsi"/>
                <w:i/>
                <w:color w:val="808080" w:themeColor="background1" w:themeShade="80"/>
                <w:sz w:val="20"/>
                <w:szCs w:val="20"/>
              </w:rPr>
              <w:t>if</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indicators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targets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and</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millstones</w:t>
            </w:r>
            <w:proofErr w:type="spellEnd"/>
            <w:r w:rsidRPr="004C0798">
              <w:rPr>
                <w:rFonts w:asciiTheme="majorHAnsi" w:hAnsiTheme="majorHAnsi" w:cstheme="majorHAnsi"/>
                <w:i/>
                <w:color w:val="808080" w:themeColor="background1" w:themeShade="80"/>
                <w:sz w:val="20"/>
                <w:szCs w:val="20"/>
              </w:rPr>
              <w:t xml:space="preserve"> are </w:t>
            </w:r>
            <w:proofErr w:type="spellStart"/>
            <w:r w:rsidRPr="004C0798">
              <w:rPr>
                <w:rFonts w:asciiTheme="majorHAnsi" w:hAnsiTheme="majorHAnsi" w:cstheme="majorHAnsi"/>
                <w:i/>
                <w:color w:val="808080" w:themeColor="background1" w:themeShade="80"/>
                <w:sz w:val="20"/>
                <w:szCs w:val="20"/>
              </w:rPr>
              <w:t>not</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updated</w:t>
            </w:r>
            <w:proofErr w:type="spellEnd"/>
            <w:r w:rsidRPr="004C0798">
              <w:rPr>
                <w:rFonts w:asciiTheme="majorHAnsi" w:hAnsiTheme="majorHAnsi" w:cstheme="majorHAnsi"/>
                <w:i/>
                <w:color w:val="808080" w:themeColor="background1" w:themeShade="80"/>
                <w:sz w:val="20"/>
                <w:szCs w:val="20"/>
              </w:rPr>
              <w:t xml:space="preserve"> a </w:t>
            </w:r>
            <w:proofErr w:type="spellStart"/>
            <w:r w:rsidRPr="004C0798">
              <w:rPr>
                <w:rFonts w:asciiTheme="majorHAnsi" w:hAnsiTheme="majorHAnsi" w:cstheme="majorHAnsi"/>
                <w:i/>
                <w:color w:val="808080" w:themeColor="background1" w:themeShade="80"/>
                <w:sz w:val="20"/>
                <w:szCs w:val="20"/>
              </w:rPr>
              <w:t>justification</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should</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be</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encoded</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tables</w:t>
            </w:r>
            <w:proofErr w:type="spellEnd"/>
            <w:r w:rsidRPr="004C0798">
              <w:rPr>
                <w:rFonts w:asciiTheme="majorHAnsi" w:hAnsiTheme="majorHAnsi" w:cstheme="majorHAnsi"/>
                <w:i/>
                <w:color w:val="808080" w:themeColor="background1" w:themeShade="80"/>
                <w:sz w:val="20"/>
                <w:szCs w:val="20"/>
              </w:rPr>
              <w:t xml:space="preserve"> 3, 5 </w:t>
            </w:r>
            <w:proofErr w:type="spellStart"/>
            <w:r w:rsidRPr="004C0798">
              <w:rPr>
                <w:rFonts w:asciiTheme="majorHAnsi" w:hAnsiTheme="majorHAnsi" w:cstheme="majorHAnsi"/>
                <w:i/>
                <w:color w:val="808080" w:themeColor="background1" w:themeShade="80"/>
                <w:sz w:val="20"/>
                <w:szCs w:val="20"/>
              </w:rPr>
              <w:t>and</w:t>
            </w:r>
            <w:proofErr w:type="spellEnd"/>
            <w:r w:rsidRPr="004C0798">
              <w:rPr>
                <w:rFonts w:asciiTheme="majorHAnsi" w:hAnsiTheme="majorHAnsi" w:cstheme="majorHAnsi"/>
                <w:i/>
                <w:color w:val="808080" w:themeColor="background1" w:themeShade="80"/>
                <w:sz w:val="20"/>
                <w:szCs w:val="20"/>
              </w:rPr>
              <w:t xml:space="preserve"> 6 </w:t>
            </w:r>
            <w:proofErr w:type="spellStart"/>
            <w:r w:rsidRPr="004C0798">
              <w:rPr>
                <w:rFonts w:asciiTheme="majorHAnsi" w:hAnsiTheme="majorHAnsi" w:cstheme="majorHAnsi"/>
                <w:i/>
                <w:color w:val="808080" w:themeColor="background1" w:themeShade="80"/>
                <w:sz w:val="20"/>
                <w:szCs w:val="20"/>
              </w:rPr>
              <w:t>should</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be</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revised</w:t>
            </w:r>
            <w:proofErr w:type="spellEnd"/>
            <w:r w:rsidRPr="004C0798">
              <w:rPr>
                <w:rFonts w:asciiTheme="majorHAnsi" w:hAnsiTheme="majorHAnsi" w:cstheme="majorHAnsi"/>
                <w:i/>
                <w:color w:val="808080" w:themeColor="background1" w:themeShade="80"/>
                <w:sz w:val="20"/>
                <w:szCs w:val="20"/>
              </w:rPr>
              <w:t>)</w:t>
            </w:r>
          </w:p>
        </w:tc>
        <w:tc>
          <w:tcPr>
            <w:tcW w:w="3969" w:type="dxa"/>
            <w:gridSpan w:val="2"/>
            <w:tcMar>
              <w:top w:w="0" w:type="dxa"/>
              <w:left w:w="108" w:type="dxa"/>
              <w:bottom w:w="0" w:type="dxa"/>
              <w:right w:w="108" w:type="dxa"/>
            </w:tcMar>
          </w:tcPr>
          <w:p w14:paraId="7FD236CC" w14:textId="77777777" w:rsidR="002533B6" w:rsidRPr="004C0798" w:rsidRDefault="009C63E5" w:rsidP="00C57D0C">
            <w:pPr>
              <w:spacing w:before="0"/>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[text]</w:t>
            </w:r>
          </w:p>
          <w:p w14:paraId="3E8D2D51" w14:textId="77777777" w:rsidR="002533B6" w:rsidRPr="004C0798" w:rsidRDefault="002533B6" w:rsidP="00C57D0C">
            <w:pPr>
              <w:spacing w:before="0"/>
              <w:rPr>
                <w:rFonts w:asciiTheme="majorHAnsi" w:hAnsiTheme="majorHAnsi" w:cstheme="majorHAnsi"/>
                <w:i/>
                <w:color w:val="808080" w:themeColor="background1" w:themeShade="80"/>
                <w:sz w:val="20"/>
                <w:szCs w:val="20"/>
              </w:rPr>
            </w:pPr>
          </w:p>
        </w:tc>
      </w:tr>
      <w:bookmarkEnd w:id="14"/>
    </w:tbl>
    <w:p w14:paraId="100CDFEF" w14:textId="77777777" w:rsidR="002533B6" w:rsidRPr="004C0798" w:rsidRDefault="002533B6" w:rsidP="00C57D0C">
      <w:pPr>
        <w:spacing w:before="0"/>
        <w:rPr>
          <w:rFonts w:asciiTheme="majorHAnsi" w:hAnsiTheme="majorHAnsi" w:cstheme="majorHAnsi"/>
          <w:color w:val="808080" w:themeColor="background1" w:themeShade="80"/>
          <w:sz w:val="20"/>
          <w:szCs w:val="20"/>
        </w:rPr>
      </w:pPr>
    </w:p>
    <w:sectPr w:rsidR="002533B6" w:rsidRPr="004C0798" w:rsidSect="004C0798">
      <w:headerReference w:type="even" r:id="rId37"/>
      <w:headerReference w:type="default" r:id="rId38"/>
      <w:footerReference w:type="even" r:id="rId39"/>
      <w:footerReference w:type="default" r:id="rId40"/>
      <w:headerReference w:type="first" r:id="rId41"/>
      <w:footerReference w:type="first" r:id="rId42"/>
      <w:pgSz w:w="11906" w:h="16838" w:code="9"/>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38B00" w14:textId="77777777" w:rsidR="004E1468" w:rsidRDefault="004E1468">
      <w:pPr>
        <w:spacing w:before="0" w:after="0"/>
      </w:pPr>
      <w:r>
        <w:separator/>
      </w:r>
    </w:p>
  </w:endnote>
  <w:endnote w:type="continuationSeparator" w:id="0">
    <w:p w14:paraId="273D1A9C" w14:textId="77777777" w:rsidR="004E1468" w:rsidRDefault="004E146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32317" w14:textId="77777777" w:rsidR="004C0798" w:rsidRDefault="004C0798">
    <w:pPr>
      <w:pBdr>
        <w:top w:val="nil"/>
        <w:left w:val="nil"/>
        <w:bottom w:val="nil"/>
        <w:right w:val="nil"/>
        <w:between w:val="nil"/>
      </w:pBdr>
      <w:tabs>
        <w:tab w:val="center" w:pos="4535"/>
        <w:tab w:val="right" w:pos="9071"/>
        <w:tab w:val="right" w:pos="9921"/>
      </w:tabs>
      <w:spacing w:before="360" w:after="0"/>
      <w:ind w:left="-850" w:right="-850"/>
      <w:jc w:val="left"/>
      <w:rPr>
        <w:color w:val="00000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DCE84" w14:textId="77777777" w:rsidR="004C0798" w:rsidRDefault="004C0798">
    <w:pPr>
      <w:pBdr>
        <w:top w:val="nil"/>
        <w:left w:val="nil"/>
        <w:bottom w:val="nil"/>
        <w:right w:val="nil"/>
        <w:between w:val="nil"/>
      </w:pBdr>
      <w:tabs>
        <w:tab w:val="center" w:pos="4535"/>
        <w:tab w:val="right" w:pos="9071"/>
        <w:tab w:val="right" w:pos="9921"/>
      </w:tabs>
      <w:spacing w:before="360" w:after="0"/>
      <w:ind w:left="-850" w:right="-850"/>
      <w:jc w:val="left"/>
      <w:rPr>
        <w:color w:val="00000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8D3B0" w14:textId="14C34397" w:rsidR="004C0798" w:rsidRDefault="004C0798">
    <w:pPr>
      <w:pBdr>
        <w:top w:val="nil"/>
        <w:left w:val="nil"/>
        <w:bottom w:val="nil"/>
        <w:right w:val="nil"/>
        <w:between w:val="nil"/>
      </w:pBdr>
      <w:tabs>
        <w:tab w:val="center" w:pos="4535"/>
        <w:tab w:val="right" w:pos="9071"/>
        <w:tab w:val="right" w:pos="9921"/>
      </w:tabs>
      <w:spacing w:before="360" w:after="0"/>
      <w:ind w:left="-850" w:right="-850"/>
      <w:jc w:val="center"/>
      <w:rPr>
        <w:color w:val="000000"/>
      </w:rPr>
    </w:pPr>
    <w:r>
      <w:rPr>
        <w:color w:val="000000"/>
      </w:rPr>
      <w:fldChar w:fldCharType="begin"/>
    </w:r>
    <w:r>
      <w:rPr>
        <w:color w:val="000000"/>
      </w:rPr>
      <w:instrText>PAGE</w:instrText>
    </w:r>
    <w:r>
      <w:rPr>
        <w:color w:val="000000"/>
      </w:rPr>
      <w:fldChar w:fldCharType="separate"/>
    </w:r>
    <w:r>
      <w:rPr>
        <w:noProof/>
        <w:color w:val="000000"/>
      </w:rPr>
      <w:t>32</w:t>
    </w:r>
    <w:r>
      <w:rPr>
        <w:color w:val="000000"/>
      </w:rPr>
      <w:fldChar w:fldCharType="end"/>
    </w:r>
  </w:p>
  <w:p w14:paraId="79ADF335" w14:textId="77777777" w:rsidR="004C0798" w:rsidRDefault="004C0798">
    <w:pPr>
      <w:pBdr>
        <w:top w:val="nil"/>
        <w:left w:val="nil"/>
        <w:bottom w:val="nil"/>
        <w:right w:val="nil"/>
        <w:between w:val="nil"/>
      </w:pBdr>
      <w:tabs>
        <w:tab w:val="center" w:pos="4535"/>
        <w:tab w:val="right" w:pos="9071"/>
        <w:tab w:val="right" w:pos="9921"/>
      </w:tabs>
      <w:spacing w:before="360" w:after="0"/>
      <w:ind w:left="-850" w:right="-850"/>
      <w:jc w:val="right"/>
      <w:rPr>
        <w:color w:val="00000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A9107" w14:textId="77777777" w:rsidR="004C0798" w:rsidRDefault="004C0798">
    <w:pPr>
      <w:pBdr>
        <w:top w:val="nil"/>
        <w:left w:val="nil"/>
        <w:bottom w:val="nil"/>
        <w:right w:val="nil"/>
        <w:between w:val="nil"/>
      </w:pBdr>
      <w:tabs>
        <w:tab w:val="center" w:pos="4535"/>
        <w:tab w:val="right" w:pos="9071"/>
        <w:tab w:val="right" w:pos="9921"/>
      </w:tabs>
      <w:spacing w:before="360" w:after="0"/>
      <w:ind w:left="-850" w:right="-850"/>
      <w:jc w:val="left"/>
      <w:rPr>
        <w:color w:val="00000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99B3D" w14:textId="77777777" w:rsidR="004C0798" w:rsidRDefault="004C0798">
    <w:pPr>
      <w:pBdr>
        <w:top w:val="nil"/>
        <w:left w:val="nil"/>
        <w:bottom w:val="nil"/>
        <w:right w:val="nil"/>
        <w:between w:val="nil"/>
      </w:pBdr>
      <w:tabs>
        <w:tab w:val="center" w:pos="4535"/>
        <w:tab w:val="right" w:pos="9071"/>
        <w:tab w:val="right" w:pos="9921"/>
      </w:tabs>
      <w:spacing w:before="360" w:after="0"/>
      <w:ind w:left="-850" w:right="-850"/>
      <w:jc w:val="left"/>
      <w:rPr>
        <w:color w:val="00000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2709A" w14:textId="28E88525" w:rsidR="004C0798" w:rsidRDefault="004C0798">
    <w:pPr>
      <w:pBdr>
        <w:top w:val="nil"/>
        <w:left w:val="nil"/>
        <w:bottom w:val="nil"/>
        <w:right w:val="nil"/>
        <w:between w:val="nil"/>
      </w:pBdr>
      <w:tabs>
        <w:tab w:val="center" w:pos="4535"/>
        <w:tab w:val="right" w:pos="9071"/>
        <w:tab w:val="right" w:pos="9921"/>
      </w:tabs>
      <w:spacing w:before="360" w:after="0"/>
      <w:ind w:left="-850" w:right="-850"/>
      <w:jc w:val="center"/>
      <w:rPr>
        <w:color w:val="000000"/>
      </w:rPr>
    </w:pPr>
    <w:r>
      <w:rPr>
        <w:color w:val="000000"/>
      </w:rPr>
      <w:fldChar w:fldCharType="begin"/>
    </w:r>
    <w:r>
      <w:rPr>
        <w:color w:val="000000"/>
      </w:rPr>
      <w:instrText>PAGE</w:instrText>
    </w:r>
    <w:r>
      <w:rPr>
        <w:color w:val="000000"/>
      </w:rPr>
      <w:fldChar w:fldCharType="separate"/>
    </w:r>
    <w:r>
      <w:rPr>
        <w:noProof/>
        <w:color w:val="000000"/>
      </w:rPr>
      <w:t>33</w:t>
    </w:r>
    <w:r>
      <w:rPr>
        <w:color w:val="000000"/>
      </w:rPr>
      <w:fldChar w:fldCharType="end"/>
    </w:r>
  </w:p>
  <w:p w14:paraId="3466BAC8" w14:textId="77777777" w:rsidR="004C0798" w:rsidRDefault="004C0798">
    <w:pPr>
      <w:pBdr>
        <w:top w:val="nil"/>
        <w:left w:val="nil"/>
        <w:bottom w:val="nil"/>
        <w:right w:val="nil"/>
        <w:between w:val="nil"/>
      </w:pBdr>
      <w:tabs>
        <w:tab w:val="center" w:pos="7285"/>
        <w:tab w:val="center" w:pos="10913"/>
        <w:tab w:val="right" w:pos="15137"/>
      </w:tabs>
      <w:spacing w:before="360" w:after="0"/>
      <w:ind w:left="-567" w:right="-567"/>
      <w:jc w:val="left"/>
      <w:rPr>
        <w:rFonts w:ascii="Arial" w:eastAsia="Arial" w:hAnsi="Arial" w:cs="Arial"/>
        <w:b/>
        <w:color w:val="000000"/>
        <w:sz w:val="48"/>
        <w:szCs w:val="48"/>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53301" w14:textId="77777777" w:rsidR="004C0798" w:rsidRDefault="004C0798">
    <w:pPr>
      <w:pBdr>
        <w:top w:val="nil"/>
        <w:left w:val="nil"/>
        <w:bottom w:val="nil"/>
        <w:right w:val="nil"/>
        <w:between w:val="nil"/>
      </w:pBdr>
      <w:tabs>
        <w:tab w:val="center" w:pos="7285"/>
        <w:tab w:val="center" w:pos="10913"/>
        <w:tab w:val="right" w:pos="15137"/>
      </w:tabs>
      <w:spacing w:before="360" w:after="0"/>
      <w:ind w:left="-567" w:right="-567"/>
      <w:jc w:val="left"/>
      <w:rPr>
        <w:color w:val="00000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55D80" w14:textId="77777777" w:rsidR="004C0798" w:rsidRDefault="004C0798">
    <w:pPr>
      <w:pBdr>
        <w:top w:val="nil"/>
        <w:left w:val="nil"/>
        <w:bottom w:val="nil"/>
        <w:right w:val="nil"/>
        <w:between w:val="nil"/>
      </w:pBdr>
      <w:tabs>
        <w:tab w:val="center" w:pos="4535"/>
        <w:tab w:val="right" w:pos="9071"/>
        <w:tab w:val="right" w:pos="9921"/>
      </w:tabs>
      <w:spacing w:before="360" w:after="0"/>
      <w:ind w:left="-850" w:right="-850"/>
      <w:jc w:val="left"/>
      <w:rPr>
        <w:color w:val="00000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587E8" w14:textId="2F8E5971" w:rsidR="004C0798" w:rsidRDefault="004C0798">
    <w:pPr>
      <w:pBdr>
        <w:top w:val="nil"/>
        <w:left w:val="nil"/>
        <w:bottom w:val="nil"/>
        <w:right w:val="nil"/>
        <w:between w:val="nil"/>
      </w:pBdr>
      <w:tabs>
        <w:tab w:val="center" w:pos="4535"/>
        <w:tab w:val="right" w:pos="9071"/>
        <w:tab w:val="right" w:pos="9921"/>
      </w:tabs>
      <w:spacing w:before="360" w:after="0"/>
      <w:ind w:left="-850" w:right="-850"/>
      <w:jc w:val="center"/>
      <w:rPr>
        <w:color w:val="000000"/>
      </w:rPr>
    </w:pPr>
    <w:r>
      <w:rPr>
        <w:color w:val="000000"/>
      </w:rPr>
      <w:fldChar w:fldCharType="begin"/>
    </w:r>
    <w:r>
      <w:rPr>
        <w:color w:val="000000"/>
      </w:rPr>
      <w:instrText>PAGE</w:instrText>
    </w:r>
    <w:r>
      <w:rPr>
        <w:color w:val="000000"/>
      </w:rPr>
      <w:fldChar w:fldCharType="separate"/>
    </w:r>
    <w:r>
      <w:rPr>
        <w:noProof/>
        <w:color w:val="000000"/>
      </w:rPr>
      <w:t>34</w:t>
    </w:r>
    <w:r>
      <w:rPr>
        <w:color w:val="000000"/>
      </w:rPr>
      <w:fldChar w:fldCharType="end"/>
    </w:r>
  </w:p>
  <w:p w14:paraId="1BABA2FB" w14:textId="77777777" w:rsidR="004C0798" w:rsidRDefault="004C0798">
    <w:pPr>
      <w:pBdr>
        <w:top w:val="nil"/>
        <w:left w:val="nil"/>
        <w:bottom w:val="nil"/>
        <w:right w:val="nil"/>
        <w:between w:val="nil"/>
      </w:pBdr>
      <w:tabs>
        <w:tab w:val="center" w:pos="4535"/>
        <w:tab w:val="right" w:pos="9071"/>
        <w:tab w:val="right" w:pos="9921"/>
      </w:tabs>
      <w:spacing w:before="360" w:after="0"/>
      <w:ind w:left="-850" w:right="-850"/>
      <w:jc w:val="left"/>
      <w:rPr>
        <w:rFonts w:ascii="Arial" w:eastAsia="Arial" w:hAnsi="Arial" w:cs="Arial"/>
        <w:b/>
        <w:color w:val="000000"/>
        <w:sz w:val="48"/>
        <w:szCs w:val="48"/>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FDDC0" w14:textId="77777777" w:rsidR="004C0798" w:rsidRDefault="004C0798">
    <w:pPr>
      <w:pBdr>
        <w:top w:val="nil"/>
        <w:left w:val="nil"/>
        <w:bottom w:val="nil"/>
        <w:right w:val="nil"/>
        <w:between w:val="nil"/>
      </w:pBdr>
      <w:tabs>
        <w:tab w:val="center" w:pos="4535"/>
        <w:tab w:val="right" w:pos="9071"/>
        <w:tab w:val="right" w:pos="9921"/>
      </w:tabs>
      <w:spacing w:before="360" w:after="0"/>
      <w:ind w:left="-850" w:right="-850"/>
      <w:jc w:val="center"/>
      <w:rPr>
        <w:color w:val="000000"/>
      </w:rPr>
    </w:pPr>
    <w:r>
      <w:rPr>
        <w:color w:val="000000"/>
      </w:rPr>
      <w:fldChar w:fldCharType="begin"/>
    </w:r>
    <w:r>
      <w:rPr>
        <w:color w:val="000000"/>
      </w:rPr>
      <w:instrText>PAGE</w:instrText>
    </w:r>
    <w:r>
      <w:rPr>
        <w:color w:val="000000"/>
      </w:rPr>
      <w:fldChar w:fldCharType="end"/>
    </w:r>
  </w:p>
  <w:p w14:paraId="2CCADC61" w14:textId="77777777" w:rsidR="004C0798" w:rsidRDefault="004C0798">
    <w:pPr>
      <w:pBdr>
        <w:top w:val="nil"/>
        <w:left w:val="nil"/>
        <w:bottom w:val="nil"/>
        <w:right w:val="nil"/>
        <w:between w:val="nil"/>
      </w:pBdr>
      <w:tabs>
        <w:tab w:val="center" w:pos="7285"/>
        <w:tab w:val="center" w:pos="10913"/>
        <w:tab w:val="right" w:pos="15137"/>
      </w:tabs>
      <w:spacing w:before="360" w:after="0"/>
      <w:ind w:left="-567" w:right="-567"/>
      <w:jc w:val="lef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184DE" w14:textId="61D3842A" w:rsidR="004C0798" w:rsidRPr="001463CC" w:rsidRDefault="004C0798" w:rsidP="001C1D0E">
    <w:pPr>
      <w:pBdr>
        <w:top w:val="nil"/>
        <w:left w:val="nil"/>
        <w:bottom w:val="nil"/>
        <w:right w:val="nil"/>
        <w:between w:val="nil"/>
      </w:pBdr>
      <w:tabs>
        <w:tab w:val="center" w:pos="4535"/>
        <w:tab w:val="right" w:pos="9071"/>
        <w:tab w:val="right" w:pos="9921"/>
      </w:tabs>
      <w:spacing w:before="0" w:after="0"/>
      <w:jc w:val="center"/>
      <w:rPr>
        <w:rFonts w:asciiTheme="majorHAnsi" w:hAnsiTheme="majorHAnsi" w:cstheme="majorHAnsi"/>
        <w:color w:val="000000"/>
      </w:rPr>
    </w:pPr>
    <w:r w:rsidRPr="001463CC">
      <w:rPr>
        <w:rFonts w:asciiTheme="majorHAnsi" w:hAnsiTheme="majorHAnsi" w:cstheme="majorHAnsi"/>
        <w:color w:val="000000"/>
      </w:rPr>
      <w:fldChar w:fldCharType="begin"/>
    </w:r>
    <w:r w:rsidRPr="001463CC">
      <w:rPr>
        <w:rFonts w:asciiTheme="majorHAnsi" w:hAnsiTheme="majorHAnsi" w:cstheme="majorHAnsi"/>
        <w:color w:val="000000"/>
      </w:rPr>
      <w:instrText>PAGE</w:instrText>
    </w:r>
    <w:r w:rsidRPr="001463CC">
      <w:rPr>
        <w:rFonts w:asciiTheme="majorHAnsi" w:hAnsiTheme="majorHAnsi" w:cstheme="majorHAnsi"/>
        <w:color w:val="000000"/>
      </w:rPr>
      <w:fldChar w:fldCharType="separate"/>
    </w:r>
    <w:r w:rsidRPr="001463CC">
      <w:rPr>
        <w:rFonts w:asciiTheme="majorHAnsi" w:hAnsiTheme="majorHAnsi" w:cstheme="majorHAnsi"/>
        <w:noProof/>
        <w:color w:val="000000"/>
      </w:rPr>
      <w:t>2</w:t>
    </w:r>
    <w:r w:rsidRPr="001463CC">
      <w:rPr>
        <w:rFonts w:asciiTheme="majorHAnsi" w:hAnsiTheme="majorHAnsi" w:cstheme="majorHAns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FBA59" w14:textId="77777777" w:rsidR="004C0798" w:rsidRDefault="004C0798">
    <w:pPr>
      <w:pBdr>
        <w:top w:val="nil"/>
        <w:left w:val="nil"/>
        <w:bottom w:val="nil"/>
        <w:right w:val="nil"/>
        <w:between w:val="nil"/>
      </w:pBdr>
      <w:tabs>
        <w:tab w:val="center" w:pos="4535"/>
        <w:tab w:val="right" w:pos="9071"/>
        <w:tab w:val="right" w:pos="9921"/>
      </w:tabs>
      <w:spacing w:before="360" w:after="0"/>
      <w:ind w:left="-850" w:right="-850"/>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268CAD45" w14:textId="77777777" w:rsidR="004C0798" w:rsidRDefault="004C0798">
    <w:pPr>
      <w:pBdr>
        <w:top w:val="nil"/>
        <w:left w:val="nil"/>
        <w:bottom w:val="nil"/>
        <w:right w:val="nil"/>
        <w:between w:val="nil"/>
      </w:pBdr>
      <w:tabs>
        <w:tab w:val="center" w:pos="4535"/>
        <w:tab w:val="right" w:pos="9071"/>
        <w:tab w:val="right" w:pos="9921"/>
      </w:tabs>
      <w:spacing w:before="360" w:after="0"/>
      <w:ind w:left="-850" w:right="-850"/>
      <w:jc w:val="left"/>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CF3EE" w14:textId="77777777" w:rsidR="004C0798" w:rsidRDefault="004C0798">
    <w:pPr>
      <w:pBdr>
        <w:top w:val="nil"/>
        <w:left w:val="nil"/>
        <w:bottom w:val="nil"/>
        <w:right w:val="nil"/>
        <w:between w:val="nil"/>
      </w:pBdr>
      <w:tabs>
        <w:tab w:val="center" w:pos="4535"/>
        <w:tab w:val="right" w:pos="9071"/>
        <w:tab w:val="right" w:pos="9921"/>
      </w:tabs>
      <w:spacing w:before="360" w:after="0"/>
      <w:ind w:left="-850" w:right="-850"/>
      <w:jc w:val="left"/>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68035" w14:textId="39EF7650" w:rsidR="004C0798" w:rsidRDefault="004C0798">
    <w:pPr>
      <w:pBdr>
        <w:top w:val="single" w:sz="4" w:space="1" w:color="808080"/>
        <w:left w:val="nil"/>
        <w:bottom w:val="nil"/>
        <w:right w:val="nil"/>
        <w:between w:val="nil"/>
      </w:pBdr>
      <w:tabs>
        <w:tab w:val="center" w:pos="4535"/>
        <w:tab w:val="right" w:pos="9071"/>
        <w:tab w:val="right" w:pos="9921"/>
      </w:tabs>
      <w:spacing w:before="360" w:after="0"/>
      <w:ind w:left="-850" w:right="-850"/>
      <w:jc w:val="right"/>
      <w:rPr>
        <w:color w:val="000000"/>
      </w:rPr>
    </w:pPr>
    <w:r>
      <w:rPr>
        <w:color w:val="000000"/>
      </w:rPr>
      <w:fldChar w:fldCharType="begin"/>
    </w:r>
    <w:r>
      <w:rPr>
        <w:color w:val="000000"/>
      </w:rPr>
      <w:instrText>PAGE</w:instrText>
    </w:r>
    <w:r>
      <w:rPr>
        <w:color w:val="000000"/>
      </w:rPr>
      <w:fldChar w:fldCharType="separate"/>
    </w:r>
    <w:r>
      <w:rPr>
        <w:noProof/>
        <w:color w:val="000000"/>
      </w:rPr>
      <w:t>29</w:t>
    </w:r>
    <w:r>
      <w:rPr>
        <w:color w:val="00000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B7A4F" w14:textId="78B66028" w:rsidR="004C0798" w:rsidRDefault="004C0798">
    <w:pPr>
      <w:pBdr>
        <w:top w:val="nil"/>
        <w:left w:val="nil"/>
        <w:bottom w:val="nil"/>
        <w:right w:val="nil"/>
        <w:between w:val="nil"/>
      </w:pBdr>
      <w:tabs>
        <w:tab w:val="center" w:pos="4535"/>
        <w:tab w:val="right" w:pos="9071"/>
        <w:tab w:val="right" w:pos="9921"/>
      </w:tabs>
      <w:spacing w:before="360" w:after="0"/>
      <w:ind w:left="-850" w:right="-850"/>
      <w:jc w:val="center"/>
      <w:rPr>
        <w:color w:val="000000"/>
      </w:rPr>
    </w:pPr>
    <w:r>
      <w:rPr>
        <w:color w:val="000000"/>
      </w:rPr>
      <w:fldChar w:fldCharType="begin"/>
    </w:r>
    <w:r>
      <w:rPr>
        <w:color w:val="000000"/>
      </w:rPr>
      <w:instrText>PAGE</w:instrText>
    </w:r>
    <w:r>
      <w:rPr>
        <w:color w:val="000000"/>
      </w:rPr>
      <w:fldChar w:fldCharType="separate"/>
    </w:r>
    <w:r>
      <w:rPr>
        <w:noProof/>
        <w:color w:val="000000"/>
      </w:rPr>
      <w:t>28</w:t>
    </w:r>
    <w:r>
      <w:rPr>
        <w:color w:val="000000"/>
      </w:rPr>
      <w:fldChar w:fldCharType="end"/>
    </w:r>
  </w:p>
  <w:p w14:paraId="42402C20" w14:textId="77777777" w:rsidR="004C0798" w:rsidRDefault="004C0798">
    <w:pPr>
      <w:pBdr>
        <w:top w:val="nil"/>
        <w:left w:val="nil"/>
        <w:bottom w:val="nil"/>
        <w:right w:val="nil"/>
        <w:between w:val="nil"/>
      </w:pBdr>
      <w:tabs>
        <w:tab w:val="center" w:pos="4535"/>
        <w:tab w:val="right" w:pos="9071"/>
        <w:tab w:val="right" w:pos="9921"/>
      </w:tabs>
      <w:spacing w:before="360" w:after="0"/>
      <w:ind w:left="-850" w:right="-850"/>
      <w:jc w:val="left"/>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E8342" w14:textId="77777777" w:rsidR="004C0798" w:rsidRDefault="004C0798">
    <w:pPr>
      <w:pBdr>
        <w:top w:val="nil"/>
        <w:left w:val="nil"/>
        <w:bottom w:val="nil"/>
        <w:right w:val="nil"/>
        <w:between w:val="nil"/>
      </w:pBdr>
      <w:tabs>
        <w:tab w:val="center" w:pos="4535"/>
        <w:tab w:val="right" w:pos="9071"/>
        <w:tab w:val="right" w:pos="9921"/>
      </w:tabs>
      <w:spacing w:before="360" w:after="0"/>
      <w:ind w:left="-850" w:right="-850"/>
      <w:jc w:val="left"/>
      <w:rPr>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A6D4B" w14:textId="4C417DDF" w:rsidR="004C0798" w:rsidRDefault="004C0798" w:rsidP="009C63E5">
    <w:pPr>
      <w:pBdr>
        <w:top w:val="nil"/>
        <w:left w:val="nil"/>
        <w:bottom w:val="nil"/>
        <w:right w:val="nil"/>
        <w:between w:val="nil"/>
      </w:pBdr>
      <w:tabs>
        <w:tab w:val="center" w:pos="4535"/>
        <w:tab w:val="right" w:pos="9071"/>
        <w:tab w:val="right" w:pos="9921"/>
      </w:tabs>
      <w:spacing w:before="360" w:after="0"/>
      <w:ind w:left="-850" w:right="-850"/>
      <w:jc w:val="center"/>
      <w:rPr>
        <w:color w:val="000000"/>
      </w:rPr>
    </w:pPr>
    <w:r>
      <w:rPr>
        <w:color w:val="000000"/>
      </w:rPr>
      <w:fldChar w:fldCharType="begin"/>
    </w:r>
    <w:r>
      <w:rPr>
        <w:color w:val="000000"/>
      </w:rPr>
      <w:instrText>PAGE</w:instrText>
    </w:r>
    <w:r>
      <w:rPr>
        <w:color w:val="000000"/>
      </w:rPr>
      <w:fldChar w:fldCharType="separate"/>
    </w:r>
    <w:r>
      <w:rPr>
        <w:noProof/>
        <w:color w:val="000000"/>
      </w:rPr>
      <w:t>29</w:t>
    </w:r>
    <w:r>
      <w:rPr>
        <w:color w:val="00000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F3293" w14:textId="77777777" w:rsidR="004C0798" w:rsidRDefault="004C0798">
    <w:pPr>
      <w:pBdr>
        <w:top w:val="nil"/>
        <w:left w:val="nil"/>
        <w:bottom w:val="nil"/>
        <w:right w:val="nil"/>
        <w:between w:val="nil"/>
      </w:pBdr>
      <w:tabs>
        <w:tab w:val="center" w:pos="4535"/>
        <w:tab w:val="right" w:pos="9071"/>
        <w:tab w:val="right" w:pos="9921"/>
      </w:tabs>
      <w:spacing w:before="360" w:after="0"/>
      <w:ind w:left="-850" w:right="-850"/>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25C21" w14:textId="77777777" w:rsidR="004E1468" w:rsidRDefault="004E1468">
      <w:pPr>
        <w:spacing w:before="0" w:after="0"/>
      </w:pPr>
      <w:r>
        <w:separator/>
      </w:r>
    </w:p>
  </w:footnote>
  <w:footnote w:type="continuationSeparator" w:id="0">
    <w:p w14:paraId="45482B09" w14:textId="77777777" w:rsidR="004E1468" w:rsidRDefault="004E1468">
      <w:pPr>
        <w:spacing w:before="0" w:after="0"/>
      </w:pPr>
      <w:r>
        <w:continuationSeparator/>
      </w:r>
    </w:p>
  </w:footnote>
  <w:footnote w:id="1">
    <w:p w14:paraId="6AB7ADA5" w14:textId="77777777" w:rsidR="004C0798" w:rsidRDefault="004C0798">
      <w:pPr>
        <w:pBdr>
          <w:top w:val="nil"/>
          <w:left w:val="nil"/>
          <w:bottom w:val="nil"/>
          <w:right w:val="nil"/>
          <w:between w:val="nil"/>
        </w:pBdr>
        <w:spacing w:before="0" w:after="0"/>
        <w:rPr>
          <w:color w:val="000000"/>
          <w:sz w:val="20"/>
          <w:szCs w:val="20"/>
        </w:rPr>
      </w:pPr>
      <w:r>
        <w:rPr>
          <w:vertAlign w:val="superscript"/>
        </w:rPr>
        <w:footnoteRef/>
      </w:r>
      <w:r>
        <w:rPr>
          <w:color w:val="000000"/>
          <w:sz w:val="20"/>
          <w:szCs w:val="20"/>
        </w:rPr>
        <w:t xml:space="preserve"> </w:t>
      </w:r>
      <w:proofErr w:type="spellStart"/>
      <w:r>
        <w:rPr>
          <w:i/>
          <w:color w:val="000000"/>
          <w:sz w:val="20"/>
          <w:szCs w:val="20"/>
        </w:rPr>
        <w:t>Without</w:t>
      </w:r>
      <w:proofErr w:type="spellEnd"/>
      <w:r>
        <w:rPr>
          <w:i/>
          <w:color w:val="000000"/>
          <w:sz w:val="20"/>
          <w:szCs w:val="20"/>
        </w:rPr>
        <w:t xml:space="preserve"> </w:t>
      </w:r>
      <w:proofErr w:type="spellStart"/>
      <w:r>
        <w:rPr>
          <w:i/>
          <w:color w:val="000000"/>
          <w:sz w:val="20"/>
          <w:szCs w:val="20"/>
        </w:rPr>
        <w:t>prejudice</w:t>
      </w:r>
      <w:proofErr w:type="spellEnd"/>
      <w:r>
        <w:rPr>
          <w:i/>
          <w:color w:val="000000"/>
          <w:sz w:val="20"/>
          <w:szCs w:val="20"/>
        </w:rPr>
        <w:t xml:space="preserve"> </w:t>
      </w:r>
      <w:proofErr w:type="spellStart"/>
      <w:r>
        <w:rPr>
          <w:i/>
          <w:color w:val="000000"/>
          <w:sz w:val="20"/>
          <w:szCs w:val="20"/>
        </w:rPr>
        <w:t>to</w:t>
      </w:r>
      <w:proofErr w:type="spellEnd"/>
      <w:r>
        <w:rPr>
          <w:i/>
          <w:color w:val="000000"/>
          <w:sz w:val="20"/>
          <w:szCs w:val="20"/>
        </w:rPr>
        <w:t xml:space="preserve"> </w:t>
      </w:r>
      <w:proofErr w:type="spellStart"/>
      <w:r>
        <w:rPr>
          <w:i/>
          <w:color w:val="000000"/>
          <w:sz w:val="20"/>
          <w:szCs w:val="20"/>
        </w:rPr>
        <w:t>further</w:t>
      </w:r>
      <w:proofErr w:type="spellEnd"/>
      <w:r>
        <w:rPr>
          <w:i/>
          <w:color w:val="000000"/>
          <w:sz w:val="20"/>
          <w:szCs w:val="20"/>
        </w:rPr>
        <w:t xml:space="preserve"> </w:t>
      </w:r>
      <w:proofErr w:type="spellStart"/>
      <w:r>
        <w:rPr>
          <w:i/>
          <w:color w:val="000000"/>
          <w:sz w:val="20"/>
          <w:szCs w:val="20"/>
        </w:rPr>
        <w:t>alignment</w:t>
      </w:r>
      <w:proofErr w:type="spellEnd"/>
      <w:r>
        <w:rPr>
          <w:i/>
          <w:color w:val="000000"/>
          <w:sz w:val="20"/>
          <w:szCs w:val="20"/>
        </w:rPr>
        <w:t xml:space="preserve"> in </w:t>
      </w:r>
      <w:proofErr w:type="spellStart"/>
      <w:r>
        <w:rPr>
          <w:i/>
          <w:color w:val="000000"/>
          <w:sz w:val="20"/>
          <w:szCs w:val="20"/>
        </w:rPr>
        <w:t>relation</w:t>
      </w:r>
      <w:proofErr w:type="spellEnd"/>
      <w:r>
        <w:rPr>
          <w:i/>
          <w:color w:val="000000"/>
          <w:sz w:val="20"/>
          <w:szCs w:val="20"/>
        </w:rPr>
        <w:t xml:space="preserve"> </w:t>
      </w:r>
      <w:proofErr w:type="spellStart"/>
      <w:r>
        <w:rPr>
          <w:i/>
          <w:color w:val="000000"/>
          <w:sz w:val="20"/>
          <w:szCs w:val="20"/>
        </w:rPr>
        <w:t>to</w:t>
      </w:r>
      <w:proofErr w:type="spellEnd"/>
      <w:r>
        <w:rPr>
          <w:i/>
          <w:color w:val="000000"/>
          <w:sz w:val="20"/>
          <w:szCs w:val="20"/>
        </w:rPr>
        <w:t xml:space="preserve"> the </w:t>
      </w:r>
      <w:proofErr w:type="spellStart"/>
      <w:r>
        <w:rPr>
          <w:i/>
          <w:color w:val="000000"/>
          <w:sz w:val="20"/>
          <w:szCs w:val="20"/>
        </w:rPr>
        <w:t>outcome</w:t>
      </w:r>
      <w:proofErr w:type="spellEnd"/>
      <w:r>
        <w:rPr>
          <w:i/>
          <w:color w:val="000000"/>
          <w:sz w:val="20"/>
          <w:szCs w:val="20"/>
        </w:rPr>
        <w:t xml:space="preserve"> of </w:t>
      </w:r>
      <w:proofErr w:type="spellStart"/>
      <w:r>
        <w:rPr>
          <w:i/>
          <w:color w:val="000000"/>
          <w:sz w:val="20"/>
          <w:szCs w:val="20"/>
        </w:rPr>
        <w:t>interinstitutional</w:t>
      </w:r>
      <w:proofErr w:type="spellEnd"/>
      <w:r>
        <w:rPr>
          <w:i/>
          <w:color w:val="000000"/>
          <w:sz w:val="20"/>
          <w:szCs w:val="20"/>
        </w:rPr>
        <w:t xml:space="preserve"> </w:t>
      </w:r>
      <w:proofErr w:type="spellStart"/>
      <w:r>
        <w:rPr>
          <w:i/>
          <w:color w:val="000000"/>
          <w:sz w:val="20"/>
          <w:szCs w:val="20"/>
        </w:rPr>
        <w:t>negotiations</w:t>
      </w:r>
      <w:proofErr w:type="spellEnd"/>
      <w:r>
        <w:rPr>
          <w:i/>
          <w:color w:val="000000"/>
          <w:sz w:val="20"/>
          <w:szCs w:val="20"/>
        </w:rPr>
        <w:t xml:space="preserve"> on the </w:t>
      </w:r>
      <w:proofErr w:type="spellStart"/>
      <w:r>
        <w:rPr>
          <w:i/>
          <w:color w:val="000000"/>
          <w:sz w:val="20"/>
          <w:szCs w:val="20"/>
        </w:rPr>
        <w:t>articles</w:t>
      </w:r>
      <w:proofErr w:type="spellEnd"/>
      <w:r>
        <w:rPr>
          <w:i/>
          <w:color w:val="000000"/>
          <w:sz w:val="20"/>
          <w:szCs w:val="20"/>
        </w:rPr>
        <w:t xml:space="preserve"> of the CPR </w:t>
      </w:r>
      <w:proofErr w:type="spellStart"/>
      <w:r>
        <w:rPr>
          <w:i/>
          <w:color w:val="000000"/>
          <w:sz w:val="20"/>
          <w:szCs w:val="20"/>
        </w:rPr>
        <w:t>and</w:t>
      </w:r>
      <w:proofErr w:type="spellEnd"/>
      <w:r>
        <w:rPr>
          <w:i/>
          <w:color w:val="000000"/>
          <w:sz w:val="20"/>
          <w:szCs w:val="20"/>
        </w:rPr>
        <w:t xml:space="preserve"> the fund-specific </w:t>
      </w:r>
      <w:proofErr w:type="spellStart"/>
      <w:r>
        <w:rPr>
          <w:i/>
          <w:color w:val="000000"/>
          <w:sz w:val="20"/>
          <w:szCs w:val="20"/>
        </w:rPr>
        <w:t>regulations</w:t>
      </w:r>
      <w:proofErr w:type="spellEnd"/>
      <w:r>
        <w:rPr>
          <w:i/>
          <w:color w:val="000000"/>
          <w:sz w:val="20"/>
          <w:szCs w:val="20"/>
        </w:rPr>
        <w:t>.</w:t>
      </w:r>
    </w:p>
  </w:footnote>
  <w:footnote w:id="2">
    <w:p w14:paraId="540936B1" w14:textId="77777777" w:rsidR="004C0798" w:rsidRDefault="004C0798" w:rsidP="009C63E5">
      <w:pPr>
        <w:pBdr>
          <w:top w:val="nil"/>
          <w:left w:val="nil"/>
          <w:bottom w:val="nil"/>
          <w:right w:val="nil"/>
          <w:between w:val="nil"/>
        </w:pBdr>
        <w:spacing w:before="0" w:after="0"/>
        <w:rPr>
          <w:i/>
          <w:color w:val="000000"/>
          <w:sz w:val="20"/>
          <w:szCs w:val="20"/>
        </w:rPr>
      </w:pPr>
      <w:r>
        <w:rPr>
          <w:vertAlign w:val="superscript"/>
        </w:rPr>
        <w:footnoteRef/>
      </w:r>
      <w:r>
        <w:rPr>
          <w:i/>
          <w:color w:val="000000"/>
          <w:sz w:val="20"/>
          <w:szCs w:val="20"/>
        </w:rPr>
        <w:t xml:space="preserve"> </w:t>
      </w:r>
      <w:proofErr w:type="spellStart"/>
      <w:r>
        <w:rPr>
          <w:i/>
          <w:color w:val="000000"/>
          <w:sz w:val="20"/>
          <w:szCs w:val="20"/>
        </w:rPr>
        <w:t>Some</w:t>
      </w:r>
      <w:proofErr w:type="spellEnd"/>
      <w:r>
        <w:rPr>
          <w:i/>
          <w:color w:val="000000"/>
          <w:sz w:val="20"/>
          <w:szCs w:val="20"/>
        </w:rPr>
        <w:t xml:space="preserve"> </w:t>
      </w:r>
      <w:proofErr w:type="spellStart"/>
      <w:r>
        <w:rPr>
          <w:i/>
          <w:color w:val="000000"/>
          <w:sz w:val="20"/>
          <w:szCs w:val="20"/>
        </w:rPr>
        <w:t>modifications</w:t>
      </w:r>
      <w:proofErr w:type="spellEnd"/>
      <w:r>
        <w:rPr>
          <w:i/>
          <w:color w:val="000000"/>
          <w:sz w:val="20"/>
          <w:szCs w:val="20"/>
        </w:rPr>
        <w:t xml:space="preserve"> are </w:t>
      </w:r>
      <w:proofErr w:type="spellStart"/>
      <w:r>
        <w:rPr>
          <w:i/>
          <w:color w:val="000000"/>
          <w:sz w:val="20"/>
          <w:szCs w:val="20"/>
        </w:rPr>
        <w:t>due</w:t>
      </w:r>
      <w:proofErr w:type="spellEnd"/>
      <w:r>
        <w:rPr>
          <w:i/>
          <w:color w:val="000000"/>
          <w:sz w:val="20"/>
          <w:szCs w:val="20"/>
        </w:rPr>
        <w:t xml:space="preserve"> </w:t>
      </w:r>
      <w:proofErr w:type="spellStart"/>
      <w:r>
        <w:rPr>
          <w:i/>
          <w:color w:val="000000"/>
          <w:sz w:val="20"/>
          <w:szCs w:val="20"/>
        </w:rPr>
        <w:t>to</w:t>
      </w:r>
      <w:proofErr w:type="spellEnd"/>
      <w:r>
        <w:rPr>
          <w:i/>
          <w:color w:val="000000"/>
          <w:sz w:val="20"/>
          <w:szCs w:val="20"/>
        </w:rPr>
        <w:t xml:space="preserve"> the </w:t>
      </w:r>
      <w:proofErr w:type="spellStart"/>
      <w:r>
        <w:rPr>
          <w:i/>
          <w:color w:val="000000"/>
          <w:sz w:val="20"/>
          <w:szCs w:val="20"/>
        </w:rPr>
        <w:t>aligment</w:t>
      </w:r>
      <w:proofErr w:type="spellEnd"/>
      <w:r>
        <w:rPr>
          <w:i/>
          <w:color w:val="000000"/>
          <w:sz w:val="20"/>
          <w:szCs w:val="20"/>
        </w:rPr>
        <w:t xml:space="preserve"> </w:t>
      </w:r>
      <w:proofErr w:type="spellStart"/>
      <w:r>
        <w:rPr>
          <w:i/>
          <w:color w:val="000000"/>
          <w:sz w:val="20"/>
          <w:szCs w:val="20"/>
        </w:rPr>
        <w:t>with</w:t>
      </w:r>
      <w:proofErr w:type="spellEnd"/>
      <w:r>
        <w:rPr>
          <w:i/>
          <w:color w:val="000000"/>
          <w:sz w:val="20"/>
          <w:szCs w:val="20"/>
        </w:rPr>
        <w:t xml:space="preserve"> Fund-specific </w:t>
      </w:r>
      <w:proofErr w:type="spellStart"/>
      <w:r>
        <w:rPr>
          <w:i/>
          <w:color w:val="000000"/>
          <w:sz w:val="20"/>
          <w:szCs w:val="20"/>
        </w:rPr>
        <w:t>Regulations</w:t>
      </w:r>
      <w:proofErr w:type="spellEnd"/>
      <w:r>
        <w:rPr>
          <w:i/>
          <w:color w:val="000000"/>
          <w:sz w:val="20"/>
          <w:szCs w:val="20"/>
        </w:rPr>
        <w:t xml:space="preserve"> (</w:t>
      </w:r>
      <w:proofErr w:type="spellStart"/>
      <w:r>
        <w:rPr>
          <w:i/>
          <w:color w:val="000000"/>
          <w:sz w:val="20"/>
          <w:szCs w:val="20"/>
        </w:rPr>
        <w:t>eg</w:t>
      </w:r>
      <w:proofErr w:type="spellEnd"/>
      <w:r>
        <w:rPr>
          <w:i/>
          <w:color w:val="000000"/>
          <w:sz w:val="20"/>
          <w:szCs w:val="20"/>
        </w:rPr>
        <w:t xml:space="preserve">. </w:t>
      </w:r>
      <w:proofErr w:type="spellStart"/>
      <w:r>
        <w:rPr>
          <w:i/>
          <w:color w:val="000000"/>
          <w:sz w:val="20"/>
          <w:szCs w:val="20"/>
        </w:rPr>
        <w:t>change</w:t>
      </w:r>
      <w:proofErr w:type="spellEnd"/>
      <w:r>
        <w:rPr>
          <w:i/>
          <w:color w:val="000000"/>
          <w:sz w:val="20"/>
          <w:szCs w:val="20"/>
        </w:rPr>
        <w:t xml:space="preserve"> of </w:t>
      </w:r>
      <w:proofErr w:type="spellStart"/>
      <w:r>
        <w:rPr>
          <w:i/>
          <w:color w:val="000000"/>
          <w:sz w:val="20"/>
          <w:szCs w:val="20"/>
        </w:rPr>
        <w:t>numbering</w:t>
      </w:r>
      <w:proofErr w:type="spellEnd"/>
      <w:r>
        <w:rPr>
          <w:i/>
          <w:color w:val="000000"/>
          <w:sz w:val="20"/>
          <w:szCs w:val="20"/>
        </w:rPr>
        <w:t xml:space="preserve"> in the Fund-specific </w:t>
      </w:r>
      <w:proofErr w:type="spellStart"/>
      <w:r>
        <w:rPr>
          <w:i/>
          <w:color w:val="000000"/>
          <w:sz w:val="20"/>
          <w:szCs w:val="20"/>
        </w:rPr>
        <w:t>regulations</w:t>
      </w:r>
      <w:proofErr w:type="spellEnd"/>
      <w:r>
        <w:rPr>
          <w:i/>
          <w:color w:val="000000"/>
          <w:sz w:val="20"/>
          <w:szCs w:val="20"/>
        </w:rPr>
        <w:t xml:space="preserve"> </w:t>
      </w:r>
      <w:proofErr w:type="spellStart"/>
      <w:r>
        <w:rPr>
          <w:i/>
          <w:color w:val="000000"/>
          <w:sz w:val="20"/>
          <w:szCs w:val="20"/>
        </w:rPr>
        <w:t>after</w:t>
      </w:r>
      <w:proofErr w:type="spellEnd"/>
      <w:r>
        <w:rPr>
          <w:i/>
          <w:color w:val="000000"/>
          <w:sz w:val="20"/>
          <w:szCs w:val="20"/>
        </w:rPr>
        <w:t xml:space="preserve"> the </w:t>
      </w:r>
      <w:proofErr w:type="spellStart"/>
      <w:r>
        <w:rPr>
          <w:i/>
          <w:color w:val="000000"/>
          <w:sz w:val="20"/>
          <w:szCs w:val="20"/>
        </w:rPr>
        <w:t>adoption</w:t>
      </w:r>
      <w:proofErr w:type="spellEnd"/>
      <w:r>
        <w:rPr>
          <w:i/>
          <w:color w:val="000000"/>
          <w:sz w:val="20"/>
          <w:szCs w:val="20"/>
        </w:rPr>
        <w:t xml:space="preserve"> of the CPR </w:t>
      </w:r>
      <w:proofErr w:type="spellStart"/>
      <w:r>
        <w:rPr>
          <w:i/>
          <w:color w:val="000000"/>
          <w:sz w:val="20"/>
          <w:szCs w:val="20"/>
        </w:rPr>
        <w:t>proposal</w:t>
      </w:r>
      <w:proofErr w:type="spellEnd"/>
      <w:r>
        <w:rPr>
          <w:i/>
          <w:color w:val="000000"/>
          <w:sz w:val="20"/>
          <w:szCs w:val="20"/>
        </w:rPr>
        <w:t>).</w:t>
      </w:r>
    </w:p>
  </w:footnote>
  <w:footnote w:id="3">
    <w:p w14:paraId="270233B9" w14:textId="77777777" w:rsidR="00694327" w:rsidRDefault="00694327" w:rsidP="00694327">
      <w:pPr>
        <w:pBdr>
          <w:top w:val="nil"/>
          <w:left w:val="nil"/>
          <w:bottom w:val="nil"/>
          <w:right w:val="nil"/>
          <w:between w:val="nil"/>
        </w:pBdr>
        <w:spacing w:before="0" w:after="0"/>
        <w:rPr>
          <w:i/>
          <w:color w:val="000000"/>
          <w:sz w:val="20"/>
          <w:szCs w:val="20"/>
        </w:rPr>
      </w:pPr>
      <w:r>
        <w:rPr>
          <w:vertAlign w:val="superscript"/>
        </w:rPr>
        <w:footnoteRef/>
      </w:r>
      <w:r>
        <w:rPr>
          <w:i/>
          <w:color w:val="000000"/>
          <w:sz w:val="20"/>
          <w:szCs w:val="20"/>
        </w:rPr>
        <w:t xml:space="preserve"> </w:t>
      </w:r>
      <w:proofErr w:type="spellStart"/>
      <w:r>
        <w:rPr>
          <w:i/>
          <w:color w:val="000000"/>
          <w:sz w:val="20"/>
          <w:szCs w:val="20"/>
        </w:rPr>
        <w:t>Some</w:t>
      </w:r>
      <w:proofErr w:type="spellEnd"/>
      <w:r>
        <w:rPr>
          <w:i/>
          <w:color w:val="000000"/>
          <w:sz w:val="20"/>
          <w:szCs w:val="20"/>
        </w:rPr>
        <w:t xml:space="preserve"> </w:t>
      </w:r>
      <w:proofErr w:type="spellStart"/>
      <w:r>
        <w:rPr>
          <w:i/>
          <w:color w:val="000000"/>
          <w:sz w:val="20"/>
          <w:szCs w:val="20"/>
        </w:rPr>
        <w:t>modifications</w:t>
      </w:r>
      <w:proofErr w:type="spellEnd"/>
      <w:r>
        <w:rPr>
          <w:i/>
          <w:color w:val="000000"/>
          <w:sz w:val="20"/>
          <w:szCs w:val="20"/>
        </w:rPr>
        <w:t xml:space="preserve"> are </w:t>
      </w:r>
      <w:proofErr w:type="spellStart"/>
      <w:r>
        <w:rPr>
          <w:i/>
          <w:color w:val="000000"/>
          <w:sz w:val="20"/>
          <w:szCs w:val="20"/>
        </w:rPr>
        <w:t>due</w:t>
      </w:r>
      <w:proofErr w:type="spellEnd"/>
      <w:r>
        <w:rPr>
          <w:i/>
          <w:color w:val="000000"/>
          <w:sz w:val="20"/>
          <w:szCs w:val="20"/>
        </w:rPr>
        <w:t xml:space="preserve"> </w:t>
      </w:r>
      <w:proofErr w:type="spellStart"/>
      <w:r>
        <w:rPr>
          <w:i/>
          <w:color w:val="000000"/>
          <w:sz w:val="20"/>
          <w:szCs w:val="20"/>
        </w:rPr>
        <w:t>to</w:t>
      </w:r>
      <w:proofErr w:type="spellEnd"/>
      <w:r>
        <w:rPr>
          <w:i/>
          <w:color w:val="000000"/>
          <w:sz w:val="20"/>
          <w:szCs w:val="20"/>
        </w:rPr>
        <w:t xml:space="preserve"> the </w:t>
      </w:r>
      <w:proofErr w:type="spellStart"/>
      <w:r>
        <w:rPr>
          <w:i/>
          <w:color w:val="000000"/>
          <w:sz w:val="20"/>
          <w:szCs w:val="20"/>
        </w:rPr>
        <w:t>aligment</w:t>
      </w:r>
      <w:proofErr w:type="spellEnd"/>
      <w:r>
        <w:rPr>
          <w:i/>
          <w:color w:val="000000"/>
          <w:sz w:val="20"/>
          <w:szCs w:val="20"/>
        </w:rPr>
        <w:t xml:space="preserve"> </w:t>
      </w:r>
      <w:proofErr w:type="spellStart"/>
      <w:r>
        <w:rPr>
          <w:i/>
          <w:color w:val="000000"/>
          <w:sz w:val="20"/>
          <w:szCs w:val="20"/>
        </w:rPr>
        <w:t>with</w:t>
      </w:r>
      <w:proofErr w:type="spellEnd"/>
      <w:r>
        <w:rPr>
          <w:i/>
          <w:color w:val="000000"/>
          <w:sz w:val="20"/>
          <w:szCs w:val="20"/>
        </w:rPr>
        <w:t xml:space="preserve"> Fund-specific </w:t>
      </w:r>
      <w:proofErr w:type="spellStart"/>
      <w:r>
        <w:rPr>
          <w:i/>
          <w:color w:val="000000"/>
          <w:sz w:val="20"/>
          <w:szCs w:val="20"/>
        </w:rPr>
        <w:t>Regulations</w:t>
      </w:r>
      <w:proofErr w:type="spellEnd"/>
      <w:r>
        <w:rPr>
          <w:i/>
          <w:color w:val="000000"/>
          <w:sz w:val="20"/>
          <w:szCs w:val="20"/>
        </w:rPr>
        <w:t xml:space="preserve"> (</w:t>
      </w:r>
      <w:proofErr w:type="spellStart"/>
      <w:r>
        <w:rPr>
          <w:i/>
          <w:color w:val="000000"/>
          <w:sz w:val="20"/>
          <w:szCs w:val="20"/>
        </w:rPr>
        <w:t>eg</w:t>
      </w:r>
      <w:proofErr w:type="spellEnd"/>
      <w:r>
        <w:rPr>
          <w:i/>
          <w:color w:val="000000"/>
          <w:sz w:val="20"/>
          <w:szCs w:val="20"/>
        </w:rPr>
        <w:t xml:space="preserve">. </w:t>
      </w:r>
      <w:proofErr w:type="spellStart"/>
      <w:r>
        <w:rPr>
          <w:i/>
          <w:color w:val="000000"/>
          <w:sz w:val="20"/>
          <w:szCs w:val="20"/>
        </w:rPr>
        <w:t>change</w:t>
      </w:r>
      <w:proofErr w:type="spellEnd"/>
      <w:r>
        <w:rPr>
          <w:i/>
          <w:color w:val="000000"/>
          <w:sz w:val="20"/>
          <w:szCs w:val="20"/>
        </w:rPr>
        <w:t xml:space="preserve"> of </w:t>
      </w:r>
      <w:proofErr w:type="spellStart"/>
      <w:r>
        <w:rPr>
          <w:i/>
          <w:color w:val="000000"/>
          <w:sz w:val="20"/>
          <w:szCs w:val="20"/>
        </w:rPr>
        <w:t>numbering</w:t>
      </w:r>
      <w:proofErr w:type="spellEnd"/>
      <w:r>
        <w:rPr>
          <w:i/>
          <w:color w:val="000000"/>
          <w:sz w:val="20"/>
          <w:szCs w:val="20"/>
        </w:rPr>
        <w:t xml:space="preserve"> in the Fund-specific </w:t>
      </w:r>
      <w:proofErr w:type="spellStart"/>
      <w:r>
        <w:rPr>
          <w:i/>
          <w:color w:val="000000"/>
          <w:sz w:val="20"/>
          <w:szCs w:val="20"/>
        </w:rPr>
        <w:t>regulations</w:t>
      </w:r>
      <w:proofErr w:type="spellEnd"/>
      <w:r>
        <w:rPr>
          <w:i/>
          <w:color w:val="000000"/>
          <w:sz w:val="20"/>
          <w:szCs w:val="20"/>
        </w:rPr>
        <w:t xml:space="preserve"> </w:t>
      </w:r>
      <w:proofErr w:type="spellStart"/>
      <w:r>
        <w:rPr>
          <w:i/>
          <w:color w:val="000000"/>
          <w:sz w:val="20"/>
          <w:szCs w:val="20"/>
        </w:rPr>
        <w:t>after</w:t>
      </w:r>
      <w:proofErr w:type="spellEnd"/>
      <w:r>
        <w:rPr>
          <w:i/>
          <w:color w:val="000000"/>
          <w:sz w:val="20"/>
          <w:szCs w:val="20"/>
        </w:rPr>
        <w:t xml:space="preserve"> the </w:t>
      </w:r>
      <w:proofErr w:type="spellStart"/>
      <w:r>
        <w:rPr>
          <w:i/>
          <w:color w:val="000000"/>
          <w:sz w:val="20"/>
          <w:szCs w:val="20"/>
        </w:rPr>
        <w:t>adoption</w:t>
      </w:r>
      <w:proofErr w:type="spellEnd"/>
      <w:r>
        <w:rPr>
          <w:i/>
          <w:color w:val="000000"/>
          <w:sz w:val="20"/>
          <w:szCs w:val="20"/>
        </w:rPr>
        <w:t xml:space="preserve"> of the CPR </w:t>
      </w:r>
      <w:proofErr w:type="spellStart"/>
      <w:r>
        <w:rPr>
          <w:i/>
          <w:color w:val="000000"/>
          <w:sz w:val="20"/>
          <w:szCs w:val="20"/>
        </w:rPr>
        <w:t>proposal</w:t>
      </w:r>
      <w:proofErr w:type="spellEnd"/>
      <w:r>
        <w:rPr>
          <w:i/>
          <w:color w:val="000000"/>
          <w:sz w:val="20"/>
          <w:szCs w:val="20"/>
        </w:rPr>
        <w:t>).</w:t>
      </w:r>
    </w:p>
  </w:footnote>
  <w:footnote w:id="4">
    <w:p w14:paraId="3B73B639" w14:textId="77777777" w:rsidR="004C0798" w:rsidRDefault="004C0798">
      <w:pPr>
        <w:pBdr>
          <w:top w:val="nil"/>
          <w:left w:val="nil"/>
          <w:bottom w:val="nil"/>
          <w:right w:val="nil"/>
          <w:between w:val="nil"/>
        </w:pBdr>
        <w:spacing w:before="0" w:after="0"/>
        <w:rPr>
          <w:i/>
          <w:color w:val="000000"/>
          <w:sz w:val="20"/>
          <w:szCs w:val="20"/>
        </w:rPr>
      </w:pPr>
      <w:r>
        <w:rPr>
          <w:vertAlign w:val="superscript"/>
        </w:rPr>
        <w:footnoteRef/>
      </w:r>
      <w:r>
        <w:rPr>
          <w:i/>
          <w:color w:val="000000"/>
          <w:sz w:val="20"/>
          <w:szCs w:val="20"/>
        </w:rPr>
        <w:t xml:space="preserve"> </w:t>
      </w:r>
      <w:proofErr w:type="spellStart"/>
      <w:r>
        <w:rPr>
          <w:i/>
          <w:color w:val="000000"/>
          <w:sz w:val="20"/>
          <w:szCs w:val="20"/>
        </w:rPr>
        <w:t>Some</w:t>
      </w:r>
      <w:proofErr w:type="spellEnd"/>
      <w:r>
        <w:rPr>
          <w:i/>
          <w:color w:val="000000"/>
          <w:sz w:val="20"/>
          <w:szCs w:val="20"/>
        </w:rPr>
        <w:t xml:space="preserve"> </w:t>
      </w:r>
      <w:proofErr w:type="spellStart"/>
      <w:r>
        <w:rPr>
          <w:i/>
          <w:color w:val="000000"/>
          <w:sz w:val="20"/>
          <w:szCs w:val="20"/>
        </w:rPr>
        <w:t>modifications</w:t>
      </w:r>
      <w:proofErr w:type="spellEnd"/>
      <w:r>
        <w:rPr>
          <w:i/>
          <w:color w:val="000000"/>
          <w:sz w:val="20"/>
          <w:szCs w:val="20"/>
        </w:rPr>
        <w:t xml:space="preserve"> are </w:t>
      </w:r>
      <w:proofErr w:type="spellStart"/>
      <w:r>
        <w:rPr>
          <w:i/>
          <w:color w:val="000000"/>
          <w:sz w:val="20"/>
          <w:szCs w:val="20"/>
        </w:rPr>
        <w:t>due</w:t>
      </w:r>
      <w:proofErr w:type="spellEnd"/>
      <w:r>
        <w:rPr>
          <w:i/>
          <w:color w:val="000000"/>
          <w:sz w:val="20"/>
          <w:szCs w:val="20"/>
        </w:rPr>
        <w:t xml:space="preserve"> </w:t>
      </w:r>
      <w:proofErr w:type="spellStart"/>
      <w:r>
        <w:rPr>
          <w:i/>
          <w:color w:val="000000"/>
          <w:sz w:val="20"/>
          <w:szCs w:val="20"/>
        </w:rPr>
        <w:t>to</w:t>
      </w:r>
      <w:proofErr w:type="spellEnd"/>
      <w:r>
        <w:rPr>
          <w:i/>
          <w:color w:val="000000"/>
          <w:sz w:val="20"/>
          <w:szCs w:val="20"/>
        </w:rPr>
        <w:t xml:space="preserve"> the </w:t>
      </w:r>
      <w:proofErr w:type="spellStart"/>
      <w:r>
        <w:rPr>
          <w:i/>
          <w:color w:val="000000"/>
          <w:sz w:val="20"/>
          <w:szCs w:val="20"/>
        </w:rPr>
        <w:t>aligment</w:t>
      </w:r>
      <w:proofErr w:type="spellEnd"/>
      <w:r>
        <w:rPr>
          <w:i/>
          <w:color w:val="000000"/>
          <w:sz w:val="20"/>
          <w:szCs w:val="20"/>
        </w:rPr>
        <w:t xml:space="preserve"> </w:t>
      </w:r>
      <w:proofErr w:type="spellStart"/>
      <w:r>
        <w:rPr>
          <w:i/>
          <w:color w:val="000000"/>
          <w:sz w:val="20"/>
          <w:szCs w:val="20"/>
        </w:rPr>
        <w:t>with</w:t>
      </w:r>
      <w:proofErr w:type="spellEnd"/>
      <w:r>
        <w:rPr>
          <w:i/>
          <w:color w:val="000000"/>
          <w:sz w:val="20"/>
          <w:szCs w:val="20"/>
        </w:rPr>
        <w:t xml:space="preserve"> Fund-specific </w:t>
      </w:r>
      <w:proofErr w:type="spellStart"/>
      <w:r>
        <w:rPr>
          <w:i/>
          <w:color w:val="000000"/>
          <w:sz w:val="20"/>
          <w:szCs w:val="20"/>
        </w:rPr>
        <w:t>Regulations</w:t>
      </w:r>
      <w:proofErr w:type="spellEnd"/>
      <w:r>
        <w:rPr>
          <w:i/>
          <w:color w:val="000000"/>
          <w:sz w:val="20"/>
          <w:szCs w:val="20"/>
        </w:rPr>
        <w:t xml:space="preserve"> (</w:t>
      </w:r>
      <w:proofErr w:type="spellStart"/>
      <w:r>
        <w:rPr>
          <w:i/>
          <w:color w:val="000000"/>
          <w:sz w:val="20"/>
          <w:szCs w:val="20"/>
        </w:rPr>
        <w:t>eg</w:t>
      </w:r>
      <w:proofErr w:type="spellEnd"/>
      <w:r>
        <w:rPr>
          <w:i/>
          <w:color w:val="000000"/>
          <w:sz w:val="20"/>
          <w:szCs w:val="20"/>
        </w:rPr>
        <w:t xml:space="preserve">. </w:t>
      </w:r>
      <w:proofErr w:type="spellStart"/>
      <w:r>
        <w:rPr>
          <w:i/>
          <w:color w:val="000000"/>
          <w:sz w:val="20"/>
          <w:szCs w:val="20"/>
        </w:rPr>
        <w:t>change</w:t>
      </w:r>
      <w:proofErr w:type="spellEnd"/>
      <w:r>
        <w:rPr>
          <w:i/>
          <w:color w:val="000000"/>
          <w:sz w:val="20"/>
          <w:szCs w:val="20"/>
        </w:rPr>
        <w:t xml:space="preserve"> of </w:t>
      </w:r>
      <w:proofErr w:type="spellStart"/>
      <w:r>
        <w:rPr>
          <w:i/>
          <w:color w:val="000000"/>
          <w:sz w:val="20"/>
          <w:szCs w:val="20"/>
        </w:rPr>
        <w:t>numbering</w:t>
      </w:r>
      <w:proofErr w:type="spellEnd"/>
      <w:r>
        <w:rPr>
          <w:i/>
          <w:color w:val="000000"/>
          <w:sz w:val="20"/>
          <w:szCs w:val="20"/>
        </w:rPr>
        <w:t xml:space="preserve"> in the Fund-specific </w:t>
      </w:r>
      <w:proofErr w:type="spellStart"/>
      <w:r>
        <w:rPr>
          <w:i/>
          <w:color w:val="000000"/>
          <w:sz w:val="20"/>
          <w:szCs w:val="20"/>
        </w:rPr>
        <w:t>regulations</w:t>
      </w:r>
      <w:proofErr w:type="spellEnd"/>
      <w:r>
        <w:rPr>
          <w:i/>
          <w:color w:val="000000"/>
          <w:sz w:val="20"/>
          <w:szCs w:val="20"/>
        </w:rPr>
        <w:t xml:space="preserve"> </w:t>
      </w:r>
      <w:proofErr w:type="spellStart"/>
      <w:r>
        <w:rPr>
          <w:i/>
          <w:color w:val="000000"/>
          <w:sz w:val="20"/>
          <w:szCs w:val="20"/>
        </w:rPr>
        <w:t>after</w:t>
      </w:r>
      <w:proofErr w:type="spellEnd"/>
      <w:r>
        <w:rPr>
          <w:i/>
          <w:color w:val="000000"/>
          <w:sz w:val="20"/>
          <w:szCs w:val="20"/>
        </w:rPr>
        <w:t xml:space="preserve"> the </w:t>
      </w:r>
      <w:proofErr w:type="spellStart"/>
      <w:r>
        <w:rPr>
          <w:i/>
          <w:color w:val="000000"/>
          <w:sz w:val="20"/>
          <w:szCs w:val="20"/>
        </w:rPr>
        <w:t>adoption</w:t>
      </w:r>
      <w:proofErr w:type="spellEnd"/>
      <w:r>
        <w:rPr>
          <w:i/>
          <w:color w:val="000000"/>
          <w:sz w:val="20"/>
          <w:szCs w:val="20"/>
        </w:rPr>
        <w:t xml:space="preserve"> of the CPR </w:t>
      </w:r>
      <w:proofErr w:type="spellStart"/>
      <w:r>
        <w:rPr>
          <w:i/>
          <w:color w:val="000000"/>
          <w:sz w:val="20"/>
          <w:szCs w:val="20"/>
        </w:rPr>
        <w:t>proposal</w:t>
      </w:r>
      <w:proofErr w:type="spellEnd"/>
      <w:r>
        <w:rPr>
          <w:i/>
          <w:color w:val="000000"/>
          <w:sz w:val="20"/>
          <w:szCs w:val="20"/>
        </w:rPr>
        <w:t>).</w:t>
      </w:r>
    </w:p>
  </w:footnote>
  <w:footnote w:id="5">
    <w:p w14:paraId="010BA829" w14:textId="77777777" w:rsidR="004C0798" w:rsidRDefault="004C0798">
      <w:pPr>
        <w:pBdr>
          <w:top w:val="nil"/>
          <w:left w:val="nil"/>
          <w:bottom w:val="nil"/>
          <w:right w:val="nil"/>
          <w:between w:val="nil"/>
        </w:pBdr>
        <w:spacing w:before="0" w:after="0"/>
        <w:ind w:left="720" w:hanging="720"/>
        <w:rPr>
          <w:i/>
          <w:color w:val="000000"/>
          <w:sz w:val="20"/>
          <w:szCs w:val="20"/>
        </w:rPr>
      </w:pPr>
      <w:r>
        <w:rPr>
          <w:vertAlign w:val="superscript"/>
        </w:rPr>
        <w:footnoteRef/>
      </w:r>
      <w:r>
        <w:rPr>
          <w:i/>
          <w:color w:val="000000"/>
          <w:sz w:val="20"/>
          <w:szCs w:val="20"/>
        </w:rPr>
        <w:t xml:space="preserve"> The </w:t>
      </w:r>
      <w:proofErr w:type="spellStart"/>
      <w:r>
        <w:rPr>
          <w:i/>
          <w:color w:val="000000"/>
          <w:sz w:val="20"/>
          <w:szCs w:val="20"/>
        </w:rPr>
        <w:t>Council’s</w:t>
      </w:r>
      <w:proofErr w:type="spellEnd"/>
      <w:r>
        <w:rPr>
          <w:i/>
          <w:color w:val="000000"/>
          <w:sz w:val="20"/>
          <w:szCs w:val="20"/>
        </w:rPr>
        <w:t xml:space="preserve"> </w:t>
      </w:r>
      <w:proofErr w:type="spellStart"/>
      <w:r>
        <w:rPr>
          <w:i/>
          <w:color w:val="000000"/>
          <w:sz w:val="20"/>
          <w:szCs w:val="20"/>
        </w:rPr>
        <w:t>partial</w:t>
      </w:r>
      <w:proofErr w:type="spellEnd"/>
      <w:r>
        <w:rPr>
          <w:i/>
          <w:color w:val="000000"/>
          <w:sz w:val="20"/>
          <w:szCs w:val="20"/>
        </w:rPr>
        <w:t xml:space="preserve"> mandate </w:t>
      </w:r>
      <w:proofErr w:type="spellStart"/>
      <w:r>
        <w:rPr>
          <w:i/>
          <w:color w:val="000000"/>
          <w:sz w:val="20"/>
          <w:szCs w:val="20"/>
        </w:rPr>
        <w:t>added</w:t>
      </w:r>
      <w:proofErr w:type="spellEnd"/>
      <w:r>
        <w:rPr>
          <w:i/>
          <w:color w:val="000000"/>
          <w:sz w:val="20"/>
          <w:szCs w:val="20"/>
        </w:rPr>
        <w:t xml:space="preserve"> </w:t>
      </w:r>
      <w:proofErr w:type="spellStart"/>
      <w:r>
        <w:rPr>
          <w:i/>
          <w:color w:val="000000"/>
          <w:sz w:val="20"/>
          <w:szCs w:val="20"/>
        </w:rPr>
        <w:t>this</w:t>
      </w:r>
      <w:proofErr w:type="spellEnd"/>
      <w:r>
        <w:rPr>
          <w:i/>
          <w:color w:val="000000"/>
          <w:sz w:val="20"/>
          <w:szCs w:val="20"/>
        </w:rPr>
        <w:t xml:space="preserve"> </w:t>
      </w:r>
      <w:proofErr w:type="spellStart"/>
      <w:r>
        <w:rPr>
          <w:i/>
          <w:color w:val="000000"/>
          <w:sz w:val="20"/>
          <w:szCs w:val="20"/>
        </w:rPr>
        <w:t>column</w:t>
      </w:r>
      <w:proofErr w:type="spellEnd"/>
      <w:r>
        <w:rPr>
          <w:i/>
          <w:color w:val="000000"/>
          <w:sz w:val="20"/>
          <w:szCs w:val="20"/>
        </w:rPr>
        <w:t>.</w:t>
      </w:r>
    </w:p>
  </w:footnote>
  <w:footnote w:id="6">
    <w:p w14:paraId="373EDD39" w14:textId="77777777" w:rsidR="004C0798" w:rsidRDefault="004C0798">
      <w:pPr>
        <w:pBdr>
          <w:top w:val="nil"/>
          <w:left w:val="nil"/>
          <w:bottom w:val="nil"/>
          <w:right w:val="nil"/>
          <w:between w:val="nil"/>
        </w:pBdr>
        <w:spacing w:before="0" w:after="0"/>
        <w:ind w:left="720" w:hanging="720"/>
        <w:rPr>
          <w:i/>
          <w:color w:val="000000"/>
          <w:sz w:val="20"/>
          <w:szCs w:val="20"/>
        </w:rPr>
      </w:pPr>
      <w:r>
        <w:rPr>
          <w:vertAlign w:val="superscript"/>
        </w:rPr>
        <w:footnoteRef/>
      </w:r>
      <w:r>
        <w:rPr>
          <w:i/>
          <w:color w:val="000000"/>
          <w:sz w:val="20"/>
          <w:szCs w:val="20"/>
        </w:rPr>
        <w:t xml:space="preserve"> The </w:t>
      </w:r>
      <w:proofErr w:type="spellStart"/>
      <w:r>
        <w:rPr>
          <w:i/>
          <w:color w:val="000000"/>
          <w:sz w:val="20"/>
          <w:szCs w:val="20"/>
        </w:rPr>
        <w:t>Council’s</w:t>
      </w:r>
      <w:proofErr w:type="spellEnd"/>
      <w:r>
        <w:rPr>
          <w:i/>
          <w:color w:val="000000"/>
          <w:sz w:val="20"/>
          <w:szCs w:val="20"/>
        </w:rPr>
        <w:t xml:space="preserve"> </w:t>
      </w:r>
      <w:proofErr w:type="spellStart"/>
      <w:r>
        <w:rPr>
          <w:i/>
          <w:color w:val="000000"/>
          <w:sz w:val="20"/>
          <w:szCs w:val="20"/>
        </w:rPr>
        <w:t>partial</w:t>
      </w:r>
      <w:proofErr w:type="spellEnd"/>
      <w:r>
        <w:rPr>
          <w:i/>
          <w:color w:val="000000"/>
          <w:sz w:val="20"/>
          <w:szCs w:val="20"/>
        </w:rPr>
        <w:t xml:space="preserve"> mandate </w:t>
      </w:r>
      <w:proofErr w:type="spellStart"/>
      <w:r>
        <w:rPr>
          <w:i/>
          <w:color w:val="000000"/>
          <w:sz w:val="20"/>
          <w:szCs w:val="20"/>
        </w:rPr>
        <w:t>replaced</w:t>
      </w:r>
      <w:proofErr w:type="spellEnd"/>
      <w:r>
        <w:rPr>
          <w:i/>
          <w:color w:val="000000"/>
          <w:sz w:val="20"/>
          <w:szCs w:val="20"/>
        </w:rPr>
        <w:t xml:space="preserve"> the table </w:t>
      </w:r>
      <w:proofErr w:type="spellStart"/>
      <w:r>
        <w:rPr>
          <w:i/>
          <w:color w:val="000000"/>
          <w:sz w:val="20"/>
          <w:szCs w:val="20"/>
        </w:rPr>
        <w:t>with</w:t>
      </w:r>
      <w:proofErr w:type="spellEnd"/>
      <w:r>
        <w:rPr>
          <w:i/>
          <w:color w:val="000000"/>
          <w:sz w:val="20"/>
          <w:szCs w:val="20"/>
        </w:rPr>
        <w:t xml:space="preserve"> a </w:t>
      </w:r>
      <w:proofErr w:type="spellStart"/>
      <w:r>
        <w:rPr>
          <w:i/>
          <w:color w:val="000000"/>
          <w:sz w:val="20"/>
          <w:szCs w:val="20"/>
        </w:rPr>
        <w:t>different</w:t>
      </w:r>
      <w:proofErr w:type="spellEnd"/>
      <w:r>
        <w:rPr>
          <w:i/>
          <w:color w:val="000000"/>
          <w:sz w:val="20"/>
          <w:szCs w:val="20"/>
        </w:rPr>
        <w:t xml:space="preserve"> </w:t>
      </w:r>
      <w:proofErr w:type="spellStart"/>
      <w:r>
        <w:rPr>
          <w:i/>
          <w:color w:val="000000"/>
          <w:sz w:val="20"/>
          <w:szCs w:val="20"/>
        </w:rPr>
        <w:t>one</w:t>
      </w:r>
      <w:proofErr w:type="spellEnd"/>
      <w:r>
        <w:rPr>
          <w:i/>
          <w:color w:val="000000"/>
          <w:sz w:val="20"/>
          <w:szCs w:val="20"/>
        </w:rPr>
        <w:t xml:space="preserve">, in the same </w:t>
      </w:r>
      <w:proofErr w:type="spellStart"/>
      <w:r>
        <w:rPr>
          <w:i/>
          <w:color w:val="000000"/>
          <w:sz w:val="20"/>
          <w:szCs w:val="20"/>
        </w:rPr>
        <w:t>manner</w:t>
      </w:r>
      <w:proofErr w:type="spellEnd"/>
      <w:r>
        <w:rPr>
          <w:i/>
          <w:color w:val="000000"/>
          <w:sz w:val="20"/>
          <w:szCs w:val="20"/>
        </w:rPr>
        <w:t xml:space="preserve"> as in the </w:t>
      </w:r>
      <w:proofErr w:type="spellStart"/>
      <w:r>
        <w:rPr>
          <w:i/>
          <w:color w:val="000000"/>
          <w:sz w:val="20"/>
          <w:szCs w:val="20"/>
        </w:rPr>
        <w:t>Annex</w:t>
      </w:r>
      <w:proofErr w:type="spellEnd"/>
      <w:r>
        <w:rPr>
          <w:i/>
          <w:color w:val="000000"/>
          <w:sz w:val="20"/>
          <w:szCs w:val="20"/>
        </w:rPr>
        <w:t xml:space="preserve"> V.</w:t>
      </w:r>
    </w:p>
  </w:footnote>
  <w:footnote w:id="7">
    <w:p w14:paraId="01B9B39F" w14:textId="77777777" w:rsidR="004C0798" w:rsidRDefault="004C0798">
      <w:pPr>
        <w:pBdr>
          <w:top w:val="nil"/>
          <w:left w:val="nil"/>
          <w:bottom w:val="nil"/>
          <w:right w:val="nil"/>
          <w:between w:val="nil"/>
        </w:pBdr>
        <w:spacing w:before="0" w:after="0"/>
        <w:ind w:left="720" w:hanging="720"/>
        <w:rPr>
          <w:i/>
          <w:color w:val="000000"/>
          <w:sz w:val="20"/>
          <w:szCs w:val="20"/>
        </w:rPr>
      </w:pPr>
      <w:r>
        <w:rPr>
          <w:vertAlign w:val="superscript"/>
        </w:rPr>
        <w:footnoteRef/>
      </w:r>
      <w:r>
        <w:rPr>
          <w:i/>
          <w:color w:val="000000"/>
          <w:sz w:val="20"/>
          <w:szCs w:val="20"/>
        </w:rPr>
        <w:t xml:space="preserve"> The </w:t>
      </w:r>
      <w:proofErr w:type="spellStart"/>
      <w:r>
        <w:rPr>
          <w:i/>
          <w:color w:val="000000"/>
          <w:sz w:val="20"/>
          <w:szCs w:val="20"/>
        </w:rPr>
        <w:t>Council’s</w:t>
      </w:r>
      <w:proofErr w:type="spellEnd"/>
      <w:r>
        <w:rPr>
          <w:i/>
          <w:color w:val="000000"/>
          <w:sz w:val="20"/>
          <w:szCs w:val="20"/>
        </w:rPr>
        <w:t xml:space="preserve"> </w:t>
      </w:r>
      <w:proofErr w:type="spellStart"/>
      <w:r>
        <w:rPr>
          <w:i/>
          <w:color w:val="000000"/>
          <w:sz w:val="20"/>
          <w:szCs w:val="20"/>
        </w:rPr>
        <w:t>partial</w:t>
      </w:r>
      <w:proofErr w:type="spellEnd"/>
      <w:r>
        <w:rPr>
          <w:i/>
          <w:color w:val="000000"/>
          <w:sz w:val="20"/>
          <w:szCs w:val="20"/>
        </w:rPr>
        <w:t xml:space="preserve"> mandate </w:t>
      </w:r>
      <w:proofErr w:type="spellStart"/>
      <w:r>
        <w:rPr>
          <w:i/>
          <w:color w:val="000000"/>
          <w:sz w:val="20"/>
          <w:szCs w:val="20"/>
        </w:rPr>
        <w:t>changed</w:t>
      </w:r>
      <w:proofErr w:type="spellEnd"/>
      <w:r>
        <w:rPr>
          <w:i/>
          <w:color w:val="000000"/>
          <w:sz w:val="20"/>
          <w:szCs w:val="20"/>
        </w:rPr>
        <w:t xml:space="preserve"> the </w:t>
      </w:r>
      <w:proofErr w:type="spellStart"/>
      <w:r>
        <w:rPr>
          <w:i/>
          <w:color w:val="000000"/>
          <w:sz w:val="20"/>
          <w:szCs w:val="20"/>
        </w:rPr>
        <w:t>title</w:t>
      </w:r>
      <w:proofErr w:type="spellEnd"/>
      <w:r>
        <w:rPr>
          <w:i/>
          <w:color w:val="000000"/>
          <w:sz w:val="20"/>
          <w:szCs w:val="20"/>
        </w:rPr>
        <w:t xml:space="preserve"> of the </w:t>
      </w:r>
      <w:proofErr w:type="spellStart"/>
      <w:r>
        <w:rPr>
          <w:i/>
          <w:color w:val="000000"/>
          <w:sz w:val="20"/>
          <w:szCs w:val="20"/>
        </w:rPr>
        <w:t>appendix</w:t>
      </w:r>
      <w:proofErr w:type="spellEnd"/>
      <w:r>
        <w:rPr>
          <w:i/>
          <w:color w:val="000000"/>
          <w:sz w:val="20"/>
          <w:szCs w:val="20"/>
        </w:rPr>
        <w:t xml:space="preserve">, </w:t>
      </w:r>
      <w:proofErr w:type="spellStart"/>
      <w:r>
        <w:rPr>
          <w:i/>
          <w:color w:val="000000"/>
          <w:sz w:val="20"/>
          <w:szCs w:val="20"/>
        </w:rPr>
        <w:t>linked</w:t>
      </w:r>
      <w:proofErr w:type="spellEnd"/>
      <w:r>
        <w:rPr>
          <w:i/>
          <w:color w:val="000000"/>
          <w:sz w:val="20"/>
          <w:szCs w:val="20"/>
        </w:rPr>
        <w:t xml:space="preserve"> </w:t>
      </w:r>
      <w:proofErr w:type="spellStart"/>
      <w:r>
        <w:rPr>
          <w:i/>
          <w:color w:val="000000"/>
          <w:sz w:val="20"/>
          <w:szCs w:val="20"/>
        </w:rPr>
        <w:t>to</w:t>
      </w:r>
      <w:proofErr w:type="spellEnd"/>
      <w:r>
        <w:rPr>
          <w:i/>
          <w:color w:val="000000"/>
          <w:sz w:val="20"/>
          <w:szCs w:val="20"/>
        </w:rPr>
        <w:t xml:space="preserve"> </w:t>
      </w:r>
      <w:proofErr w:type="spellStart"/>
      <w:r>
        <w:rPr>
          <w:i/>
          <w:color w:val="000000"/>
          <w:sz w:val="20"/>
          <w:szCs w:val="20"/>
        </w:rPr>
        <w:t>block</w:t>
      </w:r>
      <w:proofErr w:type="spellEnd"/>
      <w:r>
        <w:rPr>
          <w:i/>
          <w:color w:val="000000"/>
          <w:sz w:val="20"/>
          <w:szCs w:val="20"/>
        </w:rPr>
        <w:t xml:space="preserve"> 6.</w:t>
      </w:r>
    </w:p>
  </w:footnote>
  <w:footnote w:id="8">
    <w:p w14:paraId="4C2C8685" w14:textId="77777777" w:rsidR="004C0798" w:rsidRDefault="004C0798">
      <w:pPr>
        <w:pBdr>
          <w:top w:val="nil"/>
          <w:left w:val="nil"/>
          <w:bottom w:val="nil"/>
          <w:right w:val="nil"/>
          <w:between w:val="nil"/>
        </w:pBdr>
        <w:spacing w:before="0" w:after="0"/>
        <w:ind w:left="720" w:hanging="720"/>
        <w:rPr>
          <w:i/>
          <w:color w:val="000000"/>
          <w:sz w:val="20"/>
          <w:szCs w:val="20"/>
        </w:rPr>
      </w:pPr>
      <w:r>
        <w:rPr>
          <w:vertAlign w:val="superscript"/>
        </w:rPr>
        <w:footnoteRef/>
      </w:r>
      <w:r>
        <w:rPr>
          <w:i/>
          <w:color w:val="000000"/>
          <w:sz w:val="20"/>
          <w:szCs w:val="20"/>
        </w:rPr>
        <w:t xml:space="preserve"> </w:t>
      </w:r>
      <w:proofErr w:type="spellStart"/>
      <w:r>
        <w:rPr>
          <w:i/>
          <w:color w:val="000000"/>
          <w:sz w:val="20"/>
          <w:szCs w:val="20"/>
        </w:rPr>
        <w:t>Alignment</w:t>
      </w:r>
      <w:proofErr w:type="spellEnd"/>
      <w:r>
        <w:rPr>
          <w:i/>
          <w:color w:val="000000"/>
          <w:sz w:val="20"/>
          <w:szCs w:val="20"/>
        </w:rPr>
        <w:t xml:space="preserve"> </w:t>
      </w:r>
      <w:proofErr w:type="spellStart"/>
      <w:r>
        <w:rPr>
          <w:i/>
          <w:color w:val="000000"/>
          <w:sz w:val="20"/>
          <w:szCs w:val="20"/>
        </w:rPr>
        <w:t>with</w:t>
      </w:r>
      <w:proofErr w:type="spellEnd"/>
      <w:r>
        <w:rPr>
          <w:i/>
          <w:color w:val="000000"/>
          <w:sz w:val="20"/>
          <w:szCs w:val="20"/>
        </w:rPr>
        <w:t xml:space="preserve"> COM </w:t>
      </w:r>
      <w:proofErr w:type="spellStart"/>
      <w:r>
        <w:rPr>
          <w:i/>
          <w:color w:val="000000"/>
          <w:sz w:val="20"/>
          <w:szCs w:val="20"/>
        </w:rPr>
        <w:t>proposal</w:t>
      </w:r>
      <w:proofErr w:type="spellEnd"/>
      <w:r>
        <w:rPr>
          <w:i/>
          <w:color w:val="000000"/>
          <w:sz w:val="20"/>
          <w:szCs w:val="20"/>
        </w:rPr>
        <w:t xml:space="preserve"> for </w:t>
      </w:r>
      <w:proofErr w:type="spellStart"/>
      <w:r>
        <w:rPr>
          <w:i/>
          <w:color w:val="000000"/>
          <w:sz w:val="20"/>
          <w:szCs w:val="20"/>
        </w:rPr>
        <w:t>Annex</w:t>
      </w:r>
      <w:proofErr w:type="spellEnd"/>
      <w:r>
        <w:rPr>
          <w:i/>
          <w:color w:val="000000"/>
          <w:sz w:val="20"/>
          <w:szCs w:val="20"/>
        </w:rPr>
        <w:t xml:space="preserve"> VI</w:t>
      </w:r>
    </w:p>
  </w:footnote>
  <w:footnote w:id="9">
    <w:p w14:paraId="63317927" w14:textId="77777777" w:rsidR="004C0798" w:rsidRDefault="004C0798">
      <w:pPr>
        <w:pBdr>
          <w:top w:val="nil"/>
          <w:left w:val="nil"/>
          <w:bottom w:val="nil"/>
          <w:right w:val="nil"/>
          <w:between w:val="nil"/>
        </w:pBdr>
        <w:spacing w:before="0" w:after="0"/>
        <w:ind w:left="720" w:hanging="720"/>
        <w:rPr>
          <w:i/>
          <w:color w:val="000000"/>
          <w:sz w:val="20"/>
          <w:szCs w:val="20"/>
        </w:rPr>
      </w:pPr>
      <w:r>
        <w:rPr>
          <w:vertAlign w:val="superscript"/>
        </w:rPr>
        <w:footnoteRef/>
      </w:r>
      <w:r>
        <w:rPr>
          <w:i/>
          <w:color w:val="000000"/>
          <w:sz w:val="20"/>
          <w:szCs w:val="20"/>
        </w:rPr>
        <w:t xml:space="preserve"> </w:t>
      </w:r>
      <w:proofErr w:type="spellStart"/>
      <w:r>
        <w:rPr>
          <w:i/>
          <w:color w:val="000000"/>
          <w:sz w:val="20"/>
          <w:szCs w:val="20"/>
        </w:rPr>
        <w:t>Alignment</w:t>
      </w:r>
      <w:proofErr w:type="spellEnd"/>
      <w:r>
        <w:rPr>
          <w:i/>
          <w:color w:val="000000"/>
          <w:sz w:val="20"/>
          <w:szCs w:val="20"/>
        </w:rPr>
        <w:t xml:space="preserve"> </w:t>
      </w:r>
      <w:proofErr w:type="spellStart"/>
      <w:r>
        <w:rPr>
          <w:i/>
          <w:color w:val="000000"/>
          <w:sz w:val="20"/>
          <w:szCs w:val="20"/>
        </w:rPr>
        <w:t>with</w:t>
      </w:r>
      <w:proofErr w:type="spellEnd"/>
      <w:r>
        <w:rPr>
          <w:i/>
          <w:color w:val="000000"/>
          <w:sz w:val="20"/>
          <w:szCs w:val="20"/>
        </w:rPr>
        <w:t xml:space="preserve"> COM </w:t>
      </w:r>
      <w:proofErr w:type="spellStart"/>
      <w:r>
        <w:rPr>
          <w:i/>
          <w:color w:val="000000"/>
          <w:sz w:val="20"/>
          <w:szCs w:val="20"/>
        </w:rPr>
        <w:t>proposal</w:t>
      </w:r>
      <w:proofErr w:type="spellEnd"/>
      <w:r>
        <w:rPr>
          <w:i/>
          <w:color w:val="000000"/>
          <w:sz w:val="20"/>
          <w:szCs w:val="20"/>
        </w:rPr>
        <w:t xml:space="preserve"> for </w:t>
      </w:r>
      <w:proofErr w:type="spellStart"/>
      <w:r>
        <w:rPr>
          <w:i/>
          <w:color w:val="000000"/>
          <w:sz w:val="20"/>
          <w:szCs w:val="20"/>
        </w:rPr>
        <w:t>Annex</w:t>
      </w:r>
      <w:proofErr w:type="spellEnd"/>
      <w:r>
        <w:rPr>
          <w:i/>
          <w:color w:val="000000"/>
          <w:sz w:val="20"/>
          <w:szCs w:val="20"/>
        </w:rPr>
        <w:t xml:space="preserve"> VI</w:t>
      </w:r>
    </w:p>
    <w:p w14:paraId="7C01C008" w14:textId="77777777" w:rsidR="004C0798" w:rsidRDefault="004C0798">
      <w:pPr>
        <w:pBdr>
          <w:top w:val="nil"/>
          <w:left w:val="nil"/>
          <w:bottom w:val="nil"/>
          <w:right w:val="nil"/>
          <w:between w:val="nil"/>
        </w:pBdr>
        <w:spacing w:before="0" w:after="0"/>
        <w:ind w:left="720" w:hanging="720"/>
        <w:rPr>
          <w:color w:val="000000"/>
          <w:sz w:val="20"/>
          <w:szCs w:val="20"/>
        </w:rPr>
      </w:pPr>
    </w:p>
  </w:footnote>
  <w:footnote w:id="10">
    <w:p w14:paraId="6A30DE34" w14:textId="77777777" w:rsidR="004C0798" w:rsidRDefault="004C0798">
      <w:pPr>
        <w:pBdr>
          <w:top w:val="nil"/>
          <w:left w:val="nil"/>
          <w:bottom w:val="nil"/>
          <w:right w:val="nil"/>
          <w:between w:val="nil"/>
        </w:pBdr>
        <w:spacing w:before="0" w:after="0"/>
        <w:ind w:left="720" w:hanging="720"/>
        <w:rPr>
          <w:color w:val="000000"/>
          <w:sz w:val="20"/>
          <w:szCs w:val="20"/>
        </w:rPr>
      </w:pPr>
      <w:r>
        <w:rPr>
          <w:vertAlign w:val="superscript"/>
        </w:rPr>
        <w:footnoteRef/>
      </w:r>
      <w:r>
        <w:rPr>
          <w:color w:val="000000"/>
          <w:sz w:val="20"/>
          <w:szCs w:val="20"/>
        </w:rPr>
        <w:t xml:space="preserve"> </w:t>
      </w:r>
      <w:r>
        <w:rPr>
          <w:i/>
          <w:color w:val="000000"/>
          <w:sz w:val="20"/>
          <w:szCs w:val="20"/>
        </w:rPr>
        <w:t xml:space="preserve"> The </w:t>
      </w:r>
      <w:proofErr w:type="spellStart"/>
      <w:r>
        <w:rPr>
          <w:i/>
          <w:color w:val="000000"/>
          <w:sz w:val="20"/>
          <w:szCs w:val="20"/>
        </w:rPr>
        <w:t>Council’s</w:t>
      </w:r>
      <w:proofErr w:type="spellEnd"/>
      <w:r>
        <w:rPr>
          <w:i/>
          <w:color w:val="000000"/>
          <w:sz w:val="20"/>
          <w:szCs w:val="20"/>
        </w:rPr>
        <w:t xml:space="preserve"> </w:t>
      </w:r>
      <w:proofErr w:type="spellStart"/>
      <w:r>
        <w:rPr>
          <w:i/>
          <w:color w:val="000000"/>
          <w:sz w:val="20"/>
          <w:szCs w:val="20"/>
        </w:rPr>
        <w:t>partial</w:t>
      </w:r>
      <w:proofErr w:type="spellEnd"/>
      <w:r>
        <w:rPr>
          <w:i/>
          <w:color w:val="000000"/>
          <w:sz w:val="20"/>
          <w:szCs w:val="20"/>
        </w:rPr>
        <w:t xml:space="preserve"> mandate </w:t>
      </w:r>
      <w:proofErr w:type="spellStart"/>
      <w:r>
        <w:rPr>
          <w:i/>
          <w:color w:val="000000"/>
          <w:sz w:val="20"/>
          <w:szCs w:val="20"/>
        </w:rPr>
        <w:t>deleted</w:t>
      </w:r>
      <w:proofErr w:type="spellEnd"/>
      <w:r>
        <w:rPr>
          <w:i/>
          <w:color w:val="000000"/>
          <w:sz w:val="20"/>
          <w:szCs w:val="20"/>
        </w:rPr>
        <w:t xml:space="preserve"> the text in [].</w:t>
      </w:r>
    </w:p>
  </w:footnote>
  <w:footnote w:id="11">
    <w:p w14:paraId="6FC94EEC" w14:textId="77777777" w:rsidR="004C0798" w:rsidRDefault="004C0798">
      <w:pPr>
        <w:pBdr>
          <w:top w:val="nil"/>
          <w:left w:val="nil"/>
          <w:bottom w:val="nil"/>
          <w:right w:val="nil"/>
          <w:between w:val="nil"/>
        </w:pBdr>
        <w:spacing w:before="0" w:after="0"/>
        <w:ind w:left="720" w:hanging="720"/>
        <w:rPr>
          <w:color w:val="000000"/>
          <w:sz w:val="20"/>
          <w:szCs w:val="20"/>
        </w:rPr>
      </w:pPr>
      <w:r>
        <w:rPr>
          <w:vertAlign w:val="superscript"/>
        </w:rPr>
        <w:footnoteRef/>
      </w:r>
      <w:r>
        <w:rPr>
          <w:color w:val="000000"/>
          <w:sz w:val="16"/>
          <w:szCs w:val="16"/>
        </w:rPr>
        <w:t xml:space="preserve"> </w:t>
      </w:r>
      <w:proofErr w:type="spellStart"/>
      <w:r>
        <w:rPr>
          <w:color w:val="000000"/>
          <w:sz w:val="16"/>
          <w:szCs w:val="16"/>
        </w:rPr>
        <w:t>Several</w:t>
      </w:r>
      <w:proofErr w:type="spellEnd"/>
      <w:r>
        <w:rPr>
          <w:color w:val="000000"/>
          <w:sz w:val="16"/>
          <w:szCs w:val="16"/>
        </w:rPr>
        <w:t xml:space="preserve"> </w:t>
      </w:r>
      <w:proofErr w:type="spellStart"/>
      <w:r>
        <w:rPr>
          <w:color w:val="000000"/>
          <w:sz w:val="16"/>
          <w:szCs w:val="16"/>
        </w:rPr>
        <w:t>complementary</w:t>
      </w:r>
      <w:proofErr w:type="spellEnd"/>
      <w:r>
        <w:rPr>
          <w:color w:val="000000"/>
          <w:sz w:val="16"/>
          <w:szCs w:val="16"/>
        </w:rPr>
        <w:t xml:space="preserve"> </w:t>
      </w:r>
      <w:proofErr w:type="spellStart"/>
      <w:r>
        <w:rPr>
          <w:i/>
          <w:color w:val="000000"/>
          <w:sz w:val="16"/>
          <w:szCs w:val="16"/>
        </w:rPr>
        <w:t>common</w:t>
      </w:r>
      <w:proofErr w:type="spellEnd"/>
      <w:r>
        <w:rPr>
          <w:color w:val="000000"/>
          <w:sz w:val="16"/>
          <w:szCs w:val="16"/>
        </w:rPr>
        <w:t xml:space="preserve"> </w:t>
      </w:r>
      <w:proofErr w:type="spellStart"/>
      <w:r>
        <w:rPr>
          <w:color w:val="000000"/>
          <w:sz w:val="16"/>
          <w:szCs w:val="16"/>
        </w:rPr>
        <w:t>indicators</w:t>
      </w:r>
      <w:proofErr w:type="spellEnd"/>
      <w:r>
        <w:rPr>
          <w:color w:val="000000"/>
          <w:sz w:val="16"/>
          <w:szCs w:val="16"/>
        </w:rPr>
        <w:t xml:space="preserve"> (for </w:t>
      </w:r>
      <w:proofErr w:type="spellStart"/>
      <w:r>
        <w:rPr>
          <w:color w:val="000000"/>
          <w:sz w:val="16"/>
          <w:szCs w:val="16"/>
        </w:rPr>
        <w:t>instance</w:t>
      </w:r>
      <w:proofErr w:type="spellEnd"/>
      <w:r>
        <w:rPr>
          <w:color w:val="000000"/>
          <w:sz w:val="16"/>
          <w:szCs w:val="16"/>
        </w:rPr>
        <w:t xml:space="preserve"> </w:t>
      </w:r>
      <w:proofErr w:type="spellStart"/>
      <w:r>
        <w:rPr>
          <w:color w:val="000000"/>
          <w:sz w:val="16"/>
          <w:szCs w:val="16"/>
        </w:rPr>
        <w:t>one</w:t>
      </w:r>
      <w:proofErr w:type="spellEnd"/>
      <w:r>
        <w:rPr>
          <w:color w:val="000000"/>
          <w:sz w:val="16"/>
          <w:szCs w:val="16"/>
        </w:rPr>
        <w:t xml:space="preserve"> output indicator </w:t>
      </w:r>
      <w:proofErr w:type="spellStart"/>
      <w:r>
        <w:rPr>
          <w:color w:val="000000"/>
          <w:sz w:val="16"/>
          <w:szCs w:val="16"/>
        </w:rPr>
        <w:t>and</w:t>
      </w:r>
      <w:proofErr w:type="spellEnd"/>
      <w:r>
        <w:rPr>
          <w:color w:val="000000"/>
          <w:sz w:val="16"/>
          <w:szCs w:val="16"/>
        </w:rPr>
        <w:t xml:space="preserve"> </w:t>
      </w:r>
      <w:proofErr w:type="spellStart"/>
      <w:r>
        <w:rPr>
          <w:color w:val="000000"/>
          <w:sz w:val="16"/>
          <w:szCs w:val="16"/>
        </w:rPr>
        <w:t>one</w:t>
      </w:r>
      <w:proofErr w:type="spellEnd"/>
      <w:r>
        <w:rPr>
          <w:color w:val="000000"/>
          <w:sz w:val="16"/>
          <w:szCs w:val="16"/>
        </w:rPr>
        <w:t xml:space="preserve"> </w:t>
      </w:r>
      <w:proofErr w:type="spellStart"/>
      <w:r>
        <w:rPr>
          <w:color w:val="000000"/>
          <w:sz w:val="16"/>
          <w:szCs w:val="16"/>
        </w:rPr>
        <w:t>result</w:t>
      </w:r>
      <w:proofErr w:type="spellEnd"/>
      <w:r>
        <w:rPr>
          <w:color w:val="000000"/>
          <w:sz w:val="16"/>
          <w:szCs w:val="16"/>
        </w:rPr>
        <w:t xml:space="preserve"> indicator) are </w:t>
      </w:r>
      <w:proofErr w:type="spellStart"/>
      <w:r>
        <w:rPr>
          <w:color w:val="000000"/>
          <w:sz w:val="16"/>
          <w:szCs w:val="16"/>
        </w:rPr>
        <w:t>possible</w:t>
      </w:r>
      <w:proofErr w:type="spellEnd"/>
      <w:r>
        <w:rPr>
          <w:color w:val="000000"/>
          <w:sz w:val="16"/>
          <w:szCs w:val="16"/>
        </w:rPr>
        <w:t xml:space="preserve"> for </w:t>
      </w:r>
      <w:proofErr w:type="spellStart"/>
      <w:r>
        <w:rPr>
          <w:color w:val="000000"/>
          <w:sz w:val="16"/>
          <w:szCs w:val="16"/>
        </w:rPr>
        <w:t>one</w:t>
      </w:r>
      <w:proofErr w:type="spellEnd"/>
      <w:r>
        <w:rPr>
          <w:color w:val="000000"/>
          <w:sz w:val="16"/>
          <w:szCs w:val="16"/>
        </w:rPr>
        <w:t xml:space="preserve"> </w:t>
      </w:r>
      <w:proofErr w:type="spellStart"/>
      <w:r>
        <w:rPr>
          <w:color w:val="000000"/>
          <w:sz w:val="16"/>
          <w:szCs w:val="16"/>
        </w:rPr>
        <w:t>type</w:t>
      </w:r>
      <w:proofErr w:type="spellEnd"/>
      <w:r>
        <w:rPr>
          <w:color w:val="000000"/>
          <w:sz w:val="16"/>
          <w:szCs w:val="16"/>
        </w:rPr>
        <w:t xml:space="preserve"> of </w:t>
      </w:r>
      <w:proofErr w:type="spellStart"/>
      <w:r>
        <w:rPr>
          <w:color w:val="000000"/>
          <w:sz w:val="16"/>
          <w:szCs w:val="16"/>
        </w:rPr>
        <w:t>operation</w:t>
      </w:r>
      <w:proofErr w:type="spellEnd"/>
      <w:r>
        <w:rPr>
          <w:color w:val="000000"/>
          <w:sz w:val="16"/>
          <w:szCs w:val="16"/>
        </w:rPr>
        <w:t xml:space="preserve">. In </w:t>
      </w:r>
      <w:proofErr w:type="spellStart"/>
      <w:r>
        <w:rPr>
          <w:color w:val="000000"/>
          <w:sz w:val="16"/>
          <w:szCs w:val="16"/>
        </w:rPr>
        <w:t>these</w:t>
      </w:r>
      <w:proofErr w:type="spellEnd"/>
      <w:r>
        <w:rPr>
          <w:color w:val="000000"/>
          <w:sz w:val="16"/>
          <w:szCs w:val="16"/>
        </w:rPr>
        <w:t xml:space="preserve"> </w:t>
      </w:r>
      <w:proofErr w:type="spellStart"/>
      <w:r>
        <w:rPr>
          <w:color w:val="000000"/>
          <w:sz w:val="16"/>
          <w:szCs w:val="16"/>
        </w:rPr>
        <w:t>cases</w:t>
      </w:r>
      <w:proofErr w:type="spellEnd"/>
      <w:r>
        <w:rPr>
          <w:color w:val="000000"/>
          <w:sz w:val="16"/>
          <w:szCs w:val="16"/>
        </w:rPr>
        <w:t xml:space="preserve">, </w:t>
      </w:r>
      <w:proofErr w:type="spellStart"/>
      <w:r>
        <w:rPr>
          <w:color w:val="000000"/>
          <w:sz w:val="16"/>
          <w:szCs w:val="16"/>
        </w:rPr>
        <w:t>fields</w:t>
      </w:r>
      <w:proofErr w:type="spellEnd"/>
      <w:r>
        <w:rPr>
          <w:color w:val="000000"/>
          <w:sz w:val="16"/>
          <w:szCs w:val="16"/>
        </w:rPr>
        <w:t xml:space="preserve"> 1.3 </w:t>
      </w:r>
      <w:proofErr w:type="spellStart"/>
      <w:r>
        <w:rPr>
          <w:color w:val="000000"/>
          <w:sz w:val="16"/>
          <w:szCs w:val="16"/>
        </w:rPr>
        <w:t>to</w:t>
      </w:r>
      <w:proofErr w:type="spellEnd"/>
      <w:r>
        <w:rPr>
          <w:color w:val="000000"/>
          <w:sz w:val="16"/>
          <w:szCs w:val="16"/>
        </w:rPr>
        <w:t xml:space="preserve"> 1.11 </w:t>
      </w:r>
      <w:proofErr w:type="spellStart"/>
      <w:r>
        <w:rPr>
          <w:color w:val="000000"/>
          <w:sz w:val="16"/>
          <w:szCs w:val="16"/>
        </w:rPr>
        <w:t>should</w:t>
      </w:r>
      <w:proofErr w:type="spellEnd"/>
      <w:r>
        <w:rPr>
          <w:color w:val="000000"/>
          <w:sz w:val="16"/>
          <w:szCs w:val="16"/>
        </w:rPr>
        <w:t xml:space="preserve"> </w:t>
      </w:r>
      <w:proofErr w:type="spellStart"/>
      <w:r>
        <w:rPr>
          <w:color w:val="000000"/>
          <w:sz w:val="16"/>
          <w:szCs w:val="16"/>
        </w:rPr>
        <w:t>be</w:t>
      </w:r>
      <w:proofErr w:type="spellEnd"/>
      <w:r>
        <w:rPr>
          <w:color w:val="000000"/>
          <w:sz w:val="16"/>
          <w:szCs w:val="16"/>
        </w:rPr>
        <w:t xml:space="preserve"> </w:t>
      </w:r>
      <w:proofErr w:type="spellStart"/>
      <w:r>
        <w:rPr>
          <w:color w:val="000000"/>
          <w:sz w:val="16"/>
          <w:szCs w:val="16"/>
        </w:rPr>
        <w:t>filled</w:t>
      </w:r>
      <w:proofErr w:type="spellEnd"/>
      <w:r>
        <w:rPr>
          <w:color w:val="000000"/>
          <w:sz w:val="16"/>
          <w:szCs w:val="16"/>
        </w:rPr>
        <w:t xml:space="preserve"> in for </w:t>
      </w:r>
      <w:proofErr w:type="spellStart"/>
      <w:r>
        <w:rPr>
          <w:color w:val="000000"/>
          <w:sz w:val="16"/>
          <w:szCs w:val="16"/>
        </w:rPr>
        <w:t>each</w:t>
      </w:r>
      <w:proofErr w:type="spellEnd"/>
      <w:r>
        <w:rPr>
          <w:color w:val="000000"/>
          <w:sz w:val="16"/>
          <w:szCs w:val="16"/>
        </w:rPr>
        <w:t xml:space="preserve"> indicator.</w:t>
      </w:r>
    </w:p>
  </w:footnote>
  <w:footnote w:id="12">
    <w:p w14:paraId="18E5B25E" w14:textId="77777777" w:rsidR="004C0798" w:rsidRDefault="004C0798">
      <w:pPr>
        <w:pBdr>
          <w:top w:val="nil"/>
          <w:left w:val="nil"/>
          <w:bottom w:val="nil"/>
          <w:right w:val="nil"/>
          <w:between w:val="nil"/>
        </w:pBdr>
        <w:spacing w:before="0" w:after="0"/>
        <w:ind w:left="720" w:hanging="720"/>
        <w:rPr>
          <w:i/>
          <w:color w:val="000000"/>
          <w:sz w:val="20"/>
          <w:szCs w:val="20"/>
        </w:rPr>
      </w:pPr>
      <w:r>
        <w:rPr>
          <w:vertAlign w:val="superscript"/>
        </w:rPr>
        <w:footnoteRef/>
      </w:r>
      <w:r>
        <w:rPr>
          <w:i/>
          <w:color w:val="000000"/>
          <w:sz w:val="20"/>
          <w:szCs w:val="20"/>
        </w:rPr>
        <w:t xml:space="preserve"> The </w:t>
      </w:r>
      <w:proofErr w:type="spellStart"/>
      <w:r>
        <w:rPr>
          <w:i/>
          <w:color w:val="000000"/>
          <w:sz w:val="20"/>
          <w:szCs w:val="20"/>
        </w:rPr>
        <w:t>Council’s</w:t>
      </w:r>
      <w:proofErr w:type="spellEnd"/>
      <w:r>
        <w:rPr>
          <w:i/>
          <w:color w:val="000000"/>
          <w:sz w:val="20"/>
          <w:szCs w:val="20"/>
        </w:rPr>
        <w:t xml:space="preserve"> </w:t>
      </w:r>
      <w:proofErr w:type="spellStart"/>
      <w:r>
        <w:rPr>
          <w:i/>
          <w:color w:val="000000"/>
          <w:sz w:val="20"/>
          <w:szCs w:val="20"/>
        </w:rPr>
        <w:t>partial</w:t>
      </w:r>
      <w:proofErr w:type="spellEnd"/>
      <w:r>
        <w:rPr>
          <w:i/>
          <w:color w:val="000000"/>
          <w:sz w:val="20"/>
          <w:szCs w:val="20"/>
        </w:rPr>
        <w:t xml:space="preserve"> mandate </w:t>
      </w:r>
      <w:proofErr w:type="spellStart"/>
      <w:r>
        <w:rPr>
          <w:i/>
          <w:color w:val="000000"/>
          <w:sz w:val="20"/>
          <w:szCs w:val="20"/>
        </w:rPr>
        <w:t>amended</w:t>
      </w:r>
      <w:proofErr w:type="spellEnd"/>
      <w:r>
        <w:rPr>
          <w:i/>
          <w:color w:val="000000"/>
          <w:sz w:val="20"/>
          <w:szCs w:val="20"/>
        </w:rPr>
        <w:t xml:space="preserve"> the </w:t>
      </w:r>
      <w:proofErr w:type="spellStart"/>
      <w:r>
        <w:rPr>
          <w:i/>
          <w:color w:val="000000"/>
          <w:sz w:val="20"/>
          <w:szCs w:val="20"/>
        </w:rPr>
        <w:t>title</w:t>
      </w:r>
      <w:proofErr w:type="spellEnd"/>
      <w:r>
        <w:rPr>
          <w:i/>
          <w:color w:val="000000"/>
          <w:sz w:val="20"/>
          <w:szCs w:val="20"/>
        </w:rPr>
        <w:t xml:space="preserve">, </w:t>
      </w:r>
      <w:proofErr w:type="spellStart"/>
      <w:r>
        <w:rPr>
          <w:i/>
          <w:color w:val="000000"/>
          <w:sz w:val="20"/>
          <w:szCs w:val="20"/>
        </w:rPr>
        <w:t>linked</w:t>
      </w:r>
      <w:proofErr w:type="spellEnd"/>
      <w:r>
        <w:rPr>
          <w:i/>
          <w:color w:val="000000"/>
          <w:sz w:val="20"/>
          <w:szCs w:val="20"/>
        </w:rPr>
        <w:t xml:space="preserve"> </w:t>
      </w:r>
      <w:proofErr w:type="spellStart"/>
      <w:r>
        <w:rPr>
          <w:i/>
          <w:color w:val="000000"/>
          <w:sz w:val="20"/>
          <w:szCs w:val="20"/>
        </w:rPr>
        <w:t>to</w:t>
      </w:r>
      <w:proofErr w:type="spellEnd"/>
      <w:r>
        <w:rPr>
          <w:i/>
          <w:color w:val="000000"/>
          <w:sz w:val="20"/>
          <w:szCs w:val="20"/>
        </w:rPr>
        <w:t xml:space="preserve"> </w:t>
      </w:r>
      <w:proofErr w:type="spellStart"/>
      <w:r>
        <w:rPr>
          <w:i/>
          <w:color w:val="000000"/>
          <w:sz w:val="20"/>
          <w:szCs w:val="20"/>
        </w:rPr>
        <w:t>block</w:t>
      </w:r>
      <w:proofErr w:type="spellEnd"/>
      <w:r>
        <w:rPr>
          <w:i/>
          <w:color w:val="000000"/>
          <w:sz w:val="20"/>
          <w:szCs w:val="20"/>
        </w:rPr>
        <w:t xml:space="preserve"> 6.</w:t>
      </w:r>
    </w:p>
  </w:footnote>
  <w:footnote w:id="13">
    <w:p w14:paraId="3EF872BA" w14:textId="77777777" w:rsidR="004C0798" w:rsidRDefault="004C0798">
      <w:pPr>
        <w:pBdr>
          <w:top w:val="nil"/>
          <w:left w:val="nil"/>
          <w:bottom w:val="nil"/>
          <w:right w:val="nil"/>
          <w:between w:val="nil"/>
        </w:pBdr>
        <w:spacing w:before="0" w:after="0"/>
        <w:ind w:left="720" w:hanging="720"/>
        <w:rPr>
          <w:i/>
          <w:color w:val="000000"/>
          <w:sz w:val="20"/>
          <w:szCs w:val="20"/>
        </w:rPr>
      </w:pPr>
      <w:r>
        <w:rPr>
          <w:vertAlign w:val="superscript"/>
        </w:rPr>
        <w:footnoteRef/>
      </w:r>
      <w:r>
        <w:rPr>
          <w:i/>
          <w:color w:val="000000"/>
          <w:sz w:val="20"/>
          <w:szCs w:val="20"/>
        </w:rPr>
        <w:t xml:space="preserve"> </w:t>
      </w:r>
      <w:proofErr w:type="spellStart"/>
      <w:r>
        <w:rPr>
          <w:i/>
          <w:color w:val="000000"/>
          <w:sz w:val="20"/>
          <w:szCs w:val="20"/>
        </w:rPr>
        <w:t>Alignment</w:t>
      </w:r>
      <w:proofErr w:type="spellEnd"/>
      <w:r>
        <w:rPr>
          <w:i/>
          <w:color w:val="000000"/>
          <w:sz w:val="20"/>
          <w:szCs w:val="20"/>
        </w:rPr>
        <w:t xml:space="preserve"> </w:t>
      </w:r>
      <w:proofErr w:type="spellStart"/>
      <w:r>
        <w:rPr>
          <w:i/>
          <w:color w:val="000000"/>
          <w:sz w:val="20"/>
          <w:szCs w:val="20"/>
        </w:rPr>
        <w:t>with</w:t>
      </w:r>
      <w:proofErr w:type="spellEnd"/>
      <w:r>
        <w:rPr>
          <w:i/>
          <w:color w:val="000000"/>
          <w:sz w:val="20"/>
          <w:szCs w:val="20"/>
        </w:rPr>
        <w:t xml:space="preserve"> COM </w:t>
      </w:r>
      <w:proofErr w:type="spellStart"/>
      <w:r>
        <w:rPr>
          <w:i/>
          <w:color w:val="000000"/>
          <w:sz w:val="20"/>
          <w:szCs w:val="20"/>
        </w:rPr>
        <w:t>proposal</w:t>
      </w:r>
      <w:proofErr w:type="spellEnd"/>
      <w:r>
        <w:rPr>
          <w:i/>
          <w:color w:val="000000"/>
          <w:sz w:val="20"/>
          <w:szCs w:val="20"/>
        </w:rPr>
        <w:t xml:space="preserve"> for </w:t>
      </w:r>
      <w:proofErr w:type="spellStart"/>
      <w:r>
        <w:rPr>
          <w:i/>
          <w:color w:val="000000"/>
          <w:sz w:val="20"/>
          <w:szCs w:val="20"/>
        </w:rPr>
        <w:t>Annex</w:t>
      </w:r>
      <w:proofErr w:type="spellEnd"/>
      <w:r>
        <w:rPr>
          <w:i/>
          <w:color w:val="000000"/>
          <w:sz w:val="20"/>
          <w:szCs w:val="20"/>
        </w:rPr>
        <w:t xml:space="preserve"> VI</w:t>
      </w:r>
    </w:p>
  </w:footnote>
  <w:footnote w:id="14">
    <w:p w14:paraId="5C561459" w14:textId="77777777" w:rsidR="004C0798" w:rsidRDefault="004C0798">
      <w:pPr>
        <w:pBdr>
          <w:top w:val="nil"/>
          <w:left w:val="nil"/>
          <w:bottom w:val="nil"/>
          <w:right w:val="nil"/>
          <w:between w:val="nil"/>
        </w:pBdr>
        <w:spacing w:before="0" w:after="0"/>
        <w:ind w:left="720" w:hanging="720"/>
        <w:rPr>
          <w:i/>
          <w:color w:val="000000"/>
          <w:sz w:val="20"/>
          <w:szCs w:val="20"/>
        </w:rPr>
      </w:pPr>
      <w:r>
        <w:rPr>
          <w:vertAlign w:val="superscript"/>
        </w:rPr>
        <w:footnoteRef/>
      </w:r>
      <w:r>
        <w:rPr>
          <w:i/>
          <w:color w:val="000000"/>
          <w:sz w:val="20"/>
          <w:szCs w:val="20"/>
        </w:rPr>
        <w:t xml:space="preserve"> </w:t>
      </w:r>
      <w:proofErr w:type="spellStart"/>
      <w:r>
        <w:rPr>
          <w:i/>
          <w:color w:val="000000"/>
          <w:sz w:val="20"/>
          <w:szCs w:val="20"/>
        </w:rPr>
        <w:t>Alignment</w:t>
      </w:r>
      <w:proofErr w:type="spellEnd"/>
      <w:r>
        <w:rPr>
          <w:i/>
          <w:color w:val="000000"/>
          <w:sz w:val="20"/>
          <w:szCs w:val="20"/>
        </w:rPr>
        <w:t xml:space="preserve"> </w:t>
      </w:r>
      <w:proofErr w:type="spellStart"/>
      <w:r>
        <w:rPr>
          <w:i/>
          <w:color w:val="000000"/>
          <w:sz w:val="20"/>
          <w:szCs w:val="20"/>
        </w:rPr>
        <w:t>with</w:t>
      </w:r>
      <w:proofErr w:type="spellEnd"/>
      <w:r>
        <w:rPr>
          <w:i/>
          <w:color w:val="000000"/>
          <w:sz w:val="20"/>
          <w:szCs w:val="20"/>
        </w:rPr>
        <w:t xml:space="preserve"> COM </w:t>
      </w:r>
      <w:proofErr w:type="spellStart"/>
      <w:r>
        <w:rPr>
          <w:i/>
          <w:color w:val="000000"/>
          <w:sz w:val="20"/>
          <w:szCs w:val="20"/>
        </w:rPr>
        <w:t>proposal</w:t>
      </w:r>
      <w:proofErr w:type="spellEnd"/>
      <w:r>
        <w:rPr>
          <w:i/>
          <w:color w:val="000000"/>
          <w:sz w:val="20"/>
          <w:szCs w:val="20"/>
        </w:rPr>
        <w:t xml:space="preserve"> for </w:t>
      </w:r>
      <w:proofErr w:type="spellStart"/>
      <w:r>
        <w:rPr>
          <w:i/>
          <w:color w:val="000000"/>
          <w:sz w:val="20"/>
          <w:szCs w:val="20"/>
        </w:rPr>
        <w:t>Annex</w:t>
      </w:r>
      <w:proofErr w:type="spellEnd"/>
      <w:r>
        <w:rPr>
          <w:i/>
          <w:color w:val="000000"/>
          <w:sz w:val="20"/>
          <w:szCs w:val="20"/>
        </w:rPr>
        <w:t xml:space="preserve"> VI</w:t>
      </w:r>
    </w:p>
    <w:p w14:paraId="6D577ECF" w14:textId="77777777" w:rsidR="004C0798" w:rsidRDefault="004C0798">
      <w:pPr>
        <w:pBdr>
          <w:top w:val="nil"/>
          <w:left w:val="nil"/>
          <w:bottom w:val="nil"/>
          <w:right w:val="nil"/>
          <w:between w:val="nil"/>
        </w:pBdr>
        <w:spacing w:before="0" w:after="0"/>
        <w:ind w:left="720" w:hanging="720"/>
        <w:rPr>
          <w:color w:val="000000"/>
          <w:sz w:val="20"/>
          <w:szCs w:val="20"/>
        </w:rPr>
      </w:pPr>
    </w:p>
  </w:footnote>
  <w:footnote w:id="15">
    <w:p w14:paraId="50A8BB4B" w14:textId="77777777" w:rsidR="004C0798" w:rsidRDefault="004C0798">
      <w:pPr>
        <w:pBdr>
          <w:top w:val="nil"/>
          <w:left w:val="nil"/>
          <w:bottom w:val="nil"/>
          <w:right w:val="nil"/>
          <w:between w:val="nil"/>
        </w:pBdr>
        <w:spacing w:before="0" w:after="0"/>
        <w:ind w:left="720" w:hanging="720"/>
        <w:rPr>
          <w:b/>
          <w:i/>
          <w:color w:val="000000"/>
          <w:sz w:val="20"/>
          <w:szCs w:val="20"/>
          <w:u w:val="single"/>
        </w:rPr>
      </w:pPr>
      <w:r>
        <w:rPr>
          <w:vertAlign w:val="superscript"/>
        </w:rPr>
        <w:footnoteRef/>
      </w:r>
      <w:r>
        <w:rPr>
          <w:i/>
          <w:color w:val="000000"/>
          <w:sz w:val="20"/>
          <w:szCs w:val="20"/>
        </w:rPr>
        <w:t xml:space="preserve"> The Council </w:t>
      </w:r>
      <w:proofErr w:type="spellStart"/>
      <w:r>
        <w:rPr>
          <w:i/>
          <w:color w:val="000000"/>
          <w:sz w:val="20"/>
          <w:szCs w:val="20"/>
        </w:rPr>
        <w:t>partial</w:t>
      </w:r>
      <w:proofErr w:type="spellEnd"/>
      <w:r>
        <w:rPr>
          <w:i/>
          <w:color w:val="000000"/>
          <w:sz w:val="20"/>
          <w:szCs w:val="20"/>
        </w:rPr>
        <w:t xml:space="preserve"> mandate </w:t>
      </w:r>
      <w:proofErr w:type="spellStart"/>
      <w:r>
        <w:rPr>
          <w:i/>
          <w:color w:val="000000"/>
          <w:sz w:val="20"/>
          <w:szCs w:val="20"/>
        </w:rPr>
        <w:t>added</w:t>
      </w:r>
      <w:proofErr w:type="spellEnd"/>
      <w:r>
        <w:rPr>
          <w:i/>
          <w:color w:val="000000"/>
          <w:sz w:val="20"/>
          <w:szCs w:val="20"/>
        </w:rPr>
        <w:t xml:space="preserve"> </w:t>
      </w:r>
      <w:proofErr w:type="spellStart"/>
      <w:r>
        <w:rPr>
          <w:i/>
          <w:color w:val="000000"/>
          <w:sz w:val="20"/>
          <w:szCs w:val="20"/>
        </w:rPr>
        <w:t>this</w:t>
      </w:r>
      <w:proofErr w:type="spellEnd"/>
      <w:r>
        <w:rPr>
          <w:i/>
          <w:color w:val="000000"/>
          <w:sz w:val="20"/>
          <w:szCs w:val="20"/>
        </w:rPr>
        <w:t xml:space="preserve"> </w:t>
      </w:r>
      <w:proofErr w:type="spellStart"/>
      <w:r>
        <w:rPr>
          <w:i/>
          <w:color w:val="000000"/>
          <w:sz w:val="20"/>
          <w:szCs w:val="20"/>
        </w:rPr>
        <w:t>column</w:t>
      </w:r>
      <w:proofErr w:type="spellEnd"/>
      <w:r>
        <w:rPr>
          <w:i/>
          <w:color w:val="000000"/>
          <w:sz w:val="20"/>
          <w:szCs w:val="20"/>
        </w:rPr>
        <w:t>.</w:t>
      </w:r>
    </w:p>
  </w:footnote>
  <w:footnote w:id="16">
    <w:p w14:paraId="7425FBE4" w14:textId="77777777" w:rsidR="004C0798" w:rsidRDefault="004C0798">
      <w:pPr>
        <w:pBdr>
          <w:top w:val="nil"/>
          <w:left w:val="nil"/>
          <w:bottom w:val="nil"/>
          <w:right w:val="nil"/>
          <w:between w:val="nil"/>
        </w:pBdr>
        <w:spacing w:before="0" w:after="0"/>
        <w:ind w:left="720" w:hanging="720"/>
        <w:rPr>
          <w:i/>
          <w:color w:val="000000"/>
          <w:sz w:val="20"/>
          <w:szCs w:val="20"/>
        </w:rPr>
      </w:pPr>
      <w:r>
        <w:rPr>
          <w:vertAlign w:val="superscript"/>
        </w:rPr>
        <w:footnoteRef/>
      </w:r>
      <w:r>
        <w:rPr>
          <w:i/>
          <w:color w:val="000000"/>
          <w:sz w:val="20"/>
          <w:szCs w:val="20"/>
        </w:rPr>
        <w:t xml:space="preserve"> </w:t>
      </w:r>
      <w:proofErr w:type="spellStart"/>
      <w:r>
        <w:rPr>
          <w:i/>
          <w:color w:val="000000"/>
          <w:sz w:val="20"/>
          <w:szCs w:val="20"/>
        </w:rPr>
        <w:t>Alignment</w:t>
      </w:r>
      <w:proofErr w:type="spellEnd"/>
      <w:r>
        <w:rPr>
          <w:i/>
          <w:color w:val="000000"/>
          <w:sz w:val="20"/>
          <w:szCs w:val="20"/>
        </w:rPr>
        <w:t xml:space="preserve"> </w:t>
      </w:r>
      <w:proofErr w:type="spellStart"/>
      <w:r>
        <w:rPr>
          <w:i/>
          <w:color w:val="000000"/>
          <w:sz w:val="20"/>
          <w:szCs w:val="20"/>
        </w:rPr>
        <w:t>to</w:t>
      </w:r>
      <w:proofErr w:type="spellEnd"/>
      <w:r>
        <w:rPr>
          <w:i/>
          <w:color w:val="000000"/>
          <w:sz w:val="20"/>
          <w:szCs w:val="20"/>
        </w:rPr>
        <w:t xml:space="preserve"> </w:t>
      </w:r>
      <w:proofErr w:type="spellStart"/>
      <w:r>
        <w:rPr>
          <w:i/>
          <w:color w:val="000000"/>
          <w:sz w:val="20"/>
          <w:szCs w:val="20"/>
        </w:rPr>
        <w:t>Annex</w:t>
      </w:r>
      <w:proofErr w:type="spellEnd"/>
      <w:r>
        <w:rPr>
          <w:i/>
          <w:color w:val="000000"/>
          <w:sz w:val="20"/>
          <w:szCs w:val="20"/>
        </w:rPr>
        <w:t xml:space="preserve"> VI</w:t>
      </w:r>
    </w:p>
  </w:footnote>
  <w:footnote w:id="17">
    <w:p w14:paraId="703D5D40" w14:textId="77777777" w:rsidR="004C0798" w:rsidRDefault="004C0798">
      <w:pPr>
        <w:pBdr>
          <w:top w:val="nil"/>
          <w:left w:val="nil"/>
          <w:bottom w:val="nil"/>
          <w:right w:val="nil"/>
          <w:between w:val="nil"/>
        </w:pBdr>
        <w:spacing w:before="0" w:after="0"/>
        <w:rPr>
          <w:b/>
          <w:i/>
          <w:color w:val="000000"/>
          <w:sz w:val="20"/>
          <w:szCs w:val="20"/>
          <w:u w:val="single"/>
        </w:rPr>
      </w:pPr>
      <w:r>
        <w:rPr>
          <w:vertAlign w:val="superscript"/>
        </w:rPr>
        <w:footnoteRef/>
      </w:r>
      <w:r>
        <w:rPr>
          <w:i/>
          <w:color w:val="000000"/>
          <w:sz w:val="20"/>
          <w:szCs w:val="20"/>
        </w:rPr>
        <w:t xml:space="preserve"> The </w:t>
      </w:r>
      <w:proofErr w:type="spellStart"/>
      <w:r>
        <w:rPr>
          <w:i/>
          <w:color w:val="000000"/>
          <w:sz w:val="20"/>
          <w:szCs w:val="20"/>
        </w:rPr>
        <w:t>Council’s</w:t>
      </w:r>
      <w:proofErr w:type="spellEnd"/>
      <w:r>
        <w:rPr>
          <w:i/>
          <w:color w:val="000000"/>
          <w:sz w:val="20"/>
          <w:szCs w:val="20"/>
        </w:rPr>
        <w:t xml:space="preserve"> </w:t>
      </w:r>
      <w:proofErr w:type="spellStart"/>
      <w:r>
        <w:rPr>
          <w:i/>
          <w:color w:val="000000"/>
          <w:sz w:val="20"/>
          <w:szCs w:val="20"/>
        </w:rPr>
        <w:t>partial</w:t>
      </w:r>
      <w:proofErr w:type="spellEnd"/>
      <w:r>
        <w:rPr>
          <w:i/>
          <w:color w:val="000000"/>
          <w:sz w:val="20"/>
          <w:szCs w:val="20"/>
        </w:rPr>
        <w:t xml:space="preserve"> mandate </w:t>
      </w:r>
      <w:proofErr w:type="spellStart"/>
      <w:r>
        <w:rPr>
          <w:i/>
          <w:color w:val="000000"/>
          <w:sz w:val="20"/>
          <w:szCs w:val="20"/>
        </w:rPr>
        <w:t>added</w:t>
      </w:r>
      <w:proofErr w:type="spellEnd"/>
      <w:r>
        <w:rPr>
          <w:i/>
          <w:color w:val="000000"/>
          <w:sz w:val="20"/>
          <w:szCs w:val="20"/>
        </w:rPr>
        <w:t xml:space="preserve"> </w:t>
      </w:r>
      <w:proofErr w:type="spellStart"/>
      <w:r>
        <w:rPr>
          <w:i/>
          <w:color w:val="000000"/>
          <w:sz w:val="20"/>
          <w:szCs w:val="20"/>
        </w:rPr>
        <w:t>point</w:t>
      </w:r>
      <w:proofErr w:type="spellEnd"/>
      <w:r>
        <w:rPr>
          <w:i/>
          <w:color w:val="000000"/>
          <w:sz w:val="20"/>
          <w:szCs w:val="20"/>
        </w:rPr>
        <w:t xml:space="preserve"> 1.10a, </w:t>
      </w:r>
      <w:proofErr w:type="spellStart"/>
      <w:r>
        <w:rPr>
          <w:i/>
          <w:color w:val="000000"/>
          <w:sz w:val="20"/>
          <w:szCs w:val="20"/>
        </w:rPr>
        <w:t>which</w:t>
      </w:r>
      <w:proofErr w:type="spellEnd"/>
      <w:r>
        <w:rPr>
          <w:i/>
          <w:color w:val="000000"/>
          <w:sz w:val="20"/>
          <w:szCs w:val="20"/>
        </w:rPr>
        <w:t xml:space="preserve"> COM </w:t>
      </w:r>
      <w:proofErr w:type="spellStart"/>
      <w:r>
        <w:rPr>
          <w:i/>
          <w:color w:val="000000"/>
          <w:sz w:val="20"/>
          <w:szCs w:val="20"/>
        </w:rPr>
        <w:t>is</w:t>
      </w:r>
      <w:proofErr w:type="spellEnd"/>
      <w:r>
        <w:rPr>
          <w:i/>
          <w:color w:val="000000"/>
          <w:sz w:val="20"/>
          <w:szCs w:val="20"/>
        </w:rPr>
        <w:t xml:space="preserve"> </w:t>
      </w:r>
      <w:proofErr w:type="spellStart"/>
      <w:r>
        <w:rPr>
          <w:i/>
          <w:color w:val="000000"/>
          <w:sz w:val="20"/>
          <w:szCs w:val="20"/>
        </w:rPr>
        <w:t>proposing</w:t>
      </w:r>
      <w:proofErr w:type="spellEnd"/>
      <w:r>
        <w:rPr>
          <w:i/>
          <w:color w:val="000000"/>
          <w:sz w:val="20"/>
          <w:szCs w:val="20"/>
        </w:rPr>
        <w:t xml:space="preserve"> </w:t>
      </w:r>
      <w:proofErr w:type="spellStart"/>
      <w:r>
        <w:rPr>
          <w:i/>
          <w:color w:val="000000"/>
          <w:sz w:val="20"/>
          <w:szCs w:val="20"/>
        </w:rPr>
        <w:t>to</w:t>
      </w:r>
      <w:proofErr w:type="spellEnd"/>
      <w:r>
        <w:rPr>
          <w:i/>
          <w:color w:val="000000"/>
          <w:sz w:val="20"/>
          <w:szCs w:val="20"/>
        </w:rPr>
        <w:t xml:space="preserve"> </w:t>
      </w:r>
      <w:proofErr w:type="spellStart"/>
      <w:r>
        <w:rPr>
          <w:i/>
          <w:color w:val="000000"/>
          <w:sz w:val="20"/>
          <w:szCs w:val="20"/>
        </w:rPr>
        <w:t>amend</w:t>
      </w:r>
      <w:proofErr w:type="spellEnd"/>
      <w:r>
        <w:rPr>
          <w:i/>
          <w:color w:val="000000"/>
          <w:sz w:val="20"/>
          <w:szCs w:val="20"/>
        </w:rPr>
        <w:t xml:space="preserve"> in </w:t>
      </w:r>
      <w:proofErr w:type="spellStart"/>
      <w:r>
        <w:rPr>
          <w:i/>
          <w:color w:val="000000"/>
          <w:sz w:val="20"/>
          <w:szCs w:val="20"/>
        </w:rPr>
        <w:t>order</w:t>
      </w:r>
      <w:proofErr w:type="spellEnd"/>
      <w:r>
        <w:rPr>
          <w:i/>
          <w:color w:val="000000"/>
          <w:sz w:val="20"/>
          <w:szCs w:val="20"/>
        </w:rPr>
        <w:t xml:space="preserve"> </w:t>
      </w:r>
      <w:proofErr w:type="spellStart"/>
      <w:r>
        <w:rPr>
          <w:i/>
          <w:color w:val="000000"/>
          <w:sz w:val="20"/>
          <w:szCs w:val="20"/>
        </w:rPr>
        <w:t>to</w:t>
      </w:r>
      <w:proofErr w:type="spellEnd"/>
      <w:r>
        <w:rPr>
          <w:i/>
          <w:color w:val="000000"/>
          <w:sz w:val="20"/>
          <w:szCs w:val="20"/>
        </w:rPr>
        <w:t xml:space="preserve"> </w:t>
      </w:r>
      <w:proofErr w:type="spellStart"/>
      <w:r>
        <w:rPr>
          <w:i/>
          <w:color w:val="000000"/>
          <w:sz w:val="20"/>
          <w:szCs w:val="20"/>
        </w:rPr>
        <w:t>improve</w:t>
      </w:r>
      <w:proofErr w:type="spellEnd"/>
      <w:r>
        <w:rPr>
          <w:i/>
          <w:color w:val="000000"/>
          <w:sz w:val="20"/>
          <w:szCs w:val="20"/>
        </w:rPr>
        <w:t xml:space="preserve"> </w:t>
      </w:r>
      <w:proofErr w:type="spellStart"/>
      <w:r>
        <w:rPr>
          <w:i/>
          <w:color w:val="000000"/>
          <w:sz w:val="20"/>
          <w:szCs w:val="20"/>
        </w:rPr>
        <w:t>clarity</w:t>
      </w:r>
      <w:proofErr w:type="spellEnd"/>
      <w:r>
        <w:rPr>
          <w:i/>
          <w:color w:val="000000"/>
          <w:sz w:val="20"/>
          <w:szCs w:val="20"/>
        </w:rPr>
        <w:t>.</w:t>
      </w:r>
    </w:p>
  </w:footnote>
  <w:footnote w:id="18">
    <w:p w14:paraId="7D2F512A" w14:textId="77777777" w:rsidR="004C0798" w:rsidRDefault="004C0798">
      <w:pPr>
        <w:pBdr>
          <w:top w:val="nil"/>
          <w:left w:val="nil"/>
          <w:bottom w:val="nil"/>
          <w:right w:val="nil"/>
          <w:between w:val="nil"/>
        </w:pBdr>
        <w:spacing w:before="0" w:after="0"/>
        <w:ind w:left="720" w:hanging="720"/>
        <w:rPr>
          <w:color w:val="000000"/>
          <w:sz w:val="20"/>
          <w:szCs w:val="20"/>
        </w:rPr>
      </w:pPr>
      <w:r>
        <w:rPr>
          <w:vertAlign w:val="superscript"/>
        </w:rPr>
        <w:footnoteRef/>
      </w:r>
      <w:r>
        <w:rPr>
          <w:color w:val="000000"/>
          <w:sz w:val="20"/>
          <w:szCs w:val="20"/>
        </w:rPr>
        <w:t xml:space="preserve"> </w:t>
      </w:r>
      <w:proofErr w:type="spellStart"/>
      <w:r>
        <w:rPr>
          <w:i/>
          <w:color w:val="000000"/>
          <w:sz w:val="20"/>
          <w:szCs w:val="20"/>
        </w:rPr>
        <w:t>Pending</w:t>
      </w:r>
      <w:proofErr w:type="spellEnd"/>
      <w:r>
        <w:rPr>
          <w:i/>
          <w:color w:val="000000"/>
          <w:sz w:val="20"/>
          <w:szCs w:val="20"/>
        </w:rPr>
        <w:t xml:space="preserve"> </w:t>
      </w:r>
      <w:proofErr w:type="spellStart"/>
      <w:r>
        <w:rPr>
          <w:i/>
          <w:color w:val="000000"/>
          <w:sz w:val="20"/>
          <w:szCs w:val="20"/>
        </w:rPr>
        <w:t>agreed</w:t>
      </w:r>
      <w:proofErr w:type="spellEnd"/>
      <w:r>
        <w:rPr>
          <w:i/>
          <w:color w:val="000000"/>
          <w:sz w:val="20"/>
          <w:szCs w:val="20"/>
        </w:rPr>
        <w:t xml:space="preserve"> </w:t>
      </w:r>
      <w:proofErr w:type="spellStart"/>
      <w:r>
        <w:rPr>
          <w:i/>
          <w:color w:val="000000"/>
          <w:sz w:val="20"/>
          <w:szCs w:val="20"/>
        </w:rPr>
        <w:t>approach</w:t>
      </w:r>
      <w:proofErr w:type="spellEnd"/>
      <w:r>
        <w:rPr>
          <w:i/>
          <w:color w:val="000000"/>
          <w:sz w:val="20"/>
          <w:szCs w:val="20"/>
        </w:rPr>
        <w:t xml:space="preserve"> </w:t>
      </w:r>
      <w:proofErr w:type="spellStart"/>
      <w:r>
        <w:rPr>
          <w:i/>
          <w:color w:val="000000"/>
          <w:sz w:val="20"/>
          <w:szCs w:val="20"/>
        </w:rPr>
        <w:t>to</w:t>
      </w:r>
      <w:proofErr w:type="spellEnd"/>
      <w:r>
        <w:rPr>
          <w:i/>
          <w:color w:val="000000"/>
          <w:sz w:val="20"/>
          <w:szCs w:val="20"/>
        </w:rPr>
        <w:t xml:space="preserve"> the </w:t>
      </w:r>
      <w:proofErr w:type="spellStart"/>
      <w:r>
        <w:rPr>
          <w:i/>
          <w:color w:val="000000"/>
          <w:sz w:val="20"/>
          <w:szCs w:val="20"/>
        </w:rPr>
        <w:t>thematic</w:t>
      </w:r>
      <w:proofErr w:type="spellEnd"/>
      <w:r>
        <w:rPr>
          <w:i/>
          <w:color w:val="000000"/>
          <w:sz w:val="20"/>
          <w:szCs w:val="20"/>
        </w:rPr>
        <w:t xml:space="preserve"> </w:t>
      </w:r>
      <w:proofErr w:type="spellStart"/>
      <w:r>
        <w:rPr>
          <w:i/>
          <w:color w:val="000000"/>
          <w:sz w:val="20"/>
          <w:szCs w:val="20"/>
        </w:rPr>
        <w:t>facility</w:t>
      </w:r>
      <w:proofErr w:type="spellEnd"/>
      <w:r>
        <w:rPr>
          <w:i/>
          <w:color w:val="000000"/>
          <w:sz w:val="20"/>
          <w:szCs w:val="20"/>
        </w:rPr>
        <w:t xml:space="preserve"> </w:t>
      </w:r>
      <w:proofErr w:type="spellStart"/>
      <w:r>
        <w:rPr>
          <w:i/>
          <w:color w:val="000000"/>
          <w:sz w:val="20"/>
          <w:szCs w:val="20"/>
        </w:rPr>
        <w:t>under</w:t>
      </w:r>
      <w:proofErr w:type="spellEnd"/>
      <w:r>
        <w:rPr>
          <w:i/>
          <w:color w:val="000000"/>
          <w:sz w:val="20"/>
          <w:szCs w:val="20"/>
        </w:rPr>
        <w:t xml:space="preserve"> Fund-specific </w:t>
      </w:r>
      <w:proofErr w:type="spellStart"/>
      <w:r>
        <w:rPr>
          <w:i/>
          <w:color w:val="000000"/>
          <w:sz w:val="20"/>
          <w:szCs w:val="20"/>
        </w:rPr>
        <w:t>Regulations</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8633A" w14:textId="7EEECAB7" w:rsidR="004C0798" w:rsidRDefault="004C0798">
    <w:pPr>
      <w:pBdr>
        <w:top w:val="nil"/>
        <w:left w:val="nil"/>
        <w:bottom w:val="nil"/>
        <w:right w:val="nil"/>
        <w:between w:val="nil"/>
      </w:pBdr>
      <w:tabs>
        <w:tab w:val="center" w:pos="4535"/>
        <w:tab w:val="right" w:pos="9071"/>
      </w:tabs>
      <w:spacing w:before="0"/>
      <w:rPr>
        <w:color w:val="000000"/>
      </w:rPr>
    </w:pPr>
    <w:r>
      <w:rPr>
        <w:noProof/>
      </w:rPr>
      <w:pict w14:anchorId="42FCFF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7637985" o:spid="_x0000_s2050" type="#_x0000_t136" style="position:absolute;left:0;text-align:left;margin-left:0;margin-top:0;width:485.3pt;height:194.1pt;rotation:315;z-index:-251655168;mso-position-horizontal:center;mso-position-horizontal-relative:margin;mso-position-vertical:center;mso-position-vertical-relative:margin" o:allowincell="f" fillcolor="black [3213]" stroked="f">
          <v:fill opacity=".5"/>
          <v:textpath style="font-family:&quot;Trebuchet MS&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F946A" w14:textId="2058AF9E" w:rsidR="004C0798" w:rsidRDefault="004C0798">
    <w:pPr>
      <w:pBdr>
        <w:top w:val="nil"/>
        <w:left w:val="nil"/>
        <w:bottom w:val="nil"/>
        <w:right w:val="nil"/>
        <w:between w:val="nil"/>
      </w:pBdr>
      <w:tabs>
        <w:tab w:val="center" w:pos="4535"/>
        <w:tab w:val="right" w:pos="9071"/>
      </w:tabs>
      <w:spacing w:before="0"/>
      <w:rPr>
        <w:color w:val="000000"/>
      </w:rPr>
    </w:pPr>
    <w:r>
      <w:rPr>
        <w:noProof/>
      </w:rPr>
      <w:pict w14:anchorId="68730A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7637994" o:spid="_x0000_s2059" type="#_x0000_t136" style="position:absolute;left:0;text-align:left;margin-left:0;margin-top:0;width:485.3pt;height:194.1pt;rotation:315;z-index:-251636736;mso-position-horizontal:center;mso-position-horizontal-relative:margin;mso-position-vertical:center;mso-position-vertical-relative:margin" o:allowincell="f" fillcolor="black [3213]" stroked="f">
          <v:fill opacity=".5"/>
          <v:textpath style="font-family:&quot;Trebuchet MS&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2CC45" w14:textId="4BA2D93F" w:rsidR="004C0798" w:rsidRDefault="004C0798">
    <w:pPr>
      <w:pBdr>
        <w:top w:val="nil"/>
        <w:left w:val="nil"/>
        <w:bottom w:val="nil"/>
        <w:right w:val="nil"/>
        <w:between w:val="nil"/>
      </w:pBdr>
      <w:tabs>
        <w:tab w:val="center" w:pos="4535"/>
        <w:tab w:val="right" w:pos="9071"/>
      </w:tabs>
      <w:spacing w:before="0"/>
      <w:rPr>
        <w:color w:val="000000"/>
      </w:rPr>
    </w:pPr>
    <w:r>
      <w:rPr>
        <w:noProof/>
      </w:rPr>
      <w:pict w14:anchorId="18D8AE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7637995" o:spid="_x0000_s2060" type="#_x0000_t136" style="position:absolute;left:0;text-align:left;margin-left:0;margin-top:0;width:485.3pt;height:194.1pt;rotation:315;z-index:-251634688;mso-position-horizontal:center;mso-position-horizontal-relative:margin;mso-position-vertical:center;mso-position-vertical-relative:margin" o:allowincell="f" fillcolor="black [3213]" stroked="f">
          <v:fill opacity=".5"/>
          <v:textpath style="font-family:&quot;Trebuchet MS&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2952B" w14:textId="6F453E9B" w:rsidR="004C0798" w:rsidRDefault="004C0798">
    <w:pPr>
      <w:pBdr>
        <w:top w:val="nil"/>
        <w:left w:val="nil"/>
        <w:bottom w:val="nil"/>
        <w:right w:val="nil"/>
        <w:between w:val="nil"/>
      </w:pBdr>
      <w:tabs>
        <w:tab w:val="center" w:pos="7285"/>
        <w:tab w:val="right" w:pos="14003"/>
      </w:tabs>
      <w:spacing w:before="0"/>
      <w:rPr>
        <w:color w:val="000000"/>
      </w:rPr>
    </w:pPr>
    <w:r>
      <w:rPr>
        <w:noProof/>
      </w:rPr>
      <w:pict w14:anchorId="3A5F26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7637993" o:spid="_x0000_s2058" type="#_x0000_t136" style="position:absolute;left:0;text-align:left;margin-left:0;margin-top:0;width:485.3pt;height:194.1pt;rotation:315;z-index:-251638784;mso-position-horizontal:center;mso-position-horizontal-relative:margin;mso-position-vertical:center;mso-position-vertical-relative:margin" o:allowincell="f" fillcolor="black [3213]" stroked="f">
          <v:fill opacity=".5"/>
          <v:textpath style="font-family:&quot;Trebuchet MS&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A6BF3" w14:textId="5A1E49A4" w:rsidR="004C0798" w:rsidRDefault="004C0798">
    <w:pPr>
      <w:pBdr>
        <w:top w:val="nil"/>
        <w:left w:val="nil"/>
        <w:bottom w:val="nil"/>
        <w:right w:val="nil"/>
        <w:between w:val="nil"/>
      </w:pBdr>
      <w:tabs>
        <w:tab w:val="center" w:pos="4535"/>
        <w:tab w:val="right" w:pos="9071"/>
      </w:tabs>
      <w:spacing w:before="0"/>
      <w:rPr>
        <w:color w:val="000000"/>
      </w:rPr>
    </w:pPr>
    <w:r>
      <w:rPr>
        <w:noProof/>
      </w:rPr>
      <w:pict w14:anchorId="74EA43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7637997" o:spid="_x0000_s2062" type="#_x0000_t136" style="position:absolute;left:0;text-align:left;margin-left:0;margin-top:0;width:485.3pt;height:194.1pt;rotation:315;z-index:-251630592;mso-position-horizontal:center;mso-position-horizontal-relative:margin;mso-position-vertical:center;mso-position-vertical-relative:margin" o:allowincell="f" fillcolor="black [3213]" stroked="f">
          <v:fill opacity=".5"/>
          <v:textpath style="font-family:&quot;Trebuchet MS&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548EC" w14:textId="671E33F3" w:rsidR="004C0798" w:rsidRDefault="004C0798">
    <w:pPr>
      <w:pBdr>
        <w:top w:val="nil"/>
        <w:left w:val="nil"/>
        <w:bottom w:val="nil"/>
        <w:right w:val="nil"/>
        <w:between w:val="nil"/>
      </w:pBdr>
      <w:tabs>
        <w:tab w:val="center" w:pos="7285"/>
        <w:tab w:val="right" w:pos="14003"/>
      </w:tabs>
      <w:spacing w:before="0"/>
      <w:rPr>
        <w:color w:val="000000"/>
      </w:rPr>
    </w:pPr>
    <w:r>
      <w:rPr>
        <w:noProof/>
      </w:rPr>
      <w:pict w14:anchorId="45F51B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7637998" o:spid="_x0000_s2063" type="#_x0000_t136" style="position:absolute;left:0;text-align:left;margin-left:0;margin-top:0;width:485.3pt;height:194.1pt;rotation:315;z-index:-251628544;mso-position-horizontal:center;mso-position-horizontal-relative:margin;mso-position-vertical:center;mso-position-vertical-relative:margin" o:allowincell="f" fillcolor="black [3213]" stroked="f">
          <v:fill opacity=".5"/>
          <v:textpath style="font-family:&quot;Trebuchet MS&quot;;font-size:1pt" string="DRAFT"/>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2A81F" w14:textId="1E6B0BD2" w:rsidR="004C0798" w:rsidRDefault="004C0798">
    <w:pPr>
      <w:pBdr>
        <w:top w:val="nil"/>
        <w:left w:val="nil"/>
        <w:bottom w:val="nil"/>
        <w:right w:val="nil"/>
        <w:between w:val="nil"/>
      </w:pBdr>
      <w:tabs>
        <w:tab w:val="center" w:pos="7285"/>
        <w:tab w:val="right" w:pos="14003"/>
      </w:tabs>
      <w:spacing w:before="0"/>
      <w:rPr>
        <w:color w:val="000000"/>
      </w:rPr>
    </w:pPr>
    <w:r>
      <w:rPr>
        <w:noProof/>
      </w:rPr>
      <w:pict w14:anchorId="3774FF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7637996" o:spid="_x0000_s2061" type="#_x0000_t136" style="position:absolute;left:0;text-align:left;margin-left:0;margin-top:0;width:485.3pt;height:194.1pt;rotation:315;z-index:-251632640;mso-position-horizontal:center;mso-position-horizontal-relative:margin;mso-position-vertical:center;mso-position-vertical-relative:margin" o:allowincell="f" fillcolor="black [3213]" stroked="f">
          <v:fill opacity=".5"/>
          <v:textpath style="font-family:&quot;Trebuchet MS&quot;;font-size:1pt" string="DRAF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3C276" w14:textId="0E8D2B4A" w:rsidR="004C0798" w:rsidRDefault="004C0798">
    <w:pPr>
      <w:pBdr>
        <w:top w:val="nil"/>
        <w:left w:val="nil"/>
        <w:bottom w:val="nil"/>
        <w:right w:val="nil"/>
        <w:between w:val="nil"/>
      </w:pBdr>
      <w:tabs>
        <w:tab w:val="center" w:pos="4535"/>
        <w:tab w:val="right" w:pos="9071"/>
      </w:tabs>
      <w:spacing w:before="0"/>
      <w:rPr>
        <w:color w:val="000000"/>
      </w:rPr>
    </w:pPr>
    <w:r>
      <w:rPr>
        <w:noProof/>
      </w:rPr>
      <w:pict w14:anchorId="07F64A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7638000" o:spid="_x0000_s2065" type="#_x0000_t136" style="position:absolute;left:0;text-align:left;margin-left:0;margin-top:0;width:485.3pt;height:194.1pt;rotation:315;z-index:-251624448;mso-position-horizontal:center;mso-position-horizontal-relative:margin;mso-position-vertical:center;mso-position-vertical-relative:margin" o:allowincell="f" fillcolor="black [3213]" stroked="f">
          <v:fill opacity=".5"/>
          <v:textpath style="font-family:&quot;Trebuchet MS&quot;;font-size:1pt" string="DRAFT"/>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55585" w14:textId="0CA567CF" w:rsidR="004C0798" w:rsidRDefault="004C0798">
    <w:r>
      <w:rPr>
        <w:noProof/>
      </w:rPr>
      <w:pict w14:anchorId="1064F8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7638001" o:spid="_x0000_s2066" type="#_x0000_t136" style="position:absolute;left:0;text-align:left;margin-left:0;margin-top:0;width:485.3pt;height:194.1pt;rotation:315;z-index:-251622400;mso-position-horizontal:center;mso-position-horizontal-relative:margin;mso-position-vertical:center;mso-position-vertical-relative:margin" o:allowincell="f" fillcolor="black [3213]" stroked="f">
          <v:fill opacity=".5"/>
          <v:textpath style="font-family:&quot;Trebuchet MS&quot;;font-size:1pt" string="DRAFT"/>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B4E2E" w14:textId="70648B55" w:rsidR="004C0798" w:rsidRDefault="004C0798">
    <w:pPr>
      <w:pBdr>
        <w:top w:val="nil"/>
        <w:left w:val="nil"/>
        <w:bottom w:val="nil"/>
        <w:right w:val="nil"/>
        <w:between w:val="nil"/>
      </w:pBdr>
      <w:tabs>
        <w:tab w:val="center" w:pos="7285"/>
        <w:tab w:val="right" w:pos="14003"/>
      </w:tabs>
      <w:spacing w:before="0"/>
      <w:rPr>
        <w:color w:val="000000"/>
      </w:rPr>
    </w:pPr>
    <w:r>
      <w:rPr>
        <w:noProof/>
      </w:rPr>
      <w:pict w14:anchorId="0C27DD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7637999" o:spid="_x0000_s2064" type="#_x0000_t136" style="position:absolute;left:0;text-align:left;margin-left:0;margin-top:0;width:485.3pt;height:194.1pt;rotation:315;z-index:-251626496;mso-position-horizontal:center;mso-position-horizontal-relative:margin;mso-position-vertical:center;mso-position-vertical-relative:margin" o:allowincell="f" fillcolor="black [3213]" stroked="f">
          <v:fill opacity=".5"/>
          <v:textpath style="font-family:&quot;Trebuchet MS&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18F20" w14:textId="3A993102" w:rsidR="004C0798" w:rsidRPr="00815221" w:rsidRDefault="004C0798" w:rsidP="00815221">
    <w:pPr>
      <w:spacing w:before="0" w:after="0"/>
      <w:jc w:val="left"/>
      <w:rPr>
        <w:sz w:val="18"/>
        <w:szCs w:val="18"/>
      </w:rPr>
    </w:pPr>
    <w:r w:rsidRPr="00815221">
      <w:rPr>
        <w:noProof/>
        <w:sz w:val="18"/>
        <w:szCs w:val="18"/>
      </w:rPr>
      <w:pict w14:anchorId="660725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7637986" o:spid="_x0000_s2051" type="#_x0000_t136" style="position:absolute;margin-left:0;margin-top:0;width:485.3pt;height:194.1pt;rotation:315;z-index:-251653120;mso-position-horizontal:center;mso-position-horizontal-relative:margin;mso-position-vertical:center;mso-position-vertical-relative:margin" o:allowincell="f" fillcolor="black [3213]" stroked="f">
          <v:fill opacity=".5"/>
          <v:textpath style="font-family:&quot;Trebuchet MS&quot;;font-size:1pt" string="DRAFT"/>
          <w10:wrap anchorx="margin" anchory="margin"/>
        </v:shape>
      </w:pict>
    </w:r>
    <w:r w:rsidRPr="00815221">
      <w:rPr>
        <w:rFonts w:asciiTheme="majorHAnsi" w:hAnsiTheme="majorHAnsi" w:cstheme="majorHAnsi"/>
        <w:sz w:val="18"/>
        <w:szCs w:val="18"/>
      </w:rPr>
      <w:t xml:space="preserve">PROGRAMUL NAȚIONAL </w:t>
    </w:r>
    <w:r w:rsidR="00815221" w:rsidRPr="00815221">
      <w:rPr>
        <w:rFonts w:asciiTheme="majorHAnsi" w:hAnsiTheme="majorHAnsi" w:cstheme="majorHAnsi"/>
        <w:sz w:val="18"/>
        <w:szCs w:val="18"/>
      </w:rPr>
      <w:t>-</w:t>
    </w:r>
    <w:r w:rsidRPr="00815221">
      <w:rPr>
        <w:rFonts w:asciiTheme="majorHAnsi" w:hAnsiTheme="majorHAnsi" w:cstheme="majorHAnsi"/>
        <w:sz w:val="18"/>
        <w:szCs w:val="18"/>
      </w:rPr>
      <w:t xml:space="preserve"> FONDUL AZIL, MIGRAȚIE ȘI INTEGRARE 2021-2027 – draft 28102020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584EB" w14:textId="190D0CAB" w:rsidR="004C0798" w:rsidRDefault="004C0798">
    <w:pPr>
      <w:pBdr>
        <w:top w:val="nil"/>
        <w:left w:val="nil"/>
        <w:bottom w:val="nil"/>
        <w:right w:val="nil"/>
        <w:between w:val="nil"/>
      </w:pBdr>
      <w:tabs>
        <w:tab w:val="center" w:pos="7285"/>
        <w:tab w:val="right" w:pos="14003"/>
      </w:tabs>
      <w:spacing w:before="0"/>
      <w:rPr>
        <w:color w:val="000000"/>
      </w:rPr>
    </w:pPr>
    <w:r>
      <w:rPr>
        <w:noProof/>
      </w:rPr>
      <w:pict w14:anchorId="43CC8B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7637984" o:spid="_x0000_s2049" type="#_x0000_t136" style="position:absolute;left:0;text-align:left;margin-left:0;margin-top:0;width:485.3pt;height:194.1pt;rotation:315;z-index:-251657216;mso-position-horizontal:center;mso-position-horizontal-relative:margin;mso-position-vertical:center;mso-position-vertical-relative:margin" o:allowincell="f" fillcolor="black [3213]" stroked="f">
          <v:fill opacity=".5"/>
          <v:textpath style="font-family:&quot;Trebuchet MS&quot;;font-size:1pt" string="DRAFT"/>
          <w10:wrap anchorx="margin" anchory="margin"/>
        </v:shape>
      </w:pict>
    </w:r>
    <w:r w:rsidRPr="009C63E5">
      <w:rPr>
        <w:rFonts w:asciiTheme="majorHAnsi" w:hAnsiTheme="majorHAnsi" w:cstheme="majorHAnsi"/>
      </w:rPr>
      <w:t>PROGRAMUL NAȚIONAL PENTRU FONDUL AZIL, MIGRAȚIE ȘI INTEGRARE</w:t>
    </w:r>
    <w:r>
      <w:rPr>
        <w:rFonts w:asciiTheme="majorHAnsi" w:hAnsiTheme="majorHAnsi" w:cstheme="majorHAnsi"/>
      </w:rPr>
      <w:t xml:space="preserve"> - </w:t>
    </w:r>
    <w:r w:rsidRPr="009C63E5">
      <w:rPr>
        <w:rFonts w:asciiTheme="majorHAnsi" w:hAnsiTheme="majorHAnsi" w:cstheme="majorHAnsi"/>
      </w:rPr>
      <w:t>Draft1 – 28.10.2020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A15EE" w14:textId="63040EA0" w:rsidR="004C0798" w:rsidRDefault="004C0798">
    <w:pPr>
      <w:pBdr>
        <w:top w:val="nil"/>
        <w:left w:val="nil"/>
        <w:bottom w:val="nil"/>
        <w:right w:val="nil"/>
        <w:between w:val="nil"/>
      </w:pBdr>
      <w:tabs>
        <w:tab w:val="center" w:pos="4535"/>
        <w:tab w:val="right" w:pos="9071"/>
      </w:tabs>
      <w:spacing w:before="0"/>
      <w:rPr>
        <w:color w:val="000000"/>
      </w:rPr>
    </w:pPr>
    <w:r>
      <w:rPr>
        <w:noProof/>
      </w:rPr>
      <w:pict w14:anchorId="6431BB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7637988" o:spid="_x0000_s2053" type="#_x0000_t136" style="position:absolute;left:0;text-align:left;margin-left:0;margin-top:0;width:485.3pt;height:194.1pt;rotation:315;z-index:-251649024;mso-position-horizontal:center;mso-position-horizontal-relative:margin;mso-position-vertical:center;mso-position-vertical-relative:margin" o:allowincell="f" fillcolor="black [3213]" stroked="f">
          <v:fill opacity=".5"/>
          <v:textpath style="font-family:&quot;Trebuchet MS&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99068" w14:textId="4D8512C0" w:rsidR="004C0798" w:rsidRDefault="004C0798">
    <w:pPr>
      <w:pBdr>
        <w:top w:val="nil"/>
        <w:left w:val="nil"/>
        <w:bottom w:val="single" w:sz="4" w:space="1" w:color="7B6F46"/>
        <w:right w:val="nil"/>
        <w:between w:val="nil"/>
      </w:pBdr>
      <w:tabs>
        <w:tab w:val="center" w:pos="4535"/>
        <w:tab w:val="right" w:pos="9071"/>
        <w:tab w:val="right" w:pos="9921"/>
        <w:tab w:val="right" w:pos="8820"/>
      </w:tabs>
      <w:spacing w:before="360" w:after="0"/>
      <w:ind w:left="-850" w:right="3027"/>
      <w:jc w:val="center"/>
      <w:rPr>
        <w:color w:val="000000"/>
      </w:rPr>
    </w:pPr>
    <w:r>
      <w:rPr>
        <w:noProof/>
      </w:rPr>
      <w:pict w14:anchorId="573CAB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7637989" o:spid="_x0000_s2054" type="#_x0000_t136" style="position:absolute;left:0;text-align:left;margin-left:0;margin-top:0;width:485.3pt;height:194.1pt;rotation:315;z-index:-251646976;mso-position-horizontal:center;mso-position-horizontal-relative:margin;mso-position-vertical:center;mso-position-vertical-relative:margin" o:allowincell="f" fillcolor="black [3213]" stroked="f">
          <v:fill opacity=".5"/>
          <v:textpath style="font-family:&quot;Trebuchet MS&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8E362" w14:textId="28784D70" w:rsidR="004C0798" w:rsidRDefault="004C0798">
    <w:pPr>
      <w:pBdr>
        <w:top w:val="nil"/>
        <w:left w:val="nil"/>
        <w:bottom w:val="nil"/>
        <w:right w:val="nil"/>
        <w:between w:val="nil"/>
      </w:pBdr>
      <w:tabs>
        <w:tab w:val="center" w:pos="7285"/>
        <w:tab w:val="right" w:pos="14003"/>
      </w:tabs>
      <w:spacing w:before="0"/>
      <w:rPr>
        <w:color w:val="000000"/>
      </w:rPr>
    </w:pPr>
    <w:r>
      <w:rPr>
        <w:noProof/>
      </w:rPr>
      <w:pict w14:anchorId="72725D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7637987" o:spid="_x0000_s2052" type="#_x0000_t136" style="position:absolute;left:0;text-align:left;margin-left:0;margin-top:0;width:485.3pt;height:194.1pt;rotation:315;z-index:-251651072;mso-position-horizontal:center;mso-position-horizontal-relative:margin;mso-position-vertical:center;mso-position-vertical-relative:margin" o:allowincell="f" fillcolor="black [3213]" stroked="f">
          <v:fill opacity=".5"/>
          <v:textpath style="font-family:&quot;Trebuchet MS&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9BE49" w14:textId="26A5FB6D" w:rsidR="004C0798" w:rsidRDefault="004C0798">
    <w:pPr>
      <w:pBdr>
        <w:top w:val="nil"/>
        <w:left w:val="nil"/>
        <w:bottom w:val="nil"/>
        <w:right w:val="nil"/>
        <w:between w:val="nil"/>
      </w:pBdr>
      <w:tabs>
        <w:tab w:val="center" w:pos="4535"/>
        <w:tab w:val="right" w:pos="9071"/>
      </w:tabs>
      <w:spacing w:before="0"/>
      <w:rPr>
        <w:color w:val="000000"/>
      </w:rPr>
    </w:pPr>
    <w:r>
      <w:rPr>
        <w:noProof/>
      </w:rPr>
      <w:pict w14:anchorId="79CC1D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7637991" o:spid="_x0000_s2056" type="#_x0000_t136" style="position:absolute;left:0;text-align:left;margin-left:0;margin-top:0;width:485.3pt;height:194.1pt;rotation:315;z-index:-251642880;mso-position-horizontal:center;mso-position-horizontal-relative:margin;mso-position-vertical:center;mso-position-vertical-relative:margin" o:allowincell="f" fillcolor="black [3213]" stroked="f">
          <v:fill opacity=".5"/>
          <v:textpath style="font-family:&quot;Trebuchet MS&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7718F" w14:textId="380FA7EC" w:rsidR="004C0798" w:rsidRDefault="004C0798">
    <w:pPr>
      <w:pBdr>
        <w:top w:val="nil"/>
        <w:left w:val="nil"/>
        <w:bottom w:val="nil"/>
        <w:right w:val="nil"/>
        <w:between w:val="nil"/>
      </w:pBdr>
      <w:tabs>
        <w:tab w:val="center" w:pos="4535"/>
        <w:tab w:val="right" w:pos="9071"/>
      </w:tabs>
      <w:spacing w:before="0"/>
      <w:rPr>
        <w:color w:val="000000"/>
      </w:rPr>
    </w:pPr>
    <w:r>
      <w:rPr>
        <w:noProof/>
      </w:rPr>
      <w:pict w14:anchorId="2D552F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7637992" o:spid="_x0000_s2057" type="#_x0000_t136" style="position:absolute;left:0;text-align:left;margin-left:0;margin-top:0;width:485.3pt;height:194.1pt;rotation:315;z-index:-251640832;mso-position-horizontal:center;mso-position-horizontal-relative:margin;mso-position-vertical:center;mso-position-vertical-relative:margin" o:allowincell="f" fillcolor="black [3213]" stroked="f">
          <v:fill opacity=".5"/>
          <v:textpath style="font-family:&quot;Trebuchet MS&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93B21" w14:textId="782EAA9B" w:rsidR="004C0798" w:rsidRDefault="004C0798">
    <w:pPr>
      <w:pBdr>
        <w:top w:val="nil"/>
        <w:left w:val="nil"/>
        <w:bottom w:val="nil"/>
        <w:right w:val="nil"/>
        <w:between w:val="nil"/>
      </w:pBdr>
      <w:tabs>
        <w:tab w:val="center" w:pos="7285"/>
        <w:tab w:val="right" w:pos="14003"/>
      </w:tabs>
      <w:spacing w:before="0"/>
      <w:rPr>
        <w:color w:val="000000"/>
      </w:rPr>
    </w:pPr>
    <w:r>
      <w:rPr>
        <w:noProof/>
      </w:rPr>
      <w:pict w14:anchorId="12CDB1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7637990" o:spid="_x0000_s2055" type="#_x0000_t136" style="position:absolute;left:0;text-align:left;margin-left:0;margin-top:0;width:485.3pt;height:194.1pt;rotation:315;z-index:-251644928;mso-position-horizontal:center;mso-position-horizontal-relative:margin;mso-position-vertical:center;mso-position-vertical-relative:margin" o:allowincell="f" fillcolor="black [3213]" stroked="f">
          <v:fill opacity=".5"/>
          <v:textpath style="font-family:&quot;Trebuchet MS&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0133D"/>
    <w:multiLevelType w:val="multilevel"/>
    <w:tmpl w:val="7E0627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B80EDB"/>
    <w:multiLevelType w:val="multilevel"/>
    <w:tmpl w:val="3208BF26"/>
    <w:lvl w:ilvl="0">
      <w:start w:val="2"/>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DD664B2"/>
    <w:multiLevelType w:val="multilevel"/>
    <w:tmpl w:val="762629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7A067B"/>
    <w:multiLevelType w:val="multilevel"/>
    <w:tmpl w:val="8056F6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0438B7"/>
    <w:multiLevelType w:val="multilevel"/>
    <w:tmpl w:val="EDF8D8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9817843"/>
    <w:multiLevelType w:val="multilevel"/>
    <w:tmpl w:val="FA763A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3C0121"/>
    <w:multiLevelType w:val="multilevel"/>
    <w:tmpl w:val="0D76A32C"/>
    <w:lvl w:ilvl="0">
      <w:start w:val="1"/>
      <w:numFmt w:val="decimal"/>
      <w:lvlText w:val="%1."/>
      <w:lvlJc w:val="left"/>
      <w:pPr>
        <w:ind w:left="720" w:hanging="360"/>
      </w:pPr>
      <w:rPr>
        <w:i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30003ED2"/>
    <w:multiLevelType w:val="multilevel"/>
    <w:tmpl w:val="844497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8F010C2"/>
    <w:multiLevelType w:val="multilevel"/>
    <w:tmpl w:val="2D5EDA4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E12D15"/>
    <w:multiLevelType w:val="hybridMultilevel"/>
    <w:tmpl w:val="6874CB1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B663C2D"/>
    <w:multiLevelType w:val="multilevel"/>
    <w:tmpl w:val="7DBC23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2D4B62"/>
    <w:multiLevelType w:val="multilevel"/>
    <w:tmpl w:val="4D4CEB24"/>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A6D4340"/>
    <w:multiLevelType w:val="multilevel"/>
    <w:tmpl w:val="7D349E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C852F5B"/>
    <w:multiLevelType w:val="multilevel"/>
    <w:tmpl w:val="CA54931E"/>
    <w:lvl w:ilvl="0">
      <w:start w:val="4"/>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722F4F4F"/>
    <w:multiLevelType w:val="multilevel"/>
    <w:tmpl w:val="8956443A"/>
    <w:lvl w:ilvl="0">
      <w:start w:val="2"/>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7C1E5D29"/>
    <w:multiLevelType w:val="multilevel"/>
    <w:tmpl w:val="5100BDFA"/>
    <w:lvl w:ilvl="0">
      <w:start w:val="2"/>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0"/>
  </w:num>
  <w:num w:numId="2">
    <w:abstractNumId w:val="12"/>
  </w:num>
  <w:num w:numId="3">
    <w:abstractNumId w:val="4"/>
  </w:num>
  <w:num w:numId="4">
    <w:abstractNumId w:val="6"/>
  </w:num>
  <w:num w:numId="5">
    <w:abstractNumId w:val="7"/>
  </w:num>
  <w:num w:numId="6">
    <w:abstractNumId w:val="14"/>
  </w:num>
  <w:num w:numId="7">
    <w:abstractNumId w:val="15"/>
  </w:num>
  <w:num w:numId="8">
    <w:abstractNumId w:val="11"/>
  </w:num>
  <w:num w:numId="9">
    <w:abstractNumId w:val="8"/>
  </w:num>
  <w:num w:numId="10">
    <w:abstractNumId w:val="1"/>
  </w:num>
  <w:num w:numId="11">
    <w:abstractNumId w:val="13"/>
  </w:num>
  <w:num w:numId="12">
    <w:abstractNumId w:val="5"/>
  </w:num>
  <w:num w:numId="13">
    <w:abstractNumId w:val="2"/>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3B6"/>
    <w:rsid w:val="000275B0"/>
    <w:rsid w:val="001247FA"/>
    <w:rsid w:val="001463CC"/>
    <w:rsid w:val="001C1D0E"/>
    <w:rsid w:val="002533B6"/>
    <w:rsid w:val="002560D0"/>
    <w:rsid w:val="004C0798"/>
    <w:rsid w:val="004E1468"/>
    <w:rsid w:val="00694327"/>
    <w:rsid w:val="00815221"/>
    <w:rsid w:val="009C63E5"/>
    <w:rsid w:val="00BA4058"/>
    <w:rsid w:val="00C57D0C"/>
    <w:rsid w:val="00E065B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088A1E44"/>
  <w15:docId w15:val="{C4D8634C-20B6-4078-ADF9-40B92786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ro-RO" w:eastAsia="ro-RO"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ind w:left="480" w:hanging="480"/>
      <w:outlineLvl w:val="0"/>
    </w:pPr>
    <w:rPr>
      <w:b/>
      <w:smallCaps/>
    </w:rPr>
  </w:style>
  <w:style w:type="paragraph" w:styleId="Heading2">
    <w:name w:val="heading 2"/>
    <w:basedOn w:val="Normal"/>
    <w:next w:val="Normal"/>
    <w:uiPriority w:val="9"/>
    <w:semiHidden/>
    <w:unhideWhenUsed/>
    <w:qFormat/>
    <w:pPr>
      <w:keepNext/>
      <w:spacing w:before="0" w:after="240"/>
      <w:ind w:left="1080" w:hanging="600"/>
      <w:outlineLvl w:val="1"/>
    </w:pPr>
    <w:rPr>
      <w:b/>
    </w:rPr>
  </w:style>
  <w:style w:type="paragraph" w:styleId="Heading3">
    <w:name w:val="heading 3"/>
    <w:basedOn w:val="Normal"/>
    <w:next w:val="Normal"/>
    <w:uiPriority w:val="9"/>
    <w:semiHidden/>
    <w:unhideWhenUsed/>
    <w:qFormat/>
    <w:pPr>
      <w:keepNext/>
      <w:spacing w:before="0" w:after="240"/>
      <w:ind w:left="1920" w:hanging="840"/>
      <w:outlineLvl w:val="2"/>
    </w:pPr>
    <w:rPr>
      <w:i/>
    </w:rPr>
  </w:style>
  <w:style w:type="paragraph" w:styleId="Heading4">
    <w:name w:val="heading 4"/>
    <w:basedOn w:val="Normal"/>
    <w:next w:val="Normal"/>
    <w:uiPriority w:val="9"/>
    <w:semiHidden/>
    <w:unhideWhenUsed/>
    <w:qFormat/>
    <w:pPr>
      <w:keepNext/>
      <w:spacing w:before="0" w:after="240"/>
      <w:ind w:left="2880" w:hanging="960"/>
      <w:outlineLvl w:val="3"/>
    </w:pPr>
  </w:style>
  <w:style w:type="paragraph" w:styleId="Heading5">
    <w:name w:val="heading 5"/>
    <w:basedOn w:val="Normal"/>
    <w:next w:val="Normal"/>
    <w:uiPriority w:val="9"/>
    <w:semiHidden/>
    <w:unhideWhenUsed/>
    <w:qFormat/>
    <w:pPr>
      <w:spacing w:before="240" w:after="60"/>
      <w:ind w:left="1008" w:hanging="1008"/>
      <w:outlineLvl w:val="4"/>
    </w:pPr>
    <w:rPr>
      <w:rFonts w:ascii="Arial" w:eastAsia="Arial" w:hAnsi="Arial" w:cs="Arial"/>
      <w:sz w:val="22"/>
      <w:szCs w:val="22"/>
    </w:rPr>
  </w:style>
  <w:style w:type="paragraph" w:styleId="Heading6">
    <w:name w:val="heading 6"/>
    <w:basedOn w:val="Normal"/>
    <w:next w:val="Normal"/>
    <w:uiPriority w:val="9"/>
    <w:semiHidden/>
    <w:unhideWhenUsed/>
    <w:qFormat/>
    <w:pPr>
      <w:spacing w:before="240" w:after="60"/>
      <w:ind w:left="1152" w:hanging="1152"/>
      <w:outlineLvl w:val="5"/>
    </w:pPr>
    <w:rPr>
      <w:rFonts w:ascii="Arial" w:eastAsia="Arial" w:hAnsi="Arial" w:cs="Arial"/>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spacing w:before="0" w:after="60"/>
      <w:jc w:val="center"/>
    </w:pPr>
    <w:rPr>
      <w:rFonts w:ascii="Arial" w:eastAsia="Arial" w:hAnsi="Arial" w:cs="Arial"/>
    </w:rPr>
  </w:style>
  <w:style w:type="table" w:customStyle="1" w:styleId="a">
    <w:basedOn w:val="TableNormal"/>
    <w:pPr>
      <w:spacing w:after="0"/>
    </w:pPr>
    <w:rPr>
      <w:rFonts w:ascii="Calibri" w:eastAsia="Calibri" w:hAnsi="Calibri" w:cs="Calibri"/>
    </w:rPr>
    <w:tblPr>
      <w:tblStyleRowBandSize w:val="1"/>
      <w:tblStyleColBandSize w:val="1"/>
    </w:tblPr>
  </w:style>
  <w:style w:type="table" w:customStyle="1" w:styleId="a0">
    <w:basedOn w:val="TableNormal"/>
    <w:pPr>
      <w:spacing w:after="0"/>
    </w:pPr>
    <w:rPr>
      <w:rFonts w:ascii="Calibri" w:eastAsia="Calibri" w:hAnsi="Calibri" w:cs="Calibri"/>
    </w:rPr>
    <w:tblPr>
      <w:tblStyleRowBandSize w:val="1"/>
      <w:tblStyleColBandSize w:val="1"/>
    </w:tblPr>
  </w:style>
  <w:style w:type="table" w:customStyle="1" w:styleId="a1">
    <w:basedOn w:val="TableNormal"/>
    <w:pPr>
      <w:spacing w:after="0"/>
    </w:pPr>
    <w:rPr>
      <w:rFonts w:ascii="Calibri" w:eastAsia="Calibri" w:hAnsi="Calibri" w:cs="Calibri"/>
    </w:rPr>
    <w:tblPr>
      <w:tblStyleRowBandSize w:val="1"/>
      <w:tblStyleColBandSize w:val="1"/>
    </w:tblPr>
  </w:style>
  <w:style w:type="table" w:customStyle="1" w:styleId="a2">
    <w:basedOn w:val="TableNormal"/>
    <w:pPr>
      <w:spacing w:after="0"/>
    </w:pPr>
    <w:rPr>
      <w:rFonts w:ascii="Calibri" w:eastAsia="Calibri" w:hAnsi="Calibri" w:cs="Calibri"/>
    </w:rPr>
    <w:tblPr>
      <w:tblStyleRowBandSize w:val="1"/>
      <w:tblStyleColBandSize w:val="1"/>
    </w:tblPr>
  </w:style>
  <w:style w:type="table" w:customStyle="1" w:styleId="a3">
    <w:basedOn w:val="TableNormal"/>
    <w:pPr>
      <w:spacing w:after="0"/>
    </w:pPr>
    <w:rPr>
      <w:rFonts w:ascii="Calibri" w:eastAsia="Calibri" w:hAnsi="Calibri" w:cs="Calibri"/>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pPr>
    <w:rPr>
      <w:rFonts w:ascii="Calibri" w:eastAsia="Calibri" w:hAnsi="Calibri" w:cs="Calibri"/>
    </w:rPr>
    <w:tblPr>
      <w:tblStyleRowBandSize w:val="1"/>
      <w:tblStyleColBandSize w:val="1"/>
    </w:tblPr>
  </w:style>
  <w:style w:type="table" w:customStyle="1" w:styleId="a7">
    <w:basedOn w:val="TableNormal"/>
    <w:pPr>
      <w:spacing w:after="0"/>
    </w:pPr>
    <w:rPr>
      <w:rFonts w:ascii="Calibri" w:eastAsia="Calibri" w:hAnsi="Calibri" w:cs="Calibri"/>
    </w:rPr>
    <w:tblPr>
      <w:tblStyleRowBandSize w:val="1"/>
      <w:tblStyleColBandSize w:val="1"/>
    </w:tblPr>
  </w:style>
  <w:style w:type="table" w:customStyle="1" w:styleId="a8">
    <w:basedOn w:val="TableNormal"/>
    <w:pPr>
      <w:spacing w:after="0"/>
    </w:pPr>
    <w:rPr>
      <w:rFonts w:ascii="Calibri" w:eastAsia="Calibri" w:hAnsi="Calibri" w:cs="Calibri"/>
    </w:rPr>
    <w:tblPr>
      <w:tblStyleRowBandSize w:val="1"/>
      <w:tblStyleColBandSize w:val="1"/>
    </w:tblPr>
  </w:style>
  <w:style w:type="table" w:customStyle="1" w:styleId="a9">
    <w:basedOn w:val="TableNormal"/>
    <w:pPr>
      <w:spacing w:after="0"/>
    </w:pPr>
    <w:rPr>
      <w:rFonts w:ascii="Calibri" w:eastAsia="Calibri" w:hAnsi="Calibri" w:cs="Calibri"/>
    </w:rPr>
    <w:tblPr>
      <w:tblStyleRowBandSize w:val="1"/>
      <w:tblStyleColBandSize w:val="1"/>
    </w:tblPr>
  </w:style>
  <w:style w:type="table" w:customStyle="1" w:styleId="aa">
    <w:basedOn w:val="TableNormal"/>
    <w:pPr>
      <w:spacing w:after="0"/>
    </w:pPr>
    <w:rPr>
      <w:rFonts w:ascii="Calibri" w:eastAsia="Calibri" w:hAnsi="Calibri" w:cs="Calibri"/>
    </w:rPr>
    <w:tblPr>
      <w:tblStyleRowBandSize w:val="1"/>
      <w:tblStyleColBandSize w:val="1"/>
    </w:tblPr>
  </w:style>
  <w:style w:type="table" w:customStyle="1" w:styleId="ab">
    <w:basedOn w:val="TableNormal"/>
    <w:pPr>
      <w:spacing w:after="0"/>
    </w:pPr>
    <w:rPr>
      <w:rFonts w:ascii="Calibri" w:eastAsia="Calibri" w:hAnsi="Calibri" w:cs="Calibri"/>
    </w:rPr>
    <w:tblPr>
      <w:tblStyleRowBandSize w:val="1"/>
      <w:tblStyleColBandSize w:val="1"/>
    </w:tblPr>
  </w:style>
  <w:style w:type="table" w:customStyle="1" w:styleId="ac">
    <w:basedOn w:val="TableNormal"/>
    <w:pPr>
      <w:spacing w:after="0"/>
    </w:pPr>
    <w:rPr>
      <w:rFonts w:ascii="Calibri" w:eastAsia="Calibri" w:hAnsi="Calibri" w:cs="Calibri"/>
    </w:rPr>
    <w:tblPr>
      <w:tblStyleRowBandSize w:val="1"/>
      <w:tblStyleColBandSize w:val="1"/>
    </w:tblPr>
  </w:style>
  <w:style w:type="table" w:customStyle="1" w:styleId="ad">
    <w:basedOn w:val="TableNormal"/>
    <w:pPr>
      <w:spacing w:after="0"/>
    </w:pPr>
    <w:rPr>
      <w:rFonts w:ascii="Calibri" w:eastAsia="Calibri" w:hAnsi="Calibri" w:cs="Calibri"/>
    </w:rPr>
    <w:tblPr>
      <w:tblStyleRowBandSize w:val="1"/>
      <w:tblStyleColBandSize w:val="1"/>
    </w:tblPr>
  </w:style>
  <w:style w:type="table" w:customStyle="1" w:styleId="ae">
    <w:basedOn w:val="TableNormal"/>
    <w:pPr>
      <w:spacing w:after="0"/>
    </w:pPr>
    <w:rPr>
      <w:rFonts w:ascii="Calibri" w:eastAsia="Calibri" w:hAnsi="Calibri" w:cs="Calibri"/>
    </w:rPr>
    <w:tblPr>
      <w:tblStyleRowBandSize w:val="1"/>
      <w:tblStyleColBandSize w:val="1"/>
    </w:tblPr>
  </w:style>
  <w:style w:type="table" w:customStyle="1" w:styleId="af">
    <w:basedOn w:val="TableNormal"/>
    <w:pPr>
      <w:spacing w:after="0"/>
    </w:pPr>
    <w:rPr>
      <w:rFonts w:ascii="Calibri" w:eastAsia="Calibri" w:hAnsi="Calibri" w:cs="Calibri"/>
    </w:rPr>
    <w:tblPr>
      <w:tblStyleRowBandSize w:val="1"/>
      <w:tblStyleColBandSize w:val="1"/>
    </w:tblPr>
  </w:style>
  <w:style w:type="table" w:customStyle="1" w:styleId="af0">
    <w:basedOn w:val="TableNormal"/>
    <w:pPr>
      <w:spacing w:after="0"/>
    </w:pPr>
    <w:rPr>
      <w:rFonts w:ascii="Calibri" w:eastAsia="Calibri" w:hAnsi="Calibri" w:cs="Calibri"/>
    </w:rPr>
    <w:tblPr>
      <w:tblStyleRowBandSize w:val="1"/>
      <w:tblStyleColBandSize w:val="1"/>
    </w:tblPr>
  </w:style>
  <w:style w:type="table" w:customStyle="1" w:styleId="af1">
    <w:basedOn w:val="TableNormal"/>
    <w:pPr>
      <w:spacing w:after="0"/>
    </w:pPr>
    <w:rPr>
      <w:rFonts w:ascii="Calibri" w:eastAsia="Calibri" w:hAnsi="Calibri" w:cs="Calibri"/>
    </w:rPr>
    <w:tblPr>
      <w:tblStyleRowBandSize w:val="1"/>
      <w:tblStyleColBandSize w:val="1"/>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9C63E5"/>
    <w:pPr>
      <w:tabs>
        <w:tab w:val="center" w:pos="4513"/>
        <w:tab w:val="right" w:pos="9026"/>
      </w:tabs>
      <w:spacing w:before="0" w:after="0"/>
    </w:pPr>
  </w:style>
  <w:style w:type="character" w:customStyle="1" w:styleId="HeaderChar">
    <w:name w:val="Header Char"/>
    <w:basedOn w:val="DefaultParagraphFont"/>
    <w:link w:val="Header"/>
    <w:uiPriority w:val="99"/>
    <w:rsid w:val="009C63E5"/>
  </w:style>
  <w:style w:type="paragraph" w:styleId="BalloonText">
    <w:name w:val="Balloon Text"/>
    <w:basedOn w:val="Normal"/>
    <w:link w:val="BalloonTextChar"/>
    <w:uiPriority w:val="99"/>
    <w:semiHidden/>
    <w:unhideWhenUsed/>
    <w:rsid w:val="009C63E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3E5"/>
    <w:rPr>
      <w:rFonts w:ascii="Segoe UI" w:hAnsi="Segoe UI" w:cs="Segoe UI"/>
      <w:sz w:val="18"/>
      <w:szCs w:val="18"/>
    </w:rPr>
  </w:style>
  <w:style w:type="paragraph" w:styleId="ListParagraph">
    <w:name w:val="List Paragraph"/>
    <w:basedOn w:val="Normal"/>
    <w:uiPriority w:val="34"/>
    <w:qFormat/>
    <w:rsid w:val="00694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footer" Target="footer16.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34</Pages>
  <Words>12408</Words>
  <Characters>71973</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Andrei TURCANU</cp:lastModifiedBy>
  <cp:revision>5</cp:revision>
  <cp:lastPrinted>2020-10-28T17:47:00Z</cp:lastPrinted>
  <dcterms:created xsi:type="dcterms:W3CDTF">2020-10-28T15:49:00Z</dcterms:created>
  <dcterms:modified xsi:type="dcterms:W3CDTF">2020-10-28T18:08:00Z</dcterms:modified>
</cp:coreProperties>
</file>