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956378" w14:textId="77777777" w:rsidR="00B1593C" w:rsidRPr="00D211E7" w:rsidRDefault="00C35E67">
      <w:pPr>
        <w:rPr>
          <w:color w:val="000000" w:themeColor="text1"/>
        </w:rPr>
      </w:pPr>
      <w:r w:rsidRPr="00D211E7">
        <w:rPr>
          <w:color w:val="000000" w:themeColor="text1"/>
        </w:rPr>
        <w:t>PROIECT</w:t>
      </w:r>
    </w:p>
    <w:p w14:paraId="38956379" w14:textId="77777777" w:rsidR="00B1593C" w:rsidRPr="00D211E7" w:rsidRDefault="00B1593C">
      <w:pPr>
        <w:jc w:val="right"/>
        <w:rPr>
          <w:b/>
          <w:color w:val="000000" w:themeColor="text1"/>
        </w:rPr>
      </w:pPr>
    </w:p>
    <w:p w14:paraId="3895637A" w14:textId="77777777" w:rsidR="00B1593C" w:rsidRPr="00D211E7" w:rsidRDefault="00B1593C">
      <w:pPr>
        <w:jc w:val="right"/>
        <w:rPr>
          <w:b/>
          <w:color w:val="000000" w:themeColor="text1"/>
        </w:rPr>
      </w:pPr>
    </w:p>
    <w:p w14:paraId="3895637B" w14:textId="77777777" w:rsidR="00B1593C" w:rsidRPr="00D211E7" w:rsidRDefault="00C35E67" w:rsidP="000353AA">
      <w:pPr>
        <w:pStyle w:val="Heading1"/>
        <w:jc w:val="center"/>
        <w:rPr>
          <w:color w:val="000000" w:themeColor="text1"/>
          <w:highlight w:val="none"/>
        </w:rPr>
      </w:pPr>
      <w:r w:rsidRPr="00D211E7">
        <w:rPr>
          <w:color w:val="000000" w:themeColor="text1"/>
          <w:highlight w:val="none"/>
        </w:rPr>
        <w:t>ORDINUL</w:t>
      </w:r>
    </w:p>
    <w:p w14:paraId="3895637C" w14:textId="77777777" w:rsidR="00B1593C" w:rsidRPr="00D211E7" w:rsidRDefault="00C35E67">
      <w:pPr>
        <w:jc w:val="center"/>
        <w:rPr>
          <w:b/>
          <w:color w:val="000000" w:themeColor="text1"/>
        </w:rPr>
      </w:pPr>
      <w:r w:rsidRPr="00D211E7">
        <w:rPr>
          <w:b/>
          <w:color w:val="000000" w:themeColor="text1"/>
        </w:rPr>
        <w:t>MINISTRULUI AFACERILOR INTERNE</w:t>
      </w:r>
    </w:p>
    <w:p w14:paraId="3895637D" w14:textId="77777777" w:rsidR="00B1593C" w:rsidRPr="00D211E7" w:rsidRDefault="00C35E67">
      <w:pPr>
        <w:jc w:val="center"/>
        <w:rPr>
          <w:b/>
          <w:color w:val="000000" w:themeColor="text1"/>
        </w:rPr>
      </w:pPr>
      <w:r w:rsidRPr="00D211E7">
        <w:rPr>
          <w:b/>
          <w:color w:val="000000" w:themeColor="text1"/>
        </w:rPr>
        <w:t>nr.______ din______________</w:t>
      </w:r>
    </w:p>
    <w:p w14:paraId="6C02D8A6" w14:textId="77777777" w:rsidR="00C00F87" w:rsidRPr="00D211E7" w:rsidRDefault="00C00F87" w:rsidP="00C00F87">
      <w:pPr>
        <w:jc w:val="center"/>
        <w:rPr>
          <w:rFonts w:eastAsia="Arial" w:cs="Arial"/>
          <w:b/>
          <w:color w:val="000000" w:themeColor="text1"/>
        </w:rPr>
      </w:pPr>
      <w:bookmarkStart w:id="0" w:name="_gjdgxs" w:colFirst="0" w:colLast="0"/>
      <w:bookmarkEnd w:id="0"/>
    </w:p>
    <w:p w14:paraId="3895637F" w14:textId="0AC6143B" w:rsidR="00B1593C" w:rsidRPr="00D211E7" w:rsidRDefault="00C00F87" w:rsidP="00C00F87">
      <w:pPr>
        <w:jc w:val="center"/>
        <w:rPr>
          <w:color w:val="000000" w:themeColor="text1"/>
        </w:rPr>
      </w:pPr>
      <w:r w:rsidRPr="00D211E7">
        <w:rPr>
          <w:rFonts w:eastAsia="Arial" w:cs="Arial"/>
          <w:b/>
          <w:color w:val="000000" w:themeColor="text1"/>
        </w:rPr>
        <w:t>pentru aprobarea regulilor de eligibilitate și de utilizare aferente fondurilor europene dedicate afacerilor interne pentru perioada 2021-2027”</w:t>
      </w:r>
    </w:p>
    <w:p w14:paraId="3895639F" w14:textId="47A3F363" w:rsidR="00B1593C" w:rsidRPr="00D211E7" w:rsidRDefault="00B1593C">
      <w:pPr>
        <w:spacing w:before="60" w:after="80"/>
        <w:ind w:left="360"/>
        <w:rPr>
          <w:color w:val="000000" w:themeColor="text1"/>
          <w:u w:val="single"/>
        </w:rPr>
      </w:pPr>
    </w:p>
    <w:p w14:paraId="389563A0" w14:textId="77777777" w:rsidR="00B1593C" w:rsidRPr="00D211E7" w:rsidRDefault="00C35E67">
      <w:pPr>
        <w:rPr>
          <w:color w:val="000000" w:themeColor="text1"/>
        </w:rPr>
      </w:pPr>
      <w:bookmarkStart w:id="1" w:name="_u0rzdv4ocnwk" w:colFirst="0" w:colLast="0"/>
      <w:bookmarkEnd w:id="1"/>
      <w:r w:rsidRPr="00D211E7">
        <w:rPr>
          <w:color w:val="000000" w:themeColor="text1"/>
        </w:rPr>
        <w:t xml:space="preserve">În temeiul </w:t>
      </w:r>
    </w:p>
    <w:p w14:paraId="389563A1" w14:textId="77777777" w:rsidR="00B1593C" w:rsidRPr="00D211E7" w:rsidRDefault="00C35E67">
      <w:pPr>
        <w:numPr>
          <w:ilvl w:val="0"/>
          <w:numId w:val="47"/>
        </w:numPr>
        <w:rPr>
          <w:color w:val="000000" w:themeColor="text1"/>
        </w:rPr>
      </w:pPr>
      <w:bookmarkStart w:id="2" w:name="_7au1xiz1a4ff" w:colFirst="0" w:colLast="0"/>
      <w:bookmarkEnd w:id="2"/>
      <w:r w:rsidRPr="00D211E7">
        <w:rPr>
          <w:color w:val="000000" w:themeColor="text1"/>
        </w:rPr>
        <w:t>art. 7 alin. (5) din Ordonanța de urgență a Guvernului nr. 30/2007 privind organizarea și funcționarea Ministerului Afacerilor Interne, aprobată cu modificări prin Legea nr. 15/2008, cu modificările și completările ulterioare, al</w:t>
      </w:r>
    </w:p>
    <w:p w14:paraId="389563A3" w14:textId="78041C74" w:rsidR="00B1593C" w:rsidRPr="00D211E7" w:rsidRDefault="0ACC0F9C">
      <w:pPr>
        <w:numPr>
          <w:ilvl w:val="0"/>
          <w:numId w:val="47"/>
        </w:numPr>
        <w:rPr>
          <w:color w:val="000000" w:themeColor="text1"/>
        </w:rPr>
      </w:pPr>
      <w:bookmarkStart w:id="3" w:name="_q8f84qqg0xdi" w:colFirst="0" w:colLast="0"/>
      <w:bookmarkStart w:id="4" w:name="_rwm9a2gsveyn"/>
      <w:bookmarkEnd w:id="3"/>
      <w:bookmarkEnd w:id="4"/>
      <w:r w:rsidRPr="00D211E7">
        <w:rPr>
          <w:color w:val="000000" w:themeColor="text1"/>
        </w:rPr>
        <w:t>art. 4 alin. (4)</w:t>
      </w:r>
      <w:r w:rsidR="538DDC11" w:rsidRPr="00D211E7">
        <w:rPr>
          <w:color w:val="000000" w:themeColor="text1"/>
        </w:rPr>
        <w:t>ș</w:t>
      </w:r>
      <w:r w:rsidR="2F776299" w:rsidRPr="00D211E7">
        <w:rPr>
          <w:color w:val="000000" w:themeColor="text1"/>
        </w:rPr>
        <w:t xml:space="preserve">i alin. (6) </w:t>
      </w:r>
      <w:r w:rsidRPr="00D211E7">
        <w:rPr>
          <w:color w:val="000000" w:themeColor="text1"/>
        </w:rPr>
        <w:t xml:space="preserve">din Hotărârea Guvernului nr. 868/2022 privind stabilirea sistemului de management </w:t>
      </w:r>
      <w:r w:rsidRPr="00D211E7">
        <w:rPr>
          <w:rFonts w:eastAsia="Arial" w:cs="Arial"/>
          <w:color w:val="000000" w:themeColor="text1"/>
        </w:rPr>
        <w:t>și control în vederea gestion</w:t>
      </w:r>
      <w:r w:rsidRPr="00D211E7">
        <w:rPr>
          <w:color w:val="000000" w:themeColor="text1"/>
        </w:rPr>
        <w:t>ării Programelor naționale afaceri interne pentru perioada 2021-2027,</w:t>
      </w:r>
    </w:p>
    <w:p w14:paraId="389563AA" w14:textId="77777777" w:rsidR="00B1593C" w:rsidRPr="00D211E7" w:rsidRDefault="00C35E67">
      <w:pPr>
        <w:ind w:left="225"/>
        <w:rPr>
          <w:b/>
          <w:color w:val="000000" w:themeColor="text1"/>
        </w:rPr>
      </w:pPr>
      <w:bookmarkStart w:id="5" w:name="_k75ik01uxeuq" w:colFirst="0" w:colLast="0"/>
      <w:bookmarkStart w:id="6" w:name="_mgmo4aofx04u" w:colFirst="0" w:colLast="0"/>
      <w:bookmarkStart w:id="7" w:name="_30j0zll" w:colFirst="0" w:colLast="0"/>
      <w:bookmarkStart w:id="8" w:name="_v32wdzet2355" w:colFirst="0" w:colLast="0"/>
      <w:bookmarkEnd w:id="5"/>
      <w:bookmarkEnd w:id="6"/>
      <w:bookmarkEnd w:id="7"/>
      <w:bookmarkEnd w:id="8"/>
      <w:r w:rsidRPr="00D211E7">
        <w:rPr>
          <w:color w:val="000000" w:themeColor="text1"/>
        </w:rPr>
        <w:br/>
      </w:r>
      <w:r w:rsidRPr="00D211E7">
        <w:rPr>
          <w:b/>
          <w:color w:val="000000" w:themeColor="text1"/>
        </w:rPr>
        <w:t>ministrul afacerilor interne emite următorul:</w:t>
      </w:r>
    </w:p>
    <w:p w14:paraId="389563AB" w14:textId="77777777" w:rsidR="00B1593C" w:rsidRPr="00D211E7" w:rsidRDefault="00C35E67" w:rsidP="008B2DB8">
      <w:pPr>
        <w:jc w:val="center"/>
        <w:rPr>
          <w:b/>
          <w:color w:val="000000" w:themeColor="text1"/>
        </w:rPr>
      </w:pPr>
      <w:bookmarkStart w:id="9" w:name="_Toc127540327"/>
      <w:r w:rsidRPr="00D211E7">
        <w:rPr>
          <w:b/>
          <w:color w:val="000000" w:themeColor="text1"/>
        </w:rPr>
        <w:t>O R D I N:</w:t>
      </w:r>
      <w:bookmarkEnd w:id="9"/>
    </w:p>
    <w:p w14:paraId="389563AC" w14:textId="3154B38E" w:rsidR="00B1593C" w:rsidRPr="00D211E7" w:rsidRDefault="00C35E67" w:rsidP="008B2DB8">
      <w:pPr>
        <w:rPr>
          <w:b/>
          <w:color w:val="000000" w:themeColor="text1"/>
        </w:rPr>
      </w:pPr>
      <w:bookmarkStart w:id="10" w:name="_Toc127540328"/>
      <w:r w:rsidRPr="00D211E7">
        <w:rPr>
          <w:b/>
          <w:color w:val="000000" w:themeColor="text1"/>
        </w:rPr>
        <w:t>Articolul</w:t>
      </w:r>
      <w:r w:rsidR="00FE0757" w:rsidRPr="00D211E7">
        <w:rPr>
          <w:b/>
          <w:color w:val="000000" w:themeColor="text1"/>
        </w:rPr>
        <w:t xml:space="preserve"> 1</w:t>
      </w:r>
      <w:r w:rsidRPr="00D211E7">
        <w:rPr>
          <w:b/>
          <w:color w:val="000000" w:themeColor="text1"/>
        </w:rPr>
        <w:t xml:space="preserve"> </w:t>
      </w:r>
      <w:bookmarkEnd w:id="10"/>
    </w:p>
    <w:p w14:paraId="0B048C01" w14:textId="7F4C036D" w:rsidR="006A09F5" w:rsidRPr="00D211E7" w:rsidRDefault="00C35E67" w:rsidP="4668ECB0">
      <w:pPr>
        <w:ind w:right="-432"/>
        <w:rPr>
          <w:color w:val="000000" w:themeColor="text1"/>
        </w:rPr>
      </w:pPr>
      <w:r w:rsidRPr="00D211E7">
        <w:rPr>
          <w:color w:val="000000" w:themeColor="text1"/>
        </w:rPr>
        <w:t>Prezentul ordin are ca scop aprobarea</w:t>
      </w:r>
      <w:r w:rsidRPr="00D211E7">
        <w:rPr>
          <w:rFonts w:eastAsia="Arial" w:cs="Arial"/>
          <w:color w:val="000000" w:themeColor="text1"/>
        </w:rPr>
        <w:t xml:space="preserve"> regulilor de eligibilitate</w:t>
      </w:r>
      <w:r w:rsidR="34CB661D" w:rsidRPr="00D211E7">
        <w:rPr>
          <w:rFonts w:eastAsia="Arial" w:cs="Arial"/>
          <w:color w:val="000000" w:themeColor="text1"/>
        </w:rPr>
        <w:t xml:space="preserve"> aplicabile proiectelor finanțate din Programele naționale afaceri interne</w:t>
      </w:r>
      <w:r w:rsidRPr="00D211E7">
        <w:rPr>
          <w:rFonts w:eastAsia="Arial" w:cs="Arial"/>
          <w:color w:val="000000" w:themeColor="text1"/>
        </w:rPr>
        <w:t xml:space="preserve"> și </w:t>
      </w:r>
      <w:r w:rsidR="00D83431" w:rsidRPr="00D211E7">
        <w:rPr>
          <w:rFonts w:eastAsia="Arial" w:cs="Arial"/>
          <w:color w:val="000000" w:themeColor="text1"/>
        </w:rPr>
        <w:t xml:space="preserve">a </w:t>
      </w:r>
      <w:r w:rsidR="00404E01" w:rsidRPr="00D211E7">
        <w:rPr>
          <w:rFonts w:eastAsia="Arial" w:cs="Arial"/>
          <w:color w:val="000000" w:themeColor="text1"/>
        </w:rPr>
        <w:t xml:space="preserve">regulilor specifice </w:t>
      </w:r>
      <w:r w:rsidR="0A0CA751" w:rsidRPr="00D211E7">
        <w:rPr>
          <w:rFonts w:eastAsia="Arial" w:cs="Arial"/>
          <w:color w:val="000000" w:themeColor="text1"/>
        </w:rPr>
        <w:t>de utilizare</w:t>
      </w:r>
      <w:r w:rsidR="2BC5A0D9" w:rsidRPr="00D211E7">
        <w:rPr>
          <w:rFonts w:eastAsia="Arial" w:cs="Arial"/>
          <w:color w:val="000000" w:themeColor="text1"/>
        </w:rPr>
        <w:t xml:space="preserve"> a </w:t>
      </w:r>
      <w:r w:rsidRPr="00D211E7">
        <w:rPr>
          <w:color w:val="000000" w:themeColor="text1"/>
        </w:rPr>
        <w:t>sumel</w:t>
      </w:r>
      <w:r w:rsidR="77FD28E8" w:rsidRPr="00D211E7">
        <w:rPr>
          <w:color w:val="000000" w:themeColor="text1"/>
        </w:rPr>
        <w:t>or</w:t>
      </w:r>
      <w:r w:rsidR="3FE907CD" w:rsidRPr="00D211E7">
        <w:rPr>
          <w:color w:val="000000" w:themeColor="text1"/>
        </w:rPr>
        <w:t xml:space="preserve"> suplimentare</w:t>
      </w:r>
      <w:r w:rsidRPr="00D211E7">
        <w:rPr>
          <w:color w:val="000000" w:themeColor="text1"/>
        </w:rPr>
        <w:t xml:space="preserve"> acordate pe baza finanțărilor nelegate de costuri sau la rate forfetare, aferente fondurilor europene dedicate </w:t>
      </w:r>
      <w:r w:rsidR="00D83431" w:rsidRPr="00D211E7">
        <w:rPr>
          <w:color w:val="000000" w:themeColor="text1"/>
        </w:rPr>
        <w:t>A</w:t>
      </w:r>
      <w:r w:rsidRPr="00D211E7">
        <w:rPr>
          <w:color w:val="000000" w:themeColor="text1"/>
        </w:rPr>
        <w:t xml:space="preserve">facerilor interne </w:t>
      </w:r>
      <w:r w:rsidR="00D83431" w:rsidRPr="00D211E7">
        <w:rPr>
          <w:color w:val="000000" w:themeColor="text1"/>
        </w:rPr>
        <w:t xml:space="preserve">pentru perioada </w:t>
      </w:r>
      <w:r w:rsidRPr="00D211E7">
        <w:rPr>
          <w:color w:val="000000" w:themeColor="text1"/>
        </w:rPr>
        <w:t xml:space="preserve">2021-2027, respectiv: </w:t>
      </w:r>
    </w:p>
    <w:p w14:paraId="389563AE" w14:textId="5059B70E" w:rsidR="00B1593C" w:rsidRPr="00D211E7" w:rsidRDefault="00C35E67">
      <w:pPr>
        <w:pStyle w:val="ListParagraph"/>
        <w:numPr>
          <w:ilvl w:val="0"/>
          <w:numId w:val="55"/>
        </w:numPr>
        <w:ind w:right="-432"/>
        <w:rPr>
          <w:color w:val="000000" w:themeColor="text1"/>
        </w:rPr>
      </w:pPr>
      <w:r w:rsidRPr="00D211E7">
        <w:rPr>
          <w:color w:val="000000" w:themeColor="text1"/>
        </w:rPr>
        <w:t xml:space="preserve">Fondul pentru azil, </w:t>
      </w:r>
      <w:r w:rsidR="00490EB3" w:rsidRPr="00D211E7">
        <w:rPr>
          <w:color w:val="000000" w:themeColor="text1"/>
        </w:rPr>
        <w:t>migrație</w:t>
      </w:r>
      <w:r w:rsidRPr="00D211E7">
        <w:rPr>
          <w:color w:val="000000" w:themeColor="text1"/>
        </w:rPr>
        <w:t xml:space="preserve"> </w:t>
      </w:r>
      <w:r w:rsidR="00490EB3" w:rsidRPr="00D211E7">
        <w:rPr>
          <w:color w:val="000000" w:themeColor="text1"/>
        </w:rPr>
        <w:t>și</w:t>
      </w:r>
      <w:r w:rsidRPr="00D211E7">
        <w:rPr>
          <w:color w:val="000000" w:themeColor="text1"/>
        </w:rPr>
        <w:t xml:space="preserve"> integrare, denumit în continuare FAMI, instituit de Regulamentul (UE) nr. 1147/2021;</w:t>
      </w:r>
    </w:p>
    <w:p w14:paraId="389563AF" w14:textId="64D4383E" w:rsidR="00B1593C" w:rsidRPr="00D211E7" w:rsidRDefault="00C35E67">
      <w:pPr>
        <w:numPr>
          <w:ilvl w:val="0"/>
          <w:numId w:val="55"/>
        </w:numPr>
        <w:ind w:right="-472"/>
        <w:rPr>
          <w:rFonts w:eastAsia="Arial" w:cs="Arial"/>
          <w:color w:val="000000" w:themeColor="text1"/>
        </w:rPr>
      </w:pPr>
      <w:r w:rsidRPr="00D211E7">
        <w:rPr>
          <w:rFonts w:eastAsia="Arial" w:cs="Arial"/>
          <w:color w:val="000000" w:themeColor="text1"/>
        </w:rPr>
        <w:t>Instrumentul de sprijin financiar pentru managementul frontierelor și politica de vize, denumit în continuare IMFV, instituit de Regulamentul (UE) nr. 1148/2021;</w:t>
      </w:r>
    </w:p>
    <w:p w14:paraId="72CF1427" w14:textId="77777777" w:rsidR="000353AA" w:rsidRPr="00D211E7" w:rsidRDefault="206C1EA0" w:rsidP="33C7E820">
      <w:pPr>
        <w:numPr>
          <w:ilvl w:val="0"/>
          <w:numId w:val="55"/>
        </w:numPr>
        <w:ind w:right="-472"/>
        <w:rPr>
          <w:color w:val="000000" w:themeColor="text1"/>
        </w:rPr>
      </w:pPr>
      <w:r w:rsidRPr="00D211E7">
        <w:rPr>
          <w:color w:val="000000" w:themeColor="text1"/>
        </w:rPr>
        <w:t>Fondul pentru securitate internă, denumit în continuare FSI, instituit de Regulamentul (UE) nr. 1149/2021.</w:t>
      </w:r>
    </w:p>
    <w:p w14:paraId="389563B1" w14:textId="062FCCC3" w:rsidR="00B1593C" w:rsidRPr="00D211E7" w:rsidRDefault="68DFDADF" w:rsidP="00D211E7">
      <w:pPr>
        <w:ind w:left="720" w:right="-472"/>
        <w:rPr>
          <w:color w:val="000000" w:themeColor="text1"/>
        </w:rPr>
      </w:pPr>
      <w:r w:rsidRPr="00D211E7">
        <w:rPr>
          <w:color w:val="000000" w:themeColor="text1"/>
        </w:rPr>
        <w:t xml:space="preserve"> </w:t>
      </w:r>
    </w:p>
    <w:p w14:paraId="389563B2" w14:textId="2676724A" w:rsidR="00B1593C" w:rsidRPr="00D211E7" w:rsidRDefault="6A89E900" w:rsidP="32C5ABF8">
      <w:pPr>
        <w:rPr>
          <w:b/>
          <w:bCs/>
          <w:color w:val="000000" w:themeColor="text1"/>
        </w:rPr>
      </w:pPr>
      <w:bookmarkStart w:id="11" w:name="_Toc127540329"/>
      <w:r w:rsidRPr="00D211E7">
        <w:rPr>
          <w:b/>
          <w:bCs/>
          <w:color w:val="000000" w:themeColor="text1"/>
        </w:rPr>
        <w:t xml:space="preserve">Articolul 2 </w:t>
      </w:r>
      <w:bookmarkEnd w:id="11"/>
    </w:p>
    <w:p w14:paraId="389563B3" w14:textId="025BB901" w:rsidR="00B1593C" w:rsidRPr="00D211E7" w:rsidRDefault="00A83A96" w:rsidP="00484563">
      <w:pPr>
        <w:ind w:right="-1"/>
        <w:rPr>
          <w:color w:val="000000" w:themeColor="text1"/>
        </w:rPr>
      </w:pPr>
      <w:r w:rsidRPr="00D211E7">
        <w:rPr>
          <w:color w:val="000000" w:themeColor="text1"/>
        </w:rPr>
        <w:t xml:space="preserve">(1) </w:t>
      </w:r>
      <w:r w:rsidR="00C35E67" w:rsidRPr="00D211E7">
        <w:rPr>
          <w:color w:val="000000" w:themeColor="text1"/>
        </w:rPr>
        <w:t xml:space="preserve">Prezentul ordin utilizează termenii și expresiile având semnificația prevăzută în cuprinsul următoarelor </w:t>
      </w:r>
      <w:r w:rsidR="003D2363" w:rsidRPr="00D211E7">
        <w:rPr>
          <w:color w:val="000000" w:themeColor="text1"/>
        </w:rPr>
        <w:t xml:space="preserve">acte legislative europene și </w:t>
      </w:r>
      <w:r w:rsidR="00C35E67" w:rsidRPr="00D211E7">
        <w:rPr>
          <w:color w:val="000000" w:themeColor="text1"/>
        </w:rPr>
        <w:t>acte normative</w:t>
      </w:r>
      <w:r w:rsidR="003D2363" w:rsidRPr="00D211E7">
        <w:rPr>
          <w:color w:val="000000" w:themeColor="text1"/>
        </w:rPr>
        <w:t xml:space="preserve"> naționale</w:t>
      </w:r>
      <w:r w:rsidR="00EB3048" w:rsidRPr="00D211E7">
        <w:rPr>
          <w:color w:val="000000" w:themeColor="text1"/>
        </w:rPr>
        <w:t>, după cum urmează</w:t>
      </w:r>
      <w:r w:rsidR="00C35E67" w:rsidRPr="00D211E7">
        <w:rPr>
          <w:color w:val="000000" w:themeColor="text1"/>
        </w:rPr>
        <w:t>:</w:t>
      </w:r>
    </w:p>
    <w:p w14:paraId="389563B4" w14:textId="77777777" w:rsidR="00B1593C" w:rsidRPr="00D211E7" w:rsidRDefault="00133105" w:rsidP="00484563">
      <w:pPr>
        <w:numPr>
          <w:ilvl w:val="0"/>
          <w:numId w:val="52"/>
        </w:numPr>
        <w:ind w:right="-1"/>
        <w:rPr>
          <w:color w:val="000000" w:themeColor="text1"/>
        </w:rPr>
      </w:pPr>
      <w:hyperlink r:id="rId8" w:history="1">
        <w:r w:rsidR="00FB16B1" w:rsidRPr="00D211E7">
          <w:rPr>
            <w:color w:val="000000" w:themeColor="text1"/>
            <w:u w:val="single"/>
          </w:rPr>
          <w:t xml:space="preserve">Regulamentul (UE) </w:t>
        </w:r>
      </w:hyperlink>
      <w:hyperlink r:id="rId9" w:history="1">
        <w:r w:rsidR="00FB16B1" w:rsidRPr="00D211E7">
          <w:rPr>
            <w:color w:val="000000" w:themeColor="text1"/>
            <w:u w:val="single"/>
          </w:rPr>
          <w:t>nr. 1147/2021</w:t>
        </w:r>
      </w:hyperlink>
      <w:r w:rsidR="00C35E67" w:rsidRPr="00D211E7">
        <w:rPr>
          <w:rFonts w:eastAsia="Arial" w:cs="Arial"/>
          <w:color w:val="000000" w:themeColor="text1"/>
        </w:rPr>
        <w:t xml:space="preserve"> de instituire a Fondului pentru azil, migrație și integrare</w:t>
      </w:r>
      <w:r w:rsidR="00C35E67" w:rsidRPr="00D211E7">
        <w:rPr>
          <w:color w:val="000000" w:themeColor="text1"/>
        </w:rPr>
        <w:t>;</w:t>
      </w:r>
    </w:p>
    <w:p w14:paraId="389563B5" w14:textId="77777777" w:rsidR="00B1593C" w:rsidRPr="00D211E7" w:rsidRDefault="00133105" w:rsidP="00484563">
      <w:pPr>
        <w:numPr>
          <w:ilvl w:val="0"/>
          <w:numId w:val="52"/>
        </w:numPr>
        <w:ind w:right="-1"/>
        <w:rPr>
          <w:color w:val="000000" w:themeColor="text1"/>
        </w:rPr>
      </w:pPr>
      <w:hyperlink r:id="rId10" w:history="1">
        <w:r w:rsidR="00FB16B1" w:rsidRPr="00D211E7">
          <w:rPr>
            <w:color w:val="000000" w:themeColor="text1"/>
            <w:u w:val="single"/>
          </w:rPr>
          <w:t xml:space="preserve">Regulamentul (UE) </w:t>
        </w:r>
      </w:hyperlink>
      <w:hyperlink r:id="rId11" w:history="1">
        <w:r w:rsidR="00FB16B1" w:rsidRPr="00D211E7">
          <w:rPr>
            <w:color w:val="000000" w:themeColor="text1"/>
            <w:u w:val="single"/>
          </w:rPr>
          <w:t>nr. 1148/2021</w:t>
        </w:r>
      </w:hyperlink>
      <w:r w:rsidR="00C35E67" w:rsidRPr="00D211E7">
        <w:rPr>
          <w:rFonts w:eastAsia="Arial" w:cs="Arial"/>
          <w:color w:val="000000" w:themeColor="text1"/>
        </w:rPr>
        <w:t xml:space="preserve"> de instituire, ca parte a Fondului de management integrat al frontierelor, a Instrumentului de sprijin financiar pentru managementul frontierelor și politica de vize</w:t>
      </w:r>
      <w:r w:rsidR="00C35E67" w:rsidRPr="00D211E7">
        <w:rPr>
          <w:color w:val="000000" w:themeColor="text1"/>
        </w:rPr>
        <w:t>;</w:t>
      </w:r>
    </w:p>
    <w:p w14:paraId="389563B6" w14:textId="77777777" w:rsidR="00B1593C" w:rsidRPr="00D211E7" w:rsidRDefault="00133105" w:rsidP="00484563">
      <w:pPr>
        <w:numPr>
          <w:ilvl w:val="0"/>
          <w:numId w:val="52"/>
        </w:numPr>
        <w:ind w:right="-1"/>
        <w:rPr>
          <w:color w:val="000000" w:themeColor="text1"/>
        </w:rPr>
      </w:pPr>
      <w:hyperlink r:id="rId12" w:history="1">
        <w:r w:rsidR="00FB16B1" w:rsidRPr="00D211E7">
          <w:rPr>
            <w:color w:val="000000" w:themeColor="text1"/>
            <w:u w:val="single"/>
          </w:rPr>
          <w:t>Regulamentul (UE) nr. 1149/</w:t>
        </w:r>
      </w:hyperlink>
      <w:hyperlink r:id="rId13" w:history="1">
        <w:r w:rsidR="00FB16B1" w:rsidRPr="00D211E7">
          <w:rPr>
            <w:color w:val="000000" w:themeColor="text1"/>
            <w:u w:val="single"/>
          </w:rPr>
          <w:t>2021</w:t>
        </w:r>
      </w:hyperlink>
      <w:r w:rsidR="00FB16B1" w:rsidRPr="00D211E7">
        <w:rPr>
          <w:color w:val="000000" w:themeColor="text1"/>
        </w:rPr>
        <w:t xml:space="preserve"> de instituire a Fondului pentru securitate internă;</w:t>
      </w:r>
    </w:p>
    <w:p w14:paraId="389563B7" w14:textId="77777777" w:rsidR="00B1593C" w:rsidRPr="00D211E7" w:rsidRDefault="00133105" w:rsidP="00484563">
      <w:pPr>
        <w:numPr>
          <w:ilvl w:val="0"/>
          <w:numId w:val="52"/>
        </w:numPr>
        <w:ind w:right="-1"/>
        <w:rPr>
          <w:color w:val="000000" w:themeColor="text1"/>
        </w:rPr>
      </w:pPr>
      <w:hyperlink r:id="rId14" w:anchor="tocId2" w:history="1">
        <w:r w:rsidR="00FB16B1" w:rsidRPr="00D211E7">
          <w:rPr>
            <w:color w:val="000000" w:themeColor="text1"/>
            <w:u w:val="single"/>
          </w:rPr>
          <w:t>Regulamentul (UE) nr. 1060/2021</w:t>
        </w:r>
      </w:hyperlink>
      <w:r w:rsidR="00C35E67" w:rsidRPr="00D211E7">
        <w:rPr>
          <w:color w:val="000000" w:themeColor="text1"/>
        </w:rPr>
        <w:t xml:space="preserve">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389563B8" w14:textId="77777777" w:rsidR="00B1593C" w:rsidRPr="00D211E7" w:rsidRDefault="00133105" w:rsidP="00484563">
      <w:pPr>
        <w:numPr>
          <w:ilvl w:val="0"/>
          <w:numId w:val="52"/>
        </w:numPr>
        <w:ind w:right="-1"/>
        <w:rPr>
          <w:color w:val="000000" w:themeColor="text1"/>
        </w:rPr>
      </w:pPr>
      <w:hyperlink r:id="rId15" w:history="1">
        <w:r w:rsidR="00FB16B1" w:rsidRPr="00D211E7">
          <w:rPr>
            <w:color w:val="000000" w:themeColor="text1"/>
            <w:u w:val="single"/>
          </w:rPr>
          <w:t>Ordonanța de urgența a Guvernului nr. 96/2022</w:t>
        </w:r>
      </w:hyperlink>
      <w:r w:rsidR="00C35E67" w:rsidRPr="00D211E7">
        <w:rPr>
          <w:color w:val="000000" w:themeColor="text1"/>
        </w:rPr>
        <w:t xml:space="preserve"> privind gestionarea financiară a asistenței financiare  alocate României  pentru perioada de programare 2021-2027;</w:t>
      </w:r>
    </w:p>
    <w:p w14:paraId="389563B9" w14:textId="77777777" w:rsidR="00B1593C" w:rsidRPr="00D211E7" w:rsidRDefault="00133105" w:rsidP="00484563">
      <w:pPr>
        <w:numPr>
          <w:ilvl w:val="0"/>
          <w:numId w:val="52"/>
        </w:numPr>
        <w:ind w:right="-1"/>
        <w:rPr>
          <w:color w:val="000000" w:themeColor="text1"/>
        </w:rPr>
      </w:pPr>
      <w:hyperlink r:id="rId16" w:history="1">
        <w:r w:rsidR="00FB16B1" w:rsidRPr="00D211E7">
          <w:rPr>
            <w:color w:val="000000" w:themeColor="text1"/>
            <w:u w:val="single"/>
          </w:rPr>
          <w:t>H</w:t>
        </w:r>
      </w:hyperlink>
      <w:hyperlink r:id="rId17" w:history="1">
        <w:r w:rsidR="00FB16B1" w:rsidRPr="00D211E7">
          <w:rPr>
            <w:color w:val="000000" w:themeColor="text1"/>
            <w:u w:val="single"/>
          </w:rPr>
          <w:t>otărârea Guvernului nr. 936/2020</w:t>
        </w:r>
      </w:hyperlink>
      <w:r w:rsidR="00C35E67" w:rsidRPr="00D211E7">
        <w:rPr>
          <w:color w:val="000000" w:themeColor="text1"/>
        </w:rPr>
        <w:t xml:space="preserve">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w:t>
      </w:r>
    </w:p>
    <w:p w14:paraId="389563BA" w14:textId="3D9454CA" w:rsidR="00B1593C" w:rsidRPr="00D211E7" w:rsidRDefault="00133105" w:rsidP="00484563">
      <w:pPr>
        <w:numPr>
          <w:ilvl w:val="0"/>
          <w:numId w:val="52"/>
        </w:numPr>
        <w:ind w:right="-1"/>
        <w:rPr>
          <w:color w:val="000000" w:themeColor="text1"/>
        </w:rPr>
      </w:pPr>
      <w:hyperlink r:id="rId18" w:history="1">
        <w:r w:rsidR="00FB16B1" w:rsidRPr="00D211E7">
          <w:rPr>
            <w:color w:val="000000" w:themeColor="text1"/>
            <w:u w:val="single"/>
          </w:rPr>
          <w:t>H</w:t>
        </w:r>
      </w:hyperlink>
      <w:hyperlink r:id="rId19" w:history="1">
        <w:r w:rsidR="00FB16B1" w:rsidRPr="00D211E7">
          <w:rPr>
            <w:color w:val="000000" w:themeColor="text1"/>
            <w:u w:val="single"/>
          </w:rPr>
          <w:t>otărârea Guvernului nr.</w:t>
        </w:r>
      </w:hyperlink>
      <w:hyperlink r:id="rId20" w:history="1">
        <w:r w:rsidR="00FB16B1" w:rsidRPr="00D211E7">
          <w:rPr>
            <w:color w:val="000000" w:themeColor="text1"/>
            <w:u w:val="single"/>
          </w:rPr>
          <w:t xml:space="preserve"> 868/2022</w:t>
        </w:r>
      </w:hyperlink>
      <w:r w:rsidR="00C35E67" w:rsidRPr="00D211E7">
        <w:rPr>
          <w:color w:val="000000" w:themeColor="text1"/>
        </w:rPr>
        <w:t xml:space="preserve"> privind stabilirea sistemului de management și control în vederea gestionării programelor naționale Afaceri interne pentru perioada 2021-2027</w:t>
      </w:r>
      <w:r w:rsidR="00301C45" w:rsidRPr="00D211E7">
        <w:rPr>
          <w:color w:val="000000" w:themeColor="text1"/>
        </w:rPr>
        <w:t>;</w:t>
      </w:r>
    </w:p>
    <w:p w14:paraId="211F1D9C" w14:textId="3A0A7B15" w:rsidR="00301C45" w:rsidRPr="00D211E7" w:rsidRDefault="007B4BF7" w:rsidP="00484563">
      <w:pPr>
        <w:numPr>
          <w:ilvl w:val="0"/>
          <w:numId w:val="52"/>
        </w:numPr>
        <w:ind w:right="-1"/>
        <w:rPr>
          <w:color w:val="000000" w:themeColor="text1"/>
        </w:rPr>
      </w:pPr>
      <w:r w:rsidRPr="00D211E7">
        <w:rPr>
          <w:color w:val="000000" w:themeColor="text1"/>
        </w:rPr>
        <w:t>Ordinul MAI</w:t>
      </w:r>
      <w:r w:rsidR="008F0F56" w:rsidRPr="00D211E7">
        <w:rPr>
          <w:color w:val="000000" w:themeColor="text1"/>
        </w:rPr>
        <w:t xml:space="preserve"> nr. 120/2021 pentru stabilirea componenței și atribuțiilor Comitetului de monitorizare și Comitetului director pentru programele naționale Afaceri interne 2021-2027</w:t>
      </w:r>
      <w:r w:rsidR="0022331E" w:rsidRPr="00D211E7">
        <w:rPr>
          <w:color w:val="000000" w:themeColor="text1"/>
        </w:rPr>
        <w:t>.</w:t>
      </w:r>
    </w:p>
    <w:p w14:paraId="66FE92B2" w14:textId="77777777" w:rsidR="0022331E" w:rsidRPr="00D211E7" w:rsidRDefault="0022331E" w:rsidP="00D211E7">
      <w:pPr>
        <w:ind w:left="360" w:right="-1"/>
        <w:rPr>
          <w:color w:val="000000" w:themeColor="text1"/>
        </w:rPr>
      </w:pPr>
    </w:p>
    <w:p w14:paraId="389563BB" w14:textId="7F01459E" w:rsidR="00B1593C" w:rsidRPr="00D211E7" w:rsidRDefault="00623332" w:rsidP="00623332">
      <w:pPr>
        <w:ind w:right="-432"/>
        <w:rPr>
          <w:color w:val="000000" w:themeColor="text1"/>
        </w:rPr>
      </w:pPr>
      <w:r w:rsidRPr="00D211E7">
        <w:rPr>
          <w:color w:val="000000" w:themeColor="text1"/>
        </w:rPr>
        <w:t xml:space="preserve">(2) </w:t>
      </w:r>
      <w:r w:rsidR="00C35E67" w:rsidRPr="00D211E7">
        <w:rPr>
          <w:color w:val="000000" w:themeColor="text1"/>
        </w:rPr>
        <w:t xml:space="preserve"> </w:t>
      </w:r>
      <w:r w:rsidR="00113291" w:rsidRPr="00D211E7">
        <w:rPr>
          <w:color w:val="000000" w:themeColor="text1"/>
        </w:rPr>
        <w:t>În sensul prezentului ordin, termenii și expresiile de mai jos au următoarea semnificație:</w:t>
      </w:r>
    </w:p>
    <w:p w14:paraId="2C9B8A8D" w14:textId="77777777" w:rsidR="00113291" w:rsidRPr="00D211E7" w:rsidRDefault="00113291" w:rsidP="00113291">
      <w:pPr>
        <w:numPr>
          <w:ilvl w:val="0"/>
          <w:numId w:val="69"/>
        </w:numPr>
        <w:rPr>
          <w:rFonts w:eastAsia="Arial" w:cs="Arial"/>
          <w:color w:val="000000" w:themeColor="text1"/>
        </w:rPr>
      </w:pPr>
      <w:r w:rsidRPr="00D211E7">
        <w:rPr>
          <w:b/>
          <w:color w:val="000000" w:themeColor="text1"/>
        </w:rPr>
        <w:t>regulamente specifice</w:t>
      </w:r>
      <w:r w:rsidRPr="00D211E7">
        <w:rPr>
          <w:rFonts w:eastAsia="Arial" w:cs="Arial"/>
          <w:color w:val="000000" w:themeColor="text1"/>
        </w:rPr>
        <w:t xml:space="preserve"> - Regulamentele (UE) nr. 1147/2021, 1148/2021 și 1149/2021;</w:t>
      </w:r>
    </w:p>
    <w:p w14:paraId="4DE23794" w14:textId="58CF9153" w:rsidR="00113291" w:rsidRPr="00D211E7" w:rsidRDefault="006F7A04" w:rsidP="00113291">
      <w:pPr>
        <w:numPr>
          <w:ilvl w:val="0"/>
          <w:numId w:val="69"/>
        </w:numPr>
        <w:rPr>
          <w:color w:val="000000" w:themeColor="text1"/>
        </w:rPr>
      </w:pPr>
      <w:r w:rsidRPr="00D211E7">
        <w:rPr>
          <w:b/>
          <w:color w:val="000000" w:themeColor="text1"/>
        </w:rPr>
        <w:t xml:space="preserve">fond / </w:t>
      </w:r>
      <w:r w:rsidR="00113291" w:rsidRPr="00D211E7">
        <w:rPr>
          <w:b/>
          <w:color w:val="000000" w:themeColor="text1"/>
        </w:rPr>
        <w:t xml:space="preserve">fonduri </w:t>
      </w:r>
      <w:r w:rsidR="00113291" w:rsidRPr="00D211E7">
        <w:rPr>
          <w:color w:val="000000" w:themeColor="text1"/>
        </w:rPr>
        <w:t>- Fondul pentru azil, migrație și integrare (FAMI), Instrumentul de sprijin financiar pentru managementul frontierelor și politica de vize (IMFV) și Fondul pentru securitate internă (FSI), instituite prin regulamentele specifice,</w:t>
      </w:r>
    </w:p>
    <w:p w14:paraId="7A7AF903" w14:textId="77777777" w:rsidR="00113291" w:rsidRPr="00D211E7" w:rsidRDefault="00113291" w:rsidP="00113291">
      <w:pPr>
        <w:numPr>
          <w:ilvl w:val="0"/>
          <w:numId w:val="69"/>
        </w:numPr>
        <w:rPr>
          <w:color w:val="000000" w:themeColor="text1"/>
        </w:rPr>
      </w:pPr>
      <w:r w:rsidRPr="00D211E7">
        <w:rPr>
          <w:b/>
          <w:color w:val="000000" w:themeColor="text1"/>
        </w:rPr>
        <w:t>obiectiv specific al programului</w:t>
      </w:r>
      <w:r w:rsidRPr="00D211E7">
        <w:rPr>
          <w:color w:val="000000" w:themeColor="text1"/>
        </w:rPr>
        <w:t xml:space="preserve"> - prioritate de finanțare stabilită prin programul național, în conformitate cu prevederilor regulamentelor specifice;  </w:t>
      </w:r>
    </w:p>
    <w:p w14:paraId="5AAFD688" w14:textId="77777777" w:rsidR="00113291" w:rsidRPr="00D211E7" w:rsidRDefault="00113291" w:rsidP="00113291">
      <w:pPr>
        <w:numPr>
          <w:ilvl w:val="0"/>
          <w:numId w:val="69"/>
        </w:numPr>
        <w:rPr>
          <w:color w:val="000000" w:themeColor="text1"/>
        </w:rPr>
      </w:pPr>
      <w:r w:rsidRPr="00D211E7">
        <w:rPr>
          <w:b/>
          <w:color w:val="000000" w:themeColor="text1"/>
        </w:rPr>
        <w:t>măsură de punere în aplicare</w:t>
      </w:r>
      <w:r w:rsidRPr="00D211E7">
        <w:rPr>
          <w:color w:val="000000" w:themeColor="text1"/>
        </w:rPr>
        <w:t xml:space="preserve"> - măsuri care contribuie la realizarea unui obiectiv specific, enumerate în anexa II la regulamentele specifice;</w:t>
      </w:r>
    </w:p>
    <w:p w14:paraId="26C615B8" w14:textId="77777777" w:rsidR="00113291" w:rsidRPr="00D211E7" w:rsidRDefault="00113291" w:rsidP="00113291">
      <w:pPr>
        <w:numPr>
          <w:ilvl w:val="0"/>
          <w:numId w:val="69"/>
        </w:numPr>
        <w:rPr>
          <w:color w:val="000000" w:themeColor="text1"/>
        </w:rPr>
      </w:pPr>
      <w:r w:rsidRPr="00D211E7">
        <w:rPr>
          <w:b/>
          <w:color w:val="000000" w:themeColor="text1"/>
        </w:rPr>
        <w:t>acțiune eligibilă</w:t>
      </w:r>
      <w:r w:rsidRPr="00D211E7">
        <w:rPr>
          <w:color w:val="000000" w:themeColor="text1"/>
        </w:rPr>
        <w:t xml:space="preserve"> - domeniile de aplicare al sprijinului din fonduri, enumerate în anexa III la regulamentele specifice;</w:t>
      </w:r>
    </w:p>
    <w:p w14:paraId="183C066B" w14:textId="77777777" w:rsidR="00113291" w:rsidRPr="00D211E7" w:rsidRDefault="00113291" w:rsidP="00113291">
      <w:pPr>
        <w:numPr>
          <w:ilvl w:val="0"/>
          <w:numId w:val="69"/>
        </w:numPr>
        <w:rPr>
          <w:color w:val="000000" w:themeColor="text1"/>
        </w:rPr>
      </w:pPr>
      <w:r w:rsidRPr="00D211E7">
        <w:rPr>
          <w:rFonts w:eastAsia="Arial" w:cs="Arial"/>
          <w:b/>
          <w:color w:val="000000" w:themeColor="text1"/>
        </w:rPr>
        <w:t>domeniu de intervenție</w:t>
      </w:r>
      <w:r w:rsidRPr="00D211E7">
        <w:rPr>
          <w:color w:val="000000" w:themeColor="text1"/>
        </w:rPr>
        <w:t xml:space="preserve"> - dimensiunile (tipurile) enumerate în anexa VI la regulamentele specifice;</w:t>
      </w:r>
    </w:p>
    <w:p w14:paraId="054B48C8" w14:textId="77777777" w:rsidR="00113291" w:rsidRPr="00D211E7" w:rsidRDefault="00113291" w:rsidP="00113291">
      <w:pPr>
        <w:numPr>
          <w:ilvl w:val="0"/>
          <w:numId w:val="69"/>
        </w:numPr>
        <w:rPr>
          <w:color w:val="000000" w:themeColor="text1"/>
        </w:rPr>
      </w:pPr>
      <w:r w:rsidRPr="00D211E7">
        <w:rPr>
          <w:b/>
          <w:color w:val="000000" w:themeColor="text1"/>
        </w:rPr>
        <w:t xml:space="preserve">legislația aplicabilă </w:t>
      </w:r>
      <w:r w:rsidRPr="00D211E7">
        <w:rPr>
          <w:color w:val="000000" w:themeColor="text1"/>
        </w:rPr>
        <w:t xml:space="preserve">- reglementările legale europene și naționale aplicabile, după caz, cu modificările și completările ulterioare, </w:t>
      </w:r>
    </w:p>
    <w:p w14:paraId="3433CA3E" w14:textId="77777777" w:rsidR="00113291" w:rsidRPr="00D211E7" w:rsidRDefault="00113291" w:rsidP="00113291">
      <w:pPr>
        <w:numPr>
          <w:ilvl w:val="0"/>
          <w:numId w:val="69"/>
        </w:numPr>
        <w:rPr>
          <w:rFonts w:eastAsia="Arial" w:cs="Arial"/>
          <w:color w:val="000000" w:themeColor="text1"/>
        </w:rPr>
      </w:pPr>
      <w:r w:rsidRPr="00D211E7">
        <w:rPr>
          <w:b/>
          <w:color w:val="000000" w:themeColor="text1"/>
        </w:rPr>
        <w:t>grup-țintă</w:t>
      </w:r>
      <w:r w:rsidRPr="00D211E7">
        <w:rPr>
          <w:rFonts w:eastAsia="Arial" w:cs="Arial"/>
          <w:color w:val="000000" w:themeColor="text1"/>
        </w:rPr>
        <w:t xml:space="preserve"> - grup de persoane fizice format din participanții aferenți unui proiect;</w:t>
      </w:r>
    </w:p>
    <w:p w14:paraId="6F97A816" w14:textId="77777777" w:rsidR="00113291" w:rsidRPr="00D211E7" w:rsidRDefault="00113291" w:rsidP="00113291">
      <w:pPr>
        <w:numPr>
          <w:ilvl w:val="0"/>
          <w:numId w:val="69"/>
        </w:numPr>
        <w:rPr>
          <w:color w:val="000000" w:themeColor="text1"/>
        </w:rPr>
      </w:pPr>
      <w:r w:rsidRPr="00D211E7">
        <w:rPr>
          <w:rFonts w:eastAsia="Arial" w:cs="Arial"/>
          <w:b/>
          <w:color w:val="000000" w:themeColor="text1"/>
        </w:rPr>
        <w:t>program național / program național afaceri interne</w:t>
      </w:r>
      <w:r w:rsidRPr="00D211E7">
        <w:rPr>
          <w:color w:val="000000" w:themeColor="text1"/>
        </w:rPr>
        <w:t xml:space="preserve"> - document strategic al României, aprobat de Comisia Europeană, prin care au fost stabilite obiectivele, activitățile și tipologia intervențiilor aferente obiectivelor de politică și specifice ale fondurilor europene dedicate;</w:t>
      </w:r>
    </w:p>
    <w:p w14:paraId="439A4B01" w14:textId="283069F5" w:rsidR="00113291" w:rsidRPr="00D211E7" w:rsidRDefault="00113291" w:rsidP="00113291">
      <w:pPr>
        <w:numPr>
          <w:ilvl w:val="0"/>
          <w:numId w:val="69"/>
        </w:numPr>
        <w:rPr>
          <w:color w:val="000000" w:themeColor="text1"/>
        </w:rPr>
      </w:pPr>
      <w:r w:rsidRPr="00D211E7">
        <w:rPr>
          <w:b/>
          <w:color w:val="000000" w:themeColor="text1"/>
        </w:rPr>
        <w:t>organism intermediar</w:t>
      </w:r>
      <w:r w:rsidRPr="00D211E7">
        <w:rPr>
          <w:color w:val="000000" w:themeColor="text1"/>
        </w:rPr>
        <w:t xml:space="preserve"> - organismele publice care acționează sub responsabilitatea autorități de management sau care îndeplinește funcții sau sarcini în numele autorități de management</w:t>
      </w:r>
      <w:r w:rsidR="002769D6" w:rsidRPr="00D211E7">
        <w:rPr>
          <w:color w:val="000000" w:themeColor="text1"/>
        </w:rPr>
        <w:t xml:space="preserve">, </w:t>
      </w:r>
      <w:r w:rsidRPr="00D211E7">
        <w:rPr>
          <w:color w:val="000000" w:themeColor="text1"/>
        </w:rPr>
        <w:t>desemnate conform HG nr. 868/2022, respectiv Organismul Intermediar Financiar Contabil, Organismul Intermediar Afaceri Interne și Organismul Fondul Azil, Migrație și Integrare;</w:t>
      </w:r>
    </w:p>
    <w:p w14:paraId="70F71687" w14:textId="77777777" w:rsidR="00113291" w:rsidRPr="00D211E7" w:rsidRDefault="00113291" w:rsidP="00113291">
      <w:pPr>
        <w:numPr>
          <w:ilvl w:val="0"/>
          <w:numId w:val="69"/>
        </w:numPr>
        <w:rPr>
          <w:color w:val="000000" w:themeColor="text1"/>
        </w:rPr>
      </w:pPr>
      <w:r w:rsidRPr="00D211E7">
        <w:rPr>
          <w:rFonts w:eastAsia="Arial" w:cs="Arial"/>
          <w:b/>
          <w:color w:val="000000" w:themeColor="text1"/>
        </w:rPr>
        <w:t>cerere de finanțare</w:t>
      </w:r>
      <w:r w:rsidRPr="00D211E7">
        <w:rPr>
          <w:color w:val="000000" w:themeColor="text1"/>
        </w:rPr>
        <w:t xml:space="preserve"> - cererea depusă de către un beneficiar prin care solicită autorității de management/organismului intermediar o contribuție financiară nerambursabilă pentru implementarea unui proiect, conform modelului stabilit prin ghidul specific apelului;</w:t>
      </w:r>
    </w:p>
    <w:p w14:paraId="6874624F" w14:textId="77777777" w:rsidR="00113291" w:rsidRPr="00D211E7" w:rsidRDefault="00113291" w:rsidP="00113291">
      <w:pPr>
        <w:numPr>
          <w:ilvl w:val="0"/>
          <w:numId w:val="69"/>
        </w:numPr>
        <w:rPr>
          <w:color w:val="000000" w:themeColor="text1"/>
        </w:rPr>
      </w:pPr>
      <w:r w:rsidRPr="00D211E7">
        <w:rPr>
          <w:b/>
          <w:color w:val="000000" w:themeColor="text1"/>
        </w:rPr>
        <w:t>ghidul general</w:t>
      </w:r>
      <w:r w:rsidRPr="00D211E7">
        <w:rPr>
          <w:color w:val="000000" w:themeColor="text1"/>
        </w:rPr>
        <w:t xml:space="preserve"> - document aprobat de autoritatea de management care conține condițiile generale privind implementarea proiectelor aferente apelurilor finanțate din programele naționale, inclusiv obligațiile de raportare, modelul cereri de plată și a raportului de progres; </w:t>
      </w:r>
    </w:p>
    <w:p w14:paraId="53EC624A" w14:textId="77777777" w:rsidR="00113291" w:rsidRPr="00D211E7" w:rsidRDefault="00113291" w:rsidP="00113291">
      <w:pPr>
        <w:numPr>
          <w:ilvl w:val="0"/>
          <w:numId w:val="69"/>
        </w:numPr>
        <w:rPr>
          <w:rFonts w:eastAsia="Arial" w:cs="Arial"/>
          <w:color w:val="000000" w:themeColor="text1"/>
        </w:rPr>
      </w:pPr>
      <w:r w:rsidRPr="00D211E7">
        <w:rPr>
          <w:b/>
          <w:color w:val="000000" w:themeColor="text1"/>
        </w:rPr>
        <w:t xml:space="preserve">ghidul specific apelului </w:t>
      </w:r>
      <w:r w:rsidRPr="00D211E7">
        <w:rPr>
          <w:rFonts w:eastAsia="Arial" w:cs="Arial"/>
          <w:color w:val="000000" w:themeColor="text1"/>
        </w:rPr>
        <w:t>- document aprobat de autoritatea de management/organismul intermediar care conține regulile specifice aplicabile unui apel de proiecte, inclusiv criteriile de evaluare și selecție și modelul cererii de finanțare;</w:t>
      </w:r>
    </w:p>
    <w:p w14:paraId="2E8398CF" w14:textId="77777777" w:rsidR="00113291" w:rsidRPr="00D211E7" w:rsidRDefault="00113291" w:rsidP="00113291">
      <w:pPr>
        <w:numPr>
          <w:ilvl w:val="0"/>
          <w:numId w:val="69"/>
        </w:numPr>
        <w:rPr>
          <w:color w:val="000000" w:themeColor="text1"/>
        </w:rPr>
      </w:pPr>
      <w:r w:rsidRPr="00D211E7">
        <w:rPr>
          <w:rFonts w:eastAsia="Arial" w:cs="Arial"/>
          <w:b/>
          <w:color w:val="000000" w:themeColor="text1"/>
        </w:rPr>
        <w:t>ghidul de vizibilitate și comunicare</w:t>
      </w:r>
      <w:r w:rsidRPr="00D211E7">
        <w:rPr>
          <w:color w:val="000000" w:themeColor="text1"/>
        </w:rPr>
        <w:t xml:space="preserve"> - document aprobat de autoritatea de management care conține regulile și cerințele privind comunicarea rezultatelor și asigurarea vizibilității finanțării europene;</w:t>
      </w:r>
    </w:p>
    <w:p w14:paraId="0381ECB6" w14:textId="2056DD01" w:rsidR="009E317D" w:rsidRPr="00D211E7" w:rsidRDefault="00113291" w:rsidP="00DA60E9">
      <w:pPr>
        <w:numPr>
          <w:ilvl w:val="0"/>
          <w:numId w:val="69"/>
        </w:numPr>
        <w:ind w:right="-432"/>
        <w:rPr>
          <w:color w:val="000000" w:themeColor="text1"/>
        </w:rPr>
      </w:pPr>
      <w:r w:rsidRPr="00D211E7">
        <w:rPr>
          <w:b/>
          <w:color w:val="000000" w:themeColor="text1"/>
        </w:rPr>
        <w:t>site-ul AM</w:t>
      </w:r>
      <w:r w:rsidRPr="00D211E7">
        <w:rPr>
          <w:color w:val="000000" w:themeColor="text1"/>
        </w:rPr>
        <w:t xml:space="preserve"> - portalul web gestionat de autoritatea de management disponibil la adresa </w:t>
      </w:r>
      <w:proofErr w:type="spellStart"/>
      <w:r w:rsidRPr="00D211E7">
        <w:rPr>
          <w:color w:val="000000" w:themeColor="text1"/>
        </w:rPr>
        <w:t>url</w:t>
      </w:r>
      <w:proofErr w:type="spellEnd"/>
      <w:r w:rsidRPr="00D211E7">
        <w:rPr>
          <w:color w:val="000000" w:themeColor="text1"/>
        </w:rPr>
        <w:t xml:space="preserve"> www.fed.mai.gov.ro;</w:t>
      </w:r>
    </w:p>
    <w:p w14:paraId="0D7B0881" w14:textId="77777777" w:rsidR="009E317D" w:rsidRPr="00D211E7" w:rsidRDefault="009E317D" w:rsidP="00623332">
      <w:pPr>
        <w:ind w:right="-432"/>
        <w:rPr>
          <w:color w:val="000000" w:themeColor="text1"/>
        </w:rPr>
      </w:pPr>
    </w:p>
    <w:p w14:paraId="35828D9C" w14:textId="77777777" w:rsidR="009E317D" w:rsidRPr="00D211E7" w:rsidRDefault="009E317D" w:rsidP="00DA60E9">
      <w:pPr>
        <w:ind w:right="-432"/>
        <w:rPr>
          <w:color w:val="000000" w:themeColor="text1"/>
        </w:rPr>
      </w:pPr>
    </w:p>
    <w:p w14:paraId="389563BC" w14:textId="222C6097" w:rsidR="00B1593C" w:rsidRPr="00D211E7" w:rsidRDefault="45DF7DDD" w:rsidP="008B2DB8">
      <w:pPr>
        <w:rPr>
          <w:b/>
          <w:color w:val="000000" w:themeColor="text1"/>
        </w:rPr>
      </w:pPr>
      <w:bookmarkStart w:id="12" w:name="_Toc127540330"/>
      <w:r w:rsidRPr="00D211E7">
        <w:rPr>
          <w:b/>
          <w:bCs/>
          <w:color w:val="000000" w:themeColor="text1"/>
        </w:rPr>
        <w:t xml:space="preserve">Articolul </w:t>
      </w:r>
      <w:r w:rsidR="00C35E67" w:rsidRPr="00D211E7">
        <w:rPr>
          <w:b/>
          <w:bCs/>
          <w:color w:val="000000" w:themeColor="text1"/>
        </w:rPr>
        <w:t>3</w:t>
      </w:r>
      <w:r w:rsidRPr="00D211E7">
        <w:rPr>
          <w:b/>
          <w:bCs/>
          <w:color w:val="000000" w:themeColor="text1"/>
        </w:rPr>
        <w:t xml:space="preserve">  </w:t>
      </w:r>
      <w:bookmarkEnd w:id="12"/>
    </w:p>
    <w:p w14:paraId="0AC3D707" w14:textId="34882153" w:rsidR="001434BF" w:rsidRPr="00D211E7" w:rsidRDefault="206C1EA0" w:rsidP="4668ECB0">
      <w:pPr>
        <w:numPr>
          <w:ilvl w:val="0"/>
          <w:numId w:val="44"/>
        </w:numPr>
        <w:rPr>
          <w:b/>
          <w:bCs/>
          <w:color w:val="000000" w:themeColor="text1"/>
        </w:rPr>
      </w:pPr>
      <w:bookmarkStart w:id="13" w:name="_yzwt1sf2ntmi"/>
      <w:bookmarkStart w:id="14" w:name="_cg6tacxvblmk"/>
      <w:bookmarkEnd w:id="13"/>
      <w:bookmarkEnd w:id="14"/>
      <w:r w:rsidRPr="00D211E7">
        <w:rPr>
          <w:color w:val="000000" w:themeColor="text1"/>
        </w:rPr>
        <w:t xml:space="preserve">Se aprobă </w:t>
      </w:r>
      <w:r w:rsidR="00FD5983" w:rsidRPr="00D211E7">
        <w:rPr>
          <w:b/>
          <w:bCs/>
          <w:color w:val="000000" w:themeColor="text1"/>
        </w:rPr>
        <w:t>R</w:t>
      </w:r>
      <w:r w:rsidR="03A42EB0" w:rsidRPr="00D211E7">
        <w:rPr>
          <w:b/>
          <w:bCs/>
          <w:color w:val="000000" w:themeColor="text1"/>
        </w:rPr>
        <w:t xml:space="preserve">egulile de eligibilitate aplicabile cheltuielilor în cadrul programelor </w:t>
      </w:r>
      <w:r w:rsidR="2965215C" w:rsidRPr="00D211E7">
        <w:rPr>
          <w:b/>
          <w:bCs/>
          <w:color w:val="000000" w:themeColor="text1"/>
        </w:rPr>
        <w:t>naționale</w:t>
      </w:r>
      <w:r w:rsidR="03A42EB0" w:rsidRPr="00D211E7">
        <w:rPr>
          <w:b/>
          <w:bCs/>
          <w:color w:val="000000" w:themeColor="text1"/>
        </w:rPr>
        <w:t xml:space="preserve"> Afaceri interne</w:t>
      </w:r>
      <w:r w:rsidR="03A42EB0" w:rsidRPr="00D211E7">
        <w:rPr>
          <w:color w:val="000000" w:themeColor="text1"/>
        </w:rPr>
        <w:t xml:space="preserve">, precum </w:t>
      </w:r>
      <w:r w:rsidR="2965215C" w:rsidRPr="00D211E7">
        <w:rPr>
          <w:color w:val="000000" w:themeColor="text1"/>
        </w:rPr>
        <w:t>și</w:t>
      </w:r>
      <w:r w:rsidR="03A42EB0" w:rsidRPr="00D211E7">
        <w:rPr>
          <w:color w:val="000000" w:themeColor="text1"/>
        </w:rPr>
        <w:t xml:space="preserve"> pentru </w:t>
      </w:r>
      <w:r w:rsidR="2965215C" w:rsidRPr="00D211E7">
        <w:rPr>
          <w:color w:val="000000" w:themeColor="text1"/>
        </w:rPr>
        <w:t>finanțarea</w:t>
      </w:r>
      <w:r w:rsidR="03A42EB0" w:rsidRPr="00D211E7">
        <w:rPr>
          <w:color w:val="000000" w:themeColor="text1"/>
        </w:rPr>
        <w:t xml:space="preserve"> </w:t>
      </w:r>
      <w:r w:rsidR="2965215C" w:rsidRPr="00D211E7">
        <w:rPr>
          <w:color w:val="000000" w:themeColor="text1"/>
        </w:rPr>
        <w:t>operațiunilor</w:t>
      </w:r>
      <w:r w:rsidR="03A42EB0" w:rsidRPr="00D211E7">
        <w:rPr>
          <w:color w:val="000000" w:themeColor="text1"/>
        </w:rPr>
        <w:t xml:space="preserve"> prin utilizarea </w:t>
      </w:r>
      <w:r w:rsidR="2965215C" w:rsidRPr="00D211E7">
        <w:rPr>
          <w:color w:val="000000" w:themeColor="text1"/>
        </w:rPr>
        <w:t>opțiunilor</w:t>
      </w:r>
      <w:r w:rsidR="03A42EB0" w:rsidRPr="00D211E7">
        <w:rPr>
          <w:color w:val="000000" w:themeColor="text1"/>
        </w:rPr>
        <w:t xml:space="preserve"> de costuri simplificate, </w:t>
      </w:r>
      <w:r w:rsidR="62DE397A" w:rsidRPr="00D211E7">
        <w:rPr>
          <w:color w:val="000000" w:themeColor="text1"/>
        </w:rPr>
        <w:t xml:space="preserve">cuprinse </w:t>
      </w:r>
      <w:r w:rsidR="6FEDF838" w:rsidRPr="00D211E7">
        <w:rPr>
          <w:color w:val="000000" w:themeColor="text1"/>
        </w:rPr>
        <w:t xml:space="preserve"> </w:t>
      </w:r>
      <w:r w:rsidR="03A42EB0" w:rsidRPr="00D211E7">
        <w:rPr>
          <w:color w:val="000000" w:themeColor="text1"/>
        </w:rPr>
        <w:t xml:space="preserve">în </w:t>
      </w:r>
      <w:r w:rsidR="535A7F57" w:rsidRPr="00D211E7">
        <w:rPr>
          <w:rFonts w:eastAsia="Arial" w:cs="Arial"/>
          <w:color w:val="000000" w:themeColor="text1"/>
        </w:rPr>
        <w:t xml:space="preserve"> anexa nr.</w:t>
      </w:r>
      <w:r w:rsidR="00FD5983" w:rsidRPr="00D211E7">
        <w:rPr>
          <w:rFonts w:eastAsia="Arial" w:cs="Arial"/>
          <w:color w:val="000000" w:themeColor="text1"/>
        </w:rPr>
        <w:t xml:space="preserve"> </w:t>
      </w:r>
      <w:r w:rsidR="535A7F57" w:rsidRPr="00D211E7">
        <w:rPr>
          <w:rFonts w:eastAsia="Arial" w:cs="Arial"/>
          <w:color w:val="000000" w:themeColor="text1"/>
        </w:rPr>
        <w:t xml:space="preserve">1 </w:t>
      </w:r>
      <w:r w:rsidR="46ED7DE8" w:rsidRPr="00D211E7">
        <w:rPr>
          <w:rFonts w:eastAsia="Arial" w:cs="Arial"/>
          <w:color w:val="000000" w:themeColor="text1"/>
        </w:rPr>
        <w:t xml:space="preserve"> la prezentul ordin</w:t>
      </w:r>
      <w:r w:rsidR="00D564C5" w:rsidRPr="00D211E7">
        <w:rPr>
          <w:rFonts w:eastAsia="Arial" w:cs="Arial"/>
          <w:color w:val="000000" w:themeColor="text1"/>
        </w:rPr>
        <w:t>,</w:t>
      </w:r>
      <w:r w:rsidR="46ED7DE8" w:rsidRPr="00D211E7">
        <w:rPr>
          <w:rFonts w:eastAsia="Arial" w:cs="Arial"/>
          <w:color w:val="000000" w:themeColor="text1"/>
        </w:rPr>
        <w:t xml:space="preserve"> </w:t>
      </w:r>
      <w:r w:rsidR="4FEA9D08" w:rsidRPr="00D211E7">
        <w:rPr>
          <w:color w:val="000000" w:themeColor="text1"/>
        </w:rPr>
        <w:t xml:space="preserve">denumite in continuare </w:t>
      </w:r>
      <w:r w:rsidR="00DA60E9" w:rsidRPr="00D211E7">
        <w:rPr>
          <w:color w:val="000000" w:themeColor="text1"/>
        </w:rPr>
        <w:t>R</w:t>
      </w:r>
      <w:r w:rsidR="4FEA9D08" w:rsidRPr="00D211E7">
        <w:rPr>
          <w:color w:val="000000" w:themeColor="text1"/>
        </w:rPr>
        <w:t>eguli de eligibilitate.</w:t>
      </w:r>
    </w:p>
    <w:p w14:paraId="389563C0" w14:textId="5042B7B6" w:rsidR="00B1593C" w:rsidRPr="00D211E7" w:rsidRDefault="10C82A0D" w:rsidP="56EA6976">
      <w:pPr>
        <w:numPr>
          <w:ilvl w:val="0"/>
          <w:numId w:val="44"/>
        </w:numPr>
        <w:rPr>
          <w:rFonts w:eastAsia="Arial" w:cs="Arial"/>
          <w:color w:val="000000" w:themeColor="text1"/>
        </w:rPr>
      </w:pPr>
      <w:bookmarkStart w:id="15" w:name="_x5n8wmtadqne"/>
      <w:bookmarkStart w:id="16" w:name="_z4726wal5kq1"/>
      <w:bookmarkEnd w:id="15"/>
      <w:bookmarkEnd w:id="16"/>
      <w:r w:rsidRPr="00D211E7">
        <w:rPr>
          <w:color w:val="000000" w:themeColor="text1"/>
        </w:rPr>
        <w:t>Autoritatea de management</w:t>
      </w:r>
      <w:r w:rsidR="33C60581" w:rsidRPr="00D211E7">
        <w:rPr>
          <w:color w:val="000000" w:themeColor="text1"/>
        </w:rPr>
        <w:t xml:space="preserve"> Afaceri Interne</w:t>
      </w:r>
      <w:r w:rsidR="53C6F47A" w:rsidRPr="00D211E7">
        <w:rPr>
          <w:color w:val="000000" w:themeColor="text1"/>
        </w:rPr>
        <w:t>, denumită în continuare AM,</w:t>
      </w:r>
      <w:r w:rsidRPr="00D211E7">
        <w:rPr>
          <w:color w:val="000000" w:themeColor="text1"/>
        </w:rPr>
        <w:t xml:space="preserve"> emite instrucțiuni cu caracter obligatoriu</w:t>
      </w:r>
      <w:r w:rsidR="2E44F19D" w:rsidRPr="00D211E7">
        <w:rPr>
          <w:color w:val="000000" w:themeColor="text1"/>
        </w:rPr>
        <w:t xml:space="preserve"> </w:t>
      </w:r>
      <w:r w:rsidRPr="00D211E7">
        <w:rPr>
          <w:color w:val="000000" w:themeColor="text1"/>
        </w:rPr>
        <w:t>privind aplicarea regulilor și cerințelor stabilite prin</w:t>
      </w:r>
      <w:r w:rsidR="7149A5D7" w:rsidRPr="00D211E7">
        <w:rPr>
          <w:color w:val="000000" w:themeColor="text1"/>
        </w:rPr>
        <w:t xml:space="preserve"> prezentul ordin</w:t>
      </w:r>
      <w:r w:rsidR="2E44F19D" w:rsidRPr="00D211E7">
        <w:rPr>
          <w:color w:val="000000" w:themeColor="text1"/>
        </w:rPr>
        <w:t xml:space="preserve">, denumite în continuare instrucțiuni AM, </w:t>
      </w:r>
      <w:r w:rsidRPr="00D211E7">
        <w:rPr>
          <w:color w:val="000000" w:themeColor="text1"/>
        </w:rPr>
        <w:t>și poate stabili reguli specifice de eligibilitate prin ghidurile specifice apelurilor, cu condiția încadrării în regulile</w:t>
      </w:r>
      <w:r w:rsidRPr="00D211E7">
        <w:rPr>
          <w:rFonts w:eastAsia="Arial" w:cs="Arial"/>
          <w:color w:val="000000" w:themeColor="text1"/>
        </w:rPr>
        <w:t xml:space="preserve"> stabilite prin </w:t>
      </w:r>
      <w:r w:rsidR="4BF39C78" w:rsidRPr="00D211E7">
        <w:rPr>
          <w:rFonts w:eastAsia="Arial" w:cs="Arial"/>
          <w:color w:val="000000" w:themeColor="text1"/>
        </w:rPr>
        <w:t xml:space="preserve">anexa nr. 1 și 2 la </w:t>
      </w:r>
      <w:r w:rsidR="120D8494" w:rsidRPr="00D211E7">
        <w:rPr>
          <w:rFonts w:eastAsia="Arial" w:cs="Arial"/>
          <w:color w:val="000000" w:themeColor="text1"/>
        </w:rPr>
        <w:t>prezentul ordin.</w:t>
      </w:r>
    </w:p>
    <w:p w14:paraId="389563C1" w14:textId="3CC17055" w:rsidR="00B1593C" w:rsidRPr="00D211E7" w:rsidRDefault="4895F99B">
      <w:pPr>
        <w:numPr>
          <w:ilvl w:val="0"/>
          <w:numId w:val="44"/>
        </w:numPr>
        <w:rPr>
          <w:color w:val="000000" w:themeColor="text1"/>
        </w:rPr>
      </w:pPr>
      <w:bookmarkStart w:id="17" w:name="_qqyhuy8uiplq"/>
      <w:bookmarkEnd w:id="17"/>
      <w:r w:rsidRPr="00D211E7">
        <w:rPr>
          <w:color w:val="000000" w:themeColor="text1"/>
        </w:rPr>
        <w:t>Regulile</w:t>
      </w:r>
      <w:r w:rsidR="10C82A0D" w:rsidRPr="00D211E7">
        <w:rPr>
          <w:color w:val="000000" w:themeColor="text1"/>
        </w:rPr>
        <w:t xml:space="preserve"> de eligibilitate se aplică proiectelor propuse sau calificate pentru finanțare din Programele naționale Afaceri interne, care contribuie la atingerea obiectivelor fondurilor europene dedicate Afacerilor interne, pentru care cheltuielile aferente se includ în cererile de plată transmise Comisiei Europene.</w:t>
      </w:r>
    </w:p>
    <w:p w14:paraId="389563C2" w14:textId="4FCDBA9B" w:rsidR="00B1593C" w:rsidRPr="00D211E7" w:rsidRDefault="0ACC0F9C">
      <w:pPr>
        <w:numPr>
          <w:ilvl w:val="0"/>
          <w:numId w:val="44"/>
        </w:numPr>
        <w:rPr>
          <w:color w:val="000000" w:themeColor="text1"/>
        </w:rPr>
      </w:pPr>
      <w:bookmarkStart w:id="18" w:name="_3r91zjymh0fw"/>
      <w:bookmarkEnd w:id="18"/>
      <w:r w:rsidRPr="00D211E7">
        <w:rPr>
          <w:color w:val="000000" w:themeColor="text1"/>
        </w:rPr>
        <w:t xml:space="preserve">Se aprobă </w:t>
      </w:r>
      <w:r w:rsidRPr="00D211E7">
        <w:rPr>
          <w:b/>
          <w:bCs/>
          <w:color w:val="000000" w:themeColor="text1"/>
        </w:rPr>
        <w:t xml:space="preserve">Regulile specifice de </w:t>
      </w:r>
      <w:r w:rsidR="026FE3EF" w:rsidRPr="00D211E7">
        <w:rPr>
          <w:b/>
          <w:bCs/>
          <w:color w:val="000000" w:themeColor="text1"/>
        </w:rPr>
        <w:t xml:space="preserve">utilizare a sumelor </w:t>
      </w:r>
      <w:r w:rsidRPr="00D211E7">
        <w:rPr>
          <w:b/>
          <w:bCs/>
          <w:color w:val="000000" w:themeColor="text1"/>
        </w:rPr>
        <w:t>suplimentare acordate pe baza finanțărilor nelegate de costuri sau la rate forfetare</w:t>
      </w:r>
      <w:r w:rsidRPr="00D211E7">
        <w:rPr>
          <w:color w:val="000000" w:themeColor="text1"/>
        </w:rPr>
        <w:t xml:space="preserve">, prevăzute în anexa nr. 2 la prezentul  ordin, denumite în continuare </w:t>
      </w:r>
      <w:r w:rsidR="184D72DC" w:rsidRPr="00D211E7">
        <w:rPr>
          <w:color w:val="000000" w:themeColor="text1"/>
        </w:rPr>
        <w:t>R</w:t>
      </w:r>
      <w:r w:rsidRPr="00D211E7">
        <w:rPr>
          <w:color w:val="000000" w:themeColor="text1"/>
        </w:rPr>
        <w:t>eguli specifice.</w:t>
      </w:r>
    </w:p>
    <w:p w14:paraId="389563C3" w14:textId="77777777" w:rsidR="00B1593C" w:rsidRPr="00D211E7" w:rsidRDefault="0ACC0F9C">
      <w:pPr>
        <w:numPr>
          <w:ilvl w:val="0"/>
          <w:numId w:val="44"/>
        </w:numPr>
        <w:rPr>
          <w:color w:val="000000" w:themeColor="text1"/>
        </w:rPr>
      </w:pPr>
      <w:bookmarkStart w:id="19" w:name="_wik96on9v5fq"/>
      <w:bookmarkEnd w:id="19"/>
      <w:r w:rsidRPr="00D211E7">
        <w:rPr>
          <w:color w:val="000000" w:themeColor="text1"/>
        </w:rPr>
        <w:lastRenderedPageBreak/>
        <w:t>Regulile specifice se aplică proiectelor propuse sau calificate pentru finanțare din fondurile suplimentare acordate pe baza pe baza finanțărilor nelegate de costuri sau la rate forfetare, pentru care cheltuielile aferente nu se cuprind în cererile de plată transmise Comisiei Europene.</w:t>
      </w:r>
    </w:p>
    <w:p w14:paraId="389563C4" w14:textId="6402EC6B" w:rsidR="00B1593C" w:rsidRPr="00D211E7" w:rsidRDefault="0ACC0F9C">
      <w:pPr>
        <w:numPr>
          <w:ilvl w:val="0"/>
          <w:numId w:val="44"/>
        </w:numPr>
        <w:rPr>
          <w:color w:val="000000" w:themeColor="text1"/>
        </w:rPr>
      </w:pPr>
      <w:bookmarkStart w:id="20" w:name="_z1q7dx49s7nz"/>
      <w:bookmarkEnd w:id="20"/>
      <w:r w:rsidRPr="00D211E7">
        <w:rPr>
          <w:color w:val="000000" w:themeColor="text1"/>
        </w:rPr>
        <w:t>Procedurile de sistem și procedurile operaționale privind managementul și controlul programelor naționale se elaborează și se aprobă la nivelul autorității de management și organismelor intermediare, în conformitate cu Procedura de sistem privind elaborarea și revizuirea procedurilor la nivelul autorităților de program responsabile, elaborată de autoritatea de management și aprobată de președintele Comitetului Director, având în vedere prevederile Ordinului S</w:t>
      </w:r>
      <w:r w:rsidR="30FA6038" w:rsidRPr="00D211E7">
        <w:rPr>
          <w:color w:val="000000" w:themeColor="text1"/>
        </w:rPr>
        <w:t xml:space="preserve">ecretariatului </w:t>
      </w:r>
      <w:r w:rsidRPr="00D211E7">
        <w:rPr>
          <w:color w:val="000000" w:themeColor="text1"/>
        </w:rPr>
        <w:t>G</w:t>
      </w:r>
      <w:r w:rsidR="30FA6038" w:rsidRPr="00D211E7">
        <w:rPr>
          <w:color w:val="000000" w:themeColor="text1"/>
        </w:rPr>
        <w:t xml:space="preserve">eneral al </w:t>
      </w:r>
      <w:r w:rsidRPr="00D211E7">
        <w:rPr>
          <w:color w:val="000000" w:themeColor="text1"/>
        </w:rPr>
        <w:t>G</w:t>
      </w:r>
      <w:r w:rsidR="30FA6038" w:rsidRPr="00D211E7">
        <w:rPr>
          <w:color w:val="000000" w:themeColor="text1"/>
        </w:rPr>
        <w:t>uvernului</w:t>
      </w:r>
      <w:r w:rsidRPr="00D211E7">
        <w:rPr>
          <w:color w:val="000000" w:themeColor="text1"/>
        </w:rPr>
        <w:t xml:space="preserve"> nr. 600/2018 privind aprobarea Codului controlului intern managerial al entităților publice. </w:t>
      </w:r>
    </w:p>
    <w:p w14:paraId="389563C5" w14:textId="77777777" w:rsidR="00B1593C" w:rsidRPr="00D211E7" w:rsidRDefault="0ACC0F9C">
      <w:pPr>
        <w:numPr>
          <w:ilvl w:val="0"/>
          <w:numId w:val="44"/>
        </w:numPr>
        <w:rPr>
          <w:color w:val="000000" w:themeColor="text1"/>
        </w:rPr>
      </w:pPr>
      <w:bookmarkStart w:id="21" w:name="_pwjsw8v9dliz"/>
      <w:bookmarkEnd w:id="21"/>
      <w:r w:rsidRPr="00D211E7">
        <w:rPr>
          <w:color w:val="000000" w:themeColor="text1"/>
        </w:rPr>
        <w:t>Procedurile de sistem elaborate la nivelul structurilor din aparatul central al MAI sunt aplicabile proiectelor/programelor cu finanțare din fondurile europene dedicate, numai dacă sunt avizate pozitiv de către autoritatea de management.</w:t>
      </w:r>
    </w:p>
    <w:p w14:paraId="07950B82" w14:textId="77777777" w:rsidR="002E6CA1" w:rsidRPr="00D211E7" w:rsidRDefault="002E6CA1">
      <w:pPr>
        <w:rPr>
          <w:b/>
          <w:bCs/>
          <w:color w:val="000000" w:themeColor="text1"/>
        </w:rPr>
      </w:pPr>
    </w:p>
    <w:p w14:paraId="389563C7" w14:textId="227CB13D" w:rsidR="00B1593C" w:rsidRPr="00A660DB" w:rsidRDefault="3A55F43F">
      <w:pPr>
        <w:rPr>
          <w:color w:val="000000" w:themeColor="text1"/>
        </w:rPr>
      </w:pPr>
      <w:r w:rsidRPr="00A660DB">
        <w:rPr>
          <w:b/>
          <w:bCs/>
          <w:color w:val="000000" w:themeColor="text1"/>
        </w:rPr>
        <w:t xml:space="preserve">Articolul </w:t>
      </w:r>
      <w:r w:rsidR="141A763C" w:rsidRPr="00A660DB">
        <w:rPr>
          <w:b/>
          <w:bCs/>
          <w:color w:val="000000" w:themeColor="text1"/>
        </w:rPr>
        <w:t>4</w:t>
      </w:r>
      <w:r w:rsidR="002E6CA1" w:rsidRPr="00A660DB">
        <w:rPr>
          <w:b/>
          <w:bCs/>
          <w:color w:val="000000" w:themeColor="text1"/>
        </w:rPr>
        <w:t xml:space="preserve"> </w:t>
      </w:r>
      <w:r w:rsidR="163A0951" w:rsidRPr="00912EF2">
        <w:rPr>
          <w:rFonts w:eastAsia="Times New Roman" w:cs="Times New Roman"/>
          <w:color w:val="000000" w:themeColor="text1"/>
        </w:rPr>
        <w:t xml:space="preserve">Anexele nr.1 și 2 fac parte </w:t>
      </w:r>
      <w:r w:rsidR="003D2363" w:rsidRPr="00912EF2">
        <w:rPr>
          <w:rFonts w:eastAsia="Times New Roman" w:cs="Times New Roman"/>
          <w:color w:val="000000" w:themeColor="text1"/>
        </w:rPr>
        <w:t>integrantă</w:t>
      </w:r>
      <w:r w:rsidR="163A0951" w:rsidRPr="00912EF2">
        <w:rPr>
          <w:rFonts w:eastAsia="Times New Roman" w:cs="Times New Roman"/>
          <w:color w:val="000000" w:themeColor="text1"/>
        </w:rPr>
        <w:t xml:space="preserve"> din prezentul ordin.</w:t>
      </w:r>
    </w:p>
    <w:p w14:paraId="0F1C69E1" w14:textId="6224A169" w:rsidR="56EA6976" w:rsidRPr="00D211E7" w:rsidRDefault="56EA6976" w:rsidP="56EA6976">
      <w:pPr>
        <w:rPr>
          <w:rFonts w:eastAsia="Times New Roman" w:cs="Times New Roman"/>
          <w:color w:val="000000" w:themeColor="text1"/>
          <w:u w:val="single"/>
        </w:rPr>
      </w:pPr>
    </w:p>
    <w:p w14:paraId="389563C8" w14:textId="337F8125" w:rsidR="00B1593C" w:rsidRPr="00D211E7" w:rsidRDefault="00C35E67" w:rsidP="56EA6976">
      <w:pPr>
        <w:rPr>
          <w:b/>
          <w:bCs/>
          <w:color w:val="000000" w:themeColor="text1"/>
        </w:rPr>
      </w:pPr>
      <w:bookmarkStart w:id="22" w:name="_Toc127540331"/>
      <w:r w:rsidRPr="00D211E7">
        <w:rPr>
          <w:b/>
          <w:bCs/>
          <w:color w:val="000000" w:themeColor="text1"/>
        </w:rPr>
        <w:t>Articolul</w:t>
      </w:r>
      <w:r w:rsidR="002E6CA1" w:rsidRPr="00D211E7">
        <w:rPr>
          <w:b/>
          <w:bCs/>
          <w:color w:val="000000" w:themeColor="text1"/>
        </w:rPr>
        <w:t xml:space="preserve"> 5</w:t>
      </w:r>
      <w:r w:rsidRPr="00D211E7">
        <w:rPr>
          <w:b/>
          <w:bCs/>
          <w:color w:val="000000" w:themeColor="text1"/>
        </w:rPr>
        <w:t xml:space="preserve"> </w:t>
      </w:r>
      <w:bookmarkEnd w:id="22"/>
    </w:p>
    <w:p w14:paraId="389563CC" w14:textId="0E902570" w:rsidR="00B1593C" w:rsidRPr="00D211E7" w:rsidRDefault="00C35E67" w:rsidP="002A5275">
      <w:pPr>
        <w:rPr>
          <w:color w:val="000000" w:themeColor="text1"/>
        </w:rPr>
      </w:pPr>
      <w:bookmarkStart w:id="23" w:name="_tz2961fteeqo" w:colFirst="0" w:colLast="0"/>
      <w:bookmarkEnd w:id="23"/>
      <w:r w:rsidRPr="00D211E7">
        <w:rPr>
          <w:color w:val="000000" w:themeColor="text1"/>
        </w:rPr>
        <w:t>Prezentul ordin se publică în Monitorul Oficial al României, Partea I.</w:t>
      </w:r>
      <w:bookmarkStart w:id="24" w:name="_grms0i48kt44" w:colFirst="0" w:colLast="0"/>
      <w:bookmarkStart w:id="25" w:name="_9tf5elgy1pyh" w:colFirst="0" w:colLast="0"/>
      <w:bookmarkStart w:id="26" w:name="_5aotyli85x0b" w:colFirst="0" w:colLast="0"/>
      <w:bookmarkEnd w:id="24"/>
      <w:bookmarkEnd w:id="25"/>
      <w:bookmarkEnd w:id="26"/>
      <w:r w:rsidRPr="00D211E7">
        <w:rPr>
          <w:color w:val="000000" w:themeColor="text1"/>
        </w:rPr>
        <w:br w:type="page"/>
      </w:r>
    </w:p>
    <w:p w14:paraId="389563CD" w14:textId="0B6359B9" w:rsidR="00B1593C" w:rsidRPr="00D211E7" w:rsidRDefault="00C35E67" w:rsidP="00FE388D">
      <w:pPr>
        <w:pStyle w:val="Heading1"/>
        <w:rPr>
          <w:color w:val="000000" w:themeColor="text1"/>
          <w:highlight w:val="none"/>
        </w:rPr>
      </w:pPr>
      <w:bookmarkStart w:id="27" w:name="_Toc127540332"/>
      <w:bookmarkStart w:id="28" w:name="_Toc128575375"/>
      <w:bookmarkStart w:id="29" w:name="_Toc129331445"/>
      <w:r w:rsidRPr="00D211E7">
        <w:rPr>
          <w:color w:val="000000" w:themeColor="text1"/>
          <w:highlight w:val="none"/>
        </w:rPr>
        <w:lastRenderedPageBreak/>
        <w:t xml:space="preserve">ANEXA nr. 1 </w:t>
      </w:r>
      <w:r w:rsidR="48F913C2" w:rsidRPr="00D211E7">
        <w:rPr>
          <w:color w:val="000000" w:themeColor="text1"/>
          <w:highlight w:val="none"/>
        </w:rPr>
        <w:t>R</w:t>
      </w:r>
      <w:r w:rsidR="4668ECB0" w:rsidRPr="00D211E7">
        <w:rPr>
          <w:color w:val="000000" w:themeColor="text1"/>
          <w:highlight w:val="none"/>
        </w:rPr>
        <w:t>egulile de eligibilitate aplicabile cheltuielilor în cadrul programelor naționale Afaceri interne, precum și pentru finanțarea operațiunilor prin utilizarea opțiunilor de costuri simplificate</w:t>
      </w:r>
      <w:bookmarkEnd w:id="27"/>
      <w:bookmarkEnd w:id="28"/>
      <w:bookmarkEnd w:id="29"/>
    </w:p>
    <w:p w14:paraId="25C12B5B" w14:textId="77777777" w:rsidR="00D02CFA" w:rsidRPr="00D211E7" w:rsidRDefault="00D02CFA" w:rsidP="00D02CFA">
      <w:pPr>
        <w:rPr>
          <w:color w:val="000000" w:themeColor="text1"/>
        </w:rPr>
      </w:pPr>
      <w:bookmarkStart w:id="30" w:name="_gncwgafhhywz" w:colFirst="0" w:colLast="0"/>
      <w:bookmarkStart w:id="31" w:name="_Toc127540333"/>
      <w:bookmarkStart w:id="32" w:name="_Toc128575376"/>
      <w:bookmarkEnd w:id="30"/>
    </w:p>
    <w:p w14:paraId="389563CF" w14:textId="2FF1A55B" w:rsidR="00B1593C" w:rsidRPr="00D211E7" w:rsidRDefault="00C35E67">
      <w:pPr>
        <w:pStyle w:val="Heading2"/>
        <w:rPr>
          <w:color w:val="000000" w:themeColor="text1"/>
          <w:highlight w:val="none"/>
        </w:rPr>
      </w:pPr>
      <w:bookmarkStart w:id="33" w:name="_Toc129331446"/>
      <w:r w:rsidRPr="00D211E7">
        <w:rPr>
          <w:rFonts w:eastAsia="Arial" w:cs="Arial"/>
          <w:color w:val="000000" w:themeColor="text1"/>
          <w:highlight w:val="none"/>
        </w:rPr>
        <w:t xml:space="preserve">Capitolul </w:t>
      </w:r>
      <w:r w:rsidR="1BEBE468" w:rsidRPr="00D211E7">
        <w:rPr>
          <w:rFonts w:eastAsia="Arial" w:cs="Arial"/>
          <w:color w:val="000000" w:themeColor="text1"/>
          <w:highlight w:val="none"/>
        </w:rPr>
        <w:t>I</w:t>
      </w:r>
      <w:r w:rsidRPr="00D211E7">
        <w:rPr>
          <w:rFonts w:eastAsia="Arial" w:cs="Arial"/>
          <w:color w:val="000000" w:themeColor="text1"/>
          <w:highlight w:val="none"/>
        </w:rPr>
        <w:t xml:space="preserve"> - Principii și reguli </w:t>
      </w:r>
      <w:r w:rsidRPr="00D211E7">
        <w:rPr>
          <w:color w:val="000000" w:themeColor="text1"/>
          <w:highlight w:val="none"/>
        </w:rPr>
        <w:t>comune</w:t>
      </w:r>
      <w:bookmarkEnd w:id="31"/>
      <w:bookmarkEnd w:id="32"/>
      <w:bookmarkEnd w:id="33"/>
    </w:p>
    <w:p w14:paraId="389563F9" w14:textId="77777777" w:rsidR="00B1593C" w:rsidRPr="00D211E7" w:rsidRDefault="00B1593C" w:rsidP="00F93C71">
      <w:pPr>
        <w:pStyle w:val="NoSpacing"/>
        <w:rPr>
          <w:color w:val="000000" w:themeColor="text1"/>
        </w:rPr>
      </w:pPr>
      <w:bookmarkStart w:id="34" w:name="_mtgjkxttfnpi" w:colFirst="0" w:colLast="0"/>
      <w:bookmarkStart w:id="35" w:name="_x5ehkcbd4g6x"/>
      <w:bookmarkStart w:id="36" w:name="_t4wl0g2ogwly"/>
      <w:bookmarkStart w:id="37" w:name="_d4n1gf6ysoik"/>
      <w:bookmarkStart w:id="38" w:name="_qndd58cy688i"/>
      <w:bookmarkStart w:id="39" w:name="_2f669z5qm5ac"/>
      <w:bookmarkStart w:id="40" w:name="_qxn2xud2xxj"/>
      <w:bookmarkStart w:id="41" w:name="_zh64zads4fwb"/>
      <w:bookmarkStart w:id="42" w:name="_rai85ylyacpc"/>
      <w:bookmarkStart w:id="43" w:name="_aiz4tfpbeb20"/>
      <w:bookmarkStart w:id="44" w:name="_4uznfs8g61gu"/>
      <w:bookmarkStart w:id="45" w:name="_ncnc2k5ch09z"/>
      <w:bookmarkStart w:id="46" w:name="_elo55t534to1"/>
      <w:bookmarkStart w:id="47" w:name="_3rzfdb14xb1l"/>
      <w:bookmarkStart w:id="48" w:name="_b4v083eapv9c"/>
      <w:bookmarkStart w:id="49" w:name="_ajvop12tur6y"/>
      <w:bookmarkStart w:id="50" w:name="_xt2d5ngt45fb"/>
      <w:bookmarkStart w:id="51" w:name="_ggj6jhme3lrw"/>
      <w:bookmarkStart w:id="52" w:name="_gb7fgzv4de7x"/>
      <w:bookmarkStart w:id="53" w:name="_hj3txjgbsjg9"/>
      <w:bookmarkStart w:id="54" w:name="_8cp7d2txwe1x"/>
      <w:bookmarkStart w:id="55" w:name="_lq28eecuzllm"/>
      <w:bookmarkStart w:id="56" w:name="_umoeijgh0o09"/>
      <w:bookmarkStart w:id="57" w:name="_x0jw2hv5jcua"/>
      <w:bookmarkStart w:id="58" w:name="_3mkr69ihhmlf"/>
      <w:bookmarkStart w:id="59" w:name="_wtf5nlr57hyc"/>
      <w:bookmarkStart w:id="60" w:name="_8cwdv0qcpgxl"/>
      <w:bookmarkStart w:id="61" w:name="_ihceujc011kg"/>
      <w:bookmarkStart w:id="62" w:name="_kcxpqde18iuf"/>
      <w:bookmarkStart w:id="63" w:name="_8mhwa2x2zoop"/>
      <w:bookmarkStart w:id="64" w:name="_u2dzxmn26rjb"/>
      <w:bookmarkStart w:id="65" w:name="_g9p5ht4zuwlq"/>
      <w:bookmarkStart w:id="66" w:name="_m7gf9girk4gz"/>
      <w:bookmarkStart w:id="67" w:name="_8wfwyyborljp"/>
      <w:bookmarkStart w:id="68" w:name="_vkzxgo3mwzut"/>
      <w:bookmarkStart w:id="69" w:name="_ncn0oswak1q" w:colFirst="0" w:colLast="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89563FA" w14:textId="2DA8B834" w:rsidR="00B1593C" w:rsidRPr="00D211E7" w:rsidRDefault="7472F77C">
      <w:pPr>
        <w:pStyle w:val="Heading3"/>
        <w:rPr>
          <w:color w:val="000000" w:themeColor="text1"/>
          <w:sz w:val="22"/>
          <w:szCs w:val="22"/>
        </w:rPr>
      </w:pPr>
      <w:bookmarkStart w:id="70" w:name="_Toc127540335"/>
      <w:bookmarkStart w:id="71" w:name="_Toc128575378"/>
      <w:bookmarkStart w:id="72" w:name="_Toc129331448"/>
      <w:r w:rsidRPr="00D211E7">
        <w:rPr>
          <w:rFonts w:eastAsia="Arial" w:cs="Arial"/>
          <w:color w:val="000000" w:themeColor="text1"/>
          <w:sz w:val="22"/>
          <w:szCs w:val="22"/>
        </w:rPr>
        <w:t>Art</w:t>
      </w:r>
      <w:r w:rsidR="6120B844" w:rsidRPr="00D211E7">
        <w:rPr>
          <w:rFonts w:eastAsia="Arial" w:cs="Arial"/>
          <w:color w:val="000000" w:themeColor="text1"/>
          <w:sz w:val="22"/>
          <w:szCs w:val="22"/>
        </w:rPr>
        <w:t xml:space="preserve">icolul </w:t>
      </w:r>
      <w:r w:rsidRPr="00D211E7">
        <w:rPr>
          <w:rFonts w:eastAsia="Arial" w:cs="Arial"/>
          <w:color w:val="000000" w:themeColor="text1"/>
          <w:sz w:val="22"/>
          <w:szCs w:val="22"/>
        </w:rPr>
        <w:t>1</w:t>
      </w:r>
      <w:r w:rsidR="0ACC0F9C" w:rsidRPr="00D211E7">
        <w:rPr>
          <w:rFonts w:eastAsia="Arial" w:cs="Arial"/>
          <w:color w:val="000000" w:themeColor="text1"/>
          <w:sz w:val="22"/>
          <w:szCs w:val="22"/>
        </w:rPr>
        <w:t>- Beneficiari eligibili</w:t>
      </w:r>
      <w:bookmarkEnd w:id="70"/>
      <w:bookmarkEnd w:id="71"/>
      <w:bookmarkEnd w:id="72"/>
    </w:p>
    <w:p w14:paraId="389563FB" w14:textId="1B823B3A" w:rsidR="00B1593C" w:rsidRPr="00D211E7" w:rsidRDefault="08664EC7">
      <w:pPr>
        <w:rPr>
          <w:color w:val="000000" w:themeColor="text1"/>
        </w:rPr>
      </w:pPr>
      <w:r w:rsidRPr="00D211E7">
        <w:rPr>
          <w:color w:val="000000" w:themeColor="text1"/>
        </w:rPr>
        <w:t xml:space="preserve">(1) </w:t>
      </w:r>
      <w:r w:rsidR="00C35E67" w:rsidRPr="00D211E7">
        <w:rPr>
          <w:color w:val="000000" w:themeColor="text1"/>
        </w:rPr>
        <w:t>Sunt beneficiari eligibili pentru finanțare din Programele naționale Afaceri Interne, entitățile care îndeplinesc cumulativ următoarele</w:t>
      </w:r>
      <w:r w:rsidR="00C35E67" w:rsidRPr="00D211E7">
        <w:rPr>
          <w:rFonts w:eastAsia="Arial" w:cs="Arial"/>
          <w:color w:val="000000" w:themeColor="text1"/>
        </w:rPr>
        <w:t xml:space="preserve"> condiții:</w:t>
      </w:r>
    </w:p>
    <w:p w14:paraId="389563FC" w14:textId="77777777" w:rsidR="00B1593C" w:rsidRPr="00D211E7" w:rsidRDefault="00C35E67" w:rsidP="00D211E7">
      <w:pPr>
        <w:pStyle w:val="ListParagraph"/>
        <w:numPr>
          <w:ilvl w:val="0"/>
          <w:numId w:val="36"/>
        </w:numPr>
        <w:rPr>
          <w:color w:val="000000" w:themeColor="text1"/>
        </w:rPr>
      </w:pPr>
      <w:r w:rsidRPr="00D211E7">
        <w:rPr>
          <w:color w:val="000000" w:themeColor="text1"/>
        </w:rPr>
        <w:t>sunt instituții publice din România, asociații/fundații cu personalitate juridică constituite în România, instituții de învățământ/cercetare autorizate în România sau organizații internaționale;</w:t>
      </w:r>
    </w:p>
    <w:p w14:paraId="389563FD" w14:textId="77777777" w:rsidR="00B1593C" w:rsidRPr="00D211E7" w:rsidRDefault="00C35E67" w:rsidP="00D211E7">
      <w:pPr>
        <w:pStyle w:val="ListParagraph"/>
        <w:numPr>
          <w:ilvl w:val="0"/>
          <w:numId w:val="36"/>
        </w:numPr>
        <w:rPr>
          <w:color w:val="000000" w:themeColor="text1"/>
        </w:rPr>
      </w:pPr>
      <w:r w:rsidRPr="00D211E7">
        <w:rPr>
          <w:rFonts w:eastAsia="Arial" w:cs="Arial"/>
          <w:color w:val="000000" w:themeColor="text1"/>
        </w:rPr>
        <w:t>au competențe și atribuții legale sau obiective și scopuri statutare relevante pentru obiectivele fondurilor europene dedicate;</w:t>
      </w:r>
    </w:p>
    <w:p w14:paraId="389563FE" w14:textId="77777777" w:rsidR="00B1593C" w:rsidRPr="00D211E7" w:rsidRDefault="00C35E67" w:rsidP="00D211E7">
      <w:pPr>
        <w:pStyle w:val="ListParagraph"/>
        <w:numPr>
          <w:ilvl w:val="0"/>
          <w:numId w:val="36"/>
        </w:numPr>
        <w:rPr>
          <w:color w:val="000000" w:themeColor="text1"/>
        </w:rPr>
      </w:pPr>
      <w:r w:rsidRPr="00D211E7">
        <w:rPr>
          <w:color w:val="000000" w:themeColor="text1"/>
        </w:rPr>
        <w:t xml:space="preserve">au capacitatea operațională și financiară necesară pentru implementarea proiectului; </w:t>
      </w:r>
    </w:p>
    <w:p w14:paraId="389563FF" w14:textId="77777777" w:rsidR="00B1593C" w:rsidRPr="00D211E7" w:rsidRDefault="00C35E67" w:rsidP="00D211E7">
      <w:pPr>
        <w:pStyle w:val="ListParagraph"/>
        <w:numPr>
          <w:ilvl w:val="0"/>
          <w:numId w:val="36"/>
        </w:numPr>
        <w:rPr>
          <w:color w:val="000000" w:themeColor="text1"/>
        </w:rPr>
      </w:pPr>
      <w:r w:rsidRPr="00D211E7">
        <w:rPr>
          <w:color w:val="000000" w:themeColor="text1"/>
        </w:rPr>
        <w:t>în cazul beneficiarilor privați, nu au obligații fiscale restante la bugetul general consolidat și nu fac obiectul unei proceduri de dizolvare sau de lichidare ori nu se află deja în stare de dizolvare sau de lichidare, conform legislației aplicabile.</w:t>
      </w:r>
    </w:p>
    <w:p w14:paraId="38956400" w14:textId="77777777" w:rsidR="00B1593C" w:rsidRPr="00D211E7" w:rsidRDefault="00B1593C">
      <w:pPr>
        <w:rPr>
          <w:color w:val="000000" w:themeColor="text1"/>
        </w:rPr>
      </w:pPr>
    </w:p>
    <w:p w14:paraId="38956402" w14:textId="4EA9D254" w:rsidR="00B1593C" w:rsidRPr="00D211E7" w:rsidRDefault="7401BC05">
      <w:pPr>
        <w:rPr>
          <w:color w:val="000000" w:themeColor="text1"/>
        </w:rPr>
      </w:pPr>
      <w:r w:rsidRPr="00D211E7">
        <w:rPr>
          <w:rFonts w:eastAsia="Arial" w:cs="Arial"/>
          <w:color w:val="000000" w:themeColor="text1"/>
        </w:rPr>
        <w:t xml:space="preserve">(2) </w:t>
      </w:r>
      <w:r w:rsidR="00C35E67" w:rsidRPr="00D211E7">
        <w:rPr>
          <w:rFonts w:eastAsia="Arial" w:cs="Arial"/>
          <w:color w:val="000000" w:themeColor="text1"/>
        </w:rPr>
        <w:t>Prin excepție de la</w:t>
      </w:r>
      <w:r w:rsidR="44D2001F" w:rsidRPr="00D211E7">
        <w:rPr>
          <w:rFonts w:eastAsia="Arial" w:cs="Arial"/>
          <w:color w:val="000000" w:themeColor="text1"/>
        </w:rPr>
        <w:t xml:space="preserve"> </w:t>
      </w:r>
      <w:r w:rsidR="009C7D21" w:rsidRPr="00D211E7">
        <w:rPr>
          <w:rFonts w:eastAsia="Arial" w:cs="Arial"/>
          <w:color w:val="000000" w:themeColor="text1"/>
        </w:rPr>
        <w:t>a</w:t>
      </w:r>
      <w:r w:rsidR="44D2001F" w:rsidRPr="00D211E7">
        <w:rPr>
          <w:rFonts w:eastAsia="Arial" w:cs="Arial"/>
          <w:color w:val="000000" w:themeColor="text1"/>
        </w:rPr>
        <w:t>rt.1</w:t>
      </w:r>
      <w:r w:rsidR="00C35E67" w:rsidRPr="00D211E7">
        <w:rPr>
          <w:rFonts w:eastAsia="Arial" w:cs="Arial"/>
          <w:color w:val="000000" w:themeColor="text1"/>
        </w:rPr>
        <w:t xml:space="preserve"> alin. (</w:t>
      </w:r>
      <w:r w:rsidR="00C35E67" w:rsidRPr="00D211E7">
        <w:rPr>
          <w:color w:val="000000" w:themeColor="text1"/>
        </w:rPr>
        <w:t xml:space="preserve">1), sunt eligibili pentru finanțare din </w:t>
      </w:r>
      <w:r w:rsidR="00383143" w:rsidRPr="00D211E7">
        <w:rPr>
          <w:color w:val="000000" w:themeColor="text1"/>
        </w:rPr>
        <w:t xml:space="preserve">Programele </w:t>
      </w:r>
      <w:r w:rsidR="00C35E67" w:rsidRPr="00D211E7">
        <w:rPr>
          <w:color w:val="000000" w:themeColor="text1"/>
        </w:rPr>
        <w:t xml:space="preserve">naționale </w:t>
      </w:r>
      <w:r w:rsidR="600CCA10" w:rsidRPr="00D211E7">
        <w:rPr>
          <w:color w:val="000000" w:themeColor="text1"/>
        </w:rPr>
        <w:t>Afaceri interne</w:t>
      </w:r>
      <w:r w:rsidR="4A10509E" w:rsidRPr="00D211E7">
        <w:rPr>
          <w:color w:val="000000" w:themeColor="text1"/>
        </w:rPr>
        <w:t xml:space="preserve"> </w:t>
      </w:r>
      <w:r w:rsidR="00C35E67" w:rsidRPr="00D211E7">
        <w:rPr>
          <w:color w:val="000000" w:themeColor="text1"/>
        </w:rPr>
        <w:t xml:space="preserve">entitățile relevante pentru obiectivele fondurilor, stabilite în alt stat membru </w:t>
      </w:r>
      <w:r w:rsidR="08B1B54D" w:rsidRPr="00D211E7">
        <w:rPr>
          <w:color w:val="000000" w:themeColor="text1"/>
        </w:rPr>
        <w:t>al Uniunii Europene</w:t>
      </w:r>
      <w:r w:rsidR="77761757" w:rsidRPr="00D211E7">
        <w:rPr>
          <w:color w:val="000000" w:themeColor="text1"/>
        </w:rPr>
        <w:t xml:space="preserve"> </w:t>
      </w:r>
      <w:r w:rsidR="00C35E67" w:rsidRPr="00D211E7">
        <w:rPr>
          <w:color w:val="000000" w:themeColor="text1"/>
        </w:rPr>
        <w:t>sau într-un</w:t>
      </w:r>
      <w:r w:rsidR="00C35E67" w:rsidRPr="00D211E7">
        <w:rPr>
          <w:rFonts w:eastAsia="Arial" w:cs="Arial"/>
          <w:color w:val="000000" w:themeColor="text1"/>
        </w:rPr>
        <w:t xml:space="preserve"> stat terț, numai în calitate de cobeneficiar, în parteneriat cu o entitate care este beneficiar eligibil conform</w:t>
      </w:r>
      <w:r w:rsidR="3EEF9BDD" w:rsidRPr="00D211E7">
        <w:rPr>
          <w:rFonts w:eastAsia="Arial" w:cs="Arial"/>
          <w:color w:val="000000" w:themeColor="text1"/>
        </w:rPr>
        <w:t xml:space="preserve"> </w:t>
      </w:r>
      <w:r w:rsidR="000C2828" w:rsidRPr="00D211E7">
        <w:rPr>
          <w:rFonts w:eastAsia="Arial" w:cs="Arial"/>
          <w:color w:val="000000" w:themeColor="text1"/>
        </w:rPr>
        <w:t>a</w:t>
      </w:r>
      <w:r w:rsidR="3EEF9BDD" w:rsidRPr="00D211E7">
        <w:rPr>
          <w:rFonts w:eastAsia="Arial" w:cs="Arial"/>
          <w:color w:val="000000" w:themeColor="text1"/>
        </w:rPr>
        <w:t>rt.1.</w:t>
      </w:r>
    </w:p>
    <w:p w14:paraId="38956404" w14:textId="77777777" w:rsidR="00B1593C" w:rsidRPr="00D211E7" w:rsidRDefault="00B1593C" w:rsidP="00F93C71">
      <w:pPr>
        <w:pStyle w:val="NoSpacing"/>
        <w:rPr>
          <w:color w:val="000000" w:themeColor="text1"/>
        </w:rPr>
      </w:pPr>
      <w:bookmarkStart w:id="73" w:name="_mrlk574imm7x" w:colFirst="0" w:colLast="0"/>
      <w:bookmarkEnd w:id="73"/>
    </w:p>
    <w:p w14:paraId="38956405" w14:textId="709B4042" w:rsidR="00B1593C" w:rsidRPr="00D211E7" w:rsidRDefault="09895754">
      <w:pPr>
        <w:pStyle w:val="Heading3"/>
        <w:rPr>
          <w:color w:val="000000" w:themeColor="text1"/>
          <w:sz w:val="22"/>
          <w:szCs w:val="22"/>
        </w:rPr>
      </w:pPr>
      <w:bookmarkStart w:id="74" w:name="_Toc127540336"/>
      <w:bookmarkStart w:id="75" w:name="_Toc128575379"/>
      <w:bookmarkStart w:id="76" w:name="_Toc129331449"/>
      <w:r w:rsidRPr="00D211E7">
        <w:rPr>
          <w:rFonts w:eastAsia="Arial" w:cs="Arial"/>
          <w:color w:val="000000" w:themeColor="text1"/>
          <w:sz w:val="22"/>
          <w:szCs w:val="22"/>
        </w:rPr>
        <w:t>Art</w:t>
      </w:r>
      <w:r w:rsidR="0C50D3DF" w:rsidRPr="00D211E7">
        <w:rPr>
          <w:rFonts w:eastAsia="Arial" w:cs="Arial"/>
          <w:color w:val="000000" w:themeColor="text1"/>
          <w:sz w:val="22"/>
          <w:szCs w:val="22"/>
        </w:rPr>
        <w:t xml:space="preserve">icolul </w:t>
      </w:r>
      <w:r w:rsidRPr="00D211E7">
        <w:rPr>
          <w:rFonts w:eastAsia="Arial" w:cs="Arial"/>
          <w:color w:val="000000" w:themeColor="text1"/>
          <w:sz w:val="22"/>
          <w:szCs w:val="22"/>
        </w:rPr>
        <w:t>2</w:t>
      </w:r>
      <w:r w:rsidR="12A4118B" w:rsidRPr="00D211E7">
        <w:rPr>
          <w:rFonts w:eastAsia="Arial" w:cs="Arial"/>
          <w:color w:val="000000" w:themeColor="text1"/>
          <w:sz w:val="22"/>
          <w:szCs w:val="22"/>
        </w:rPr>
        <w:t xml:space="preserve"> </w:t>
      </w:r>
      <w:r w:rsidR="0ACC0F9C" w:rsidRPr="00D211E7">
        <w:rPr>
          <w:rFonts w:eastAsia="Arial" w:cs="Arial"/>
          <w:color w:val="000000" w:themeColor="text1"/>
          <w:sz w:val="22"/>
          <w:szCs w:val="22"/>
        </w:rPr>
        <w:t>- Proiecte eligibile</w:t>
      </w:r>
      <w:bookmarkEnd w:id="74"/>
      <w:bookmarkEnd w:id="75"/>
      <w:bookmarkEnd w:id="76"/>
    </w:p>
    <w:p w14:paraId="38956406" w14:textId="1429043B" w:rsidR="00B1593C" w:rsidRPr="00D211E7" w:rsidRDefault="6A89E900">
      <w:pPr>
        <w:rPr>
          <w:color w:val="000000" w:themeColor="text1"/>
        </w:rPr>
      </w:pPr>
      <w:r w:rsidRPr="00D211E7">
        <w:rPr>
          <w:rFonts w:eastAsia="Arial" w:cs="Arial"/>
          <w:color w:val="000000" w:themeColor="text1"/>
        </w:rPr>
        <w:t xml:space="preserve">Sunt eligibile pentru finanțare din unul dintre </w:t>
      </w:r>
      <w:r w:rsidR="20D209FE" w:rsidRPr="00D211E7">
        <w:rPr>
          <w:rFonts w:eastAsia="Arial" w:cs="Arial"/>
          <w:color w:val="000000" w:themeColor="text1"/>
        </w:rPr>
        <w:t>Programe</w:t>
      </w:r>
      <w:r w:rsidR="4E4919F9" w:rsidRPr="00D211E7">
        <w:rPr>
          <w:rFonts w:eastAsia="Arial" w:cs="Arial"/>
          <w:color w:val="000000" w:themeColor="text1"/>
        </w:rPr>
        <w:t>le</w:t>
      </w:r>
      <w:r w:rsidRPr="00D211E7">
        <w:rPr>
          <w:rFonts w:eastAsia="Arial" w:cs="Arial"/>
          <w:color w:val="000000" w:themeColor="text1"/>
        </w:rPr>
        <w:t xml:space="preserve"> naționale Afaceri Interne, proiectele care îndeplinesc cumulativ </w:t>
      </w:r>
      <w:r w:rsidRPr="00D211E7">
        <w:rPr>
          <w:color w:val="000000" w:themeColor="text1"/>
        </w:rPr>
        <w:t>următoarele</w:t>
      </w:r>
      <w:r w:rsidRPr="00D211E7">
        <w:rPr>
          <w:rFonts w:eastAsia="Arial" w:cs="Arial"/>
          <w:color w:val="000000" w:themeColor="text1"/>
        </w:rPr>
        <w:t xml:space="preserve"> condiții:</w:t>
      </w:r>
    </w:p>
    <w:p w14:paraId="38956407" w14:textId="45E26D03" w:rsidR="00B1593C" w:rsidRPr="00D211E7" w:rsidRDefault="6A89E900" w:rsidP="006464F5">
      <w:pPr>
        <w:numPr>
          <w:ilvl w:val="0"/>
          <w:numId w:val="43"/>
        </w:numPr>
        <w:rPr>
          <w:color w:val="000000" w:themeColor="text1"/>
        </w:rPr>
      </w:pPr>
      <w:r w:rsidRPr="00D211E7">
        <w:rPr>
          <w:color w:val="000000" w:themeColor="text1"/>
        </w:rPr>
        <w:t>contribuie la realizarea obiectivului de politică al Fondului, se încadrează în domeniul de aplicare al Fondului și într-unul dintre tipurile de intervenție aferente Fondului;</w:t>
      </w:r>
    </w:p>
    <w:p w14:paraId="38956408" w14:textId="77777777" w:rsidR="00B1593C" w:rsidRPr="00D211E7" w:rsidRDefault="00C35E67" w:rsidP="00D211E7">
      <w:pPr>
        <w:pStyle w:val="ListParagraph"/>
        <w:numPr>
          <w:ilvl w:val="0"/>
          <w:numId w:val="43"/>
        </w:numPr>
        <w:rPr>
          <w:color w:val="000000" w:themeColor="text1"/>
        </w:rPr>
      </w:pPr>
      <w:r w:rsidRPr="00D211E7">
        <w:rPr>
          <w:color w:val="000000" w:themeColor="text1"/>
        </w:rPr>
        <w:t>au o contribuție efectivă la îndeplinirea unui singur obiectiv specific al Programului național;</w:t>
      </w:r>
    </w:p>
    <w:p w14:paraId="38956409" w14:textId="77777777" w:rsidR="00B1593C" w:rsidRPr="00D211E7" w:rsidRDefault="00C35E67" w:rsidP="00D211E7">
      <w:pPr>
        <w:pStyle w:val="ListParagraph"/>
        <w:numPr>
          <w:ilvl w:val="0"/>
          <w:numId w:val="43"/>
        </w:numPr>
        <w:rPr>
          <w:color w:val="000000" w:themeColor="text1"/>
        </w:rPr>
      </w:pPr>
      <w:r w:rsidRPr="00D211E7">
        <w:rPr>
          <w:color w:val="000000" w:themeColor="text1"/>
        </w:rPr>
        <w:t>asigură implementarea unei măsuri de punere în aplicare, acțiuni eligibile sau domeniu de intervenție aferente programului național;</w:t>
      </w:r>
    </w:p>
    <w:p w14:paraId="3895640A" w14:textId="77777777" w:rsidR="00B1593C" w:rsidRPr="00D211E7" w:rsidRDefault="00C35E67" w:rsidP="00D211E7">
      <w:pPr>
        <w:pStyle w:val="ListParagraph"/>
        <w:numPr>
          <w:ilvl w:val="0"/>
          <w:numId w:val="43"/>
        </w:numPr>
        <w:rPr>
          <w:color w:val="000000" w:themeColor="text1"/>
        </w:rPr>
      </w:pPr>
      <w:r w:rsidRPr="00D211E7">
        <w:rPr>
          <w:color w:val="000000" w:themeColor="text1"/>
        </w:rPr>
        <w:t>sunt compatibile cu acțiunile, politicile și prioritățile relevante ale UE și cu sprijinul acordat în cadrul altor instrumente ale UE;</w:t>
      </w:r>
    </w:p>
    <w:p w14:paraId="3895640B" w14:textId="77777777" w:rsidR="00B1593C" w:rsidRPr="00D211E7" w:rsidRDefault="00C35E67" w:rsidP="00D211E7">
      <w:pPr>
        <w:pStyle w:val="ListParagraph"/>
        <w:numPr>
          <w:ilvl w:val="0"/>
          <w:numId w:val="43"/>
        </w:numPr>
        <w:rPr>
          <w:color w:val="000000" w:themeColor="text1"/>
        </w:rPr>
      </w:pPr>
      <w:r w:rsidRPr="00D211E7">
        <w:rPr>
          <w:color w:val="000000" w:themeColor="text1"/>
        </w:rPr>
        <w:t>respectă toate limitele/plafoanele stabilite în Ghidul specific apelului, cum ar fi durata de implementare, valoarea totală maximă, procentul de cofinanțare sau procentul aferent achizițiilor de echipamente, mijloace de transport și infrastructuri;</w:t>
      </w:r>
    </w:p>
    <w:p w14:paraId="3895640C" w14:textId="77777777" w:rsidR="00B1593C" w:rsidRPr="00D211E7" w:rsidRDefault="00C35E67" w:rsidP="00D211E7">
      <w:pPr>
        <w:pStyle w:val="ListParagraph"/>
        <w:numPr>
          <w:ilvl w:val="0"/>
          <w:numId w:val="43"/>
        </w:numPr>
        <w:rPr>
          <w:color w:val="000000" w:themeColor="text1"/>
        </w:rPr>
      </w:pPr>
      <w:r w:rsidRPr="00D211E7">
        <w:rPr>
          <w:rFonts w:eastAsia="Arial" w:cs="Arial"/>
          <w:color w:val="000000" w:themeColor="text1"/>
        </w:rPr>
        <w:t>obțin un punctaj în etapa de evaluare cel puțin egal cu punctajul aferent pragului de calitate menționat în ghidul specific apelului;</w:t>
      </w:r>
    </w:p>
    <w:p w14:paraId="3895640D" w14:textId="77777777" w:rsidR="00B1593C" w:rsidRPr="00D211E7" w:rsidRDefault="00C35E67" w:rsidP="00D211E7">
      <w:pPr>
        <w:pStyle w:val="ListParagraph"/>
        <w:numPr>
          <w:ilvl w:val="0"/>
          <w:numId w:val="43"/>
        </w:numPr>
        <w:rPr>
          <w:color w:val="000000" w:themeColor="text1"/>
        </w:rPr>
      </w:pPr>
      <w:r w:rsidRPr="00D211E7">
        <w:rPr>
          <w:color w:val="000000" w:themeColor="text1"/>
        </w:rPr>
        <w:t>includ costuri rezonabile, respectiv prezintă cel mai bun raport între cuantumul sprijinului, activitățile desfășurate și îndeplinirea obiectivelor;</w:t>
      </w:r>
    </w:p>
    <w:p w14:paraId="3895640E" w14:textId="77777777" w:rsidR="00B1593C" w:rsidRPr="00D211E7" w:rsidRDefault="00C35E67" w:rsidP="00D211E7">
      <w:pPr>
        <w:pStyle w:val="ListParagraph"/>
        <w:numPr>
          <w:ilvl w:val="0"/>
          <w:numId w:val="43"/>
        </w:numPr>
        <w:rPr>
          <w:color w:val="000000" w:themeColor="text1"/>
        </w:rPr>
      </w:pPr>
      <w:r w:rsidRPr="00D211E7">
        <w:rPr>
          <w:color w:val="000000" w:themeColor="text1"/>
        </w:rPr>
        <w:t>nu au fost finalizate fizic sau implementate integral înainte de depunerea cererii de finanțare în cadrul programului, indiferent dacă au fost efectuate sau nu toate plățile aferente;</w:t>
      </w:r>
    </w:p>
    <w:p w14:paraId="3895640F" w14:textId="66167BFD" w:rsidR="00B1593C" w:rsidRPr="00D211E7" w:rsidRDefault="00C35E67" w:rsidP="00D211E7">
      <w:pPr>
        <w:pStyle w:val="ListParagraph"/>
        <w:numPr>
          <w:ilvl w:val="0"/>
          <w:numId w:val="43"/>
        </w:numPr>
        <w:rPr>
          <w:color w:val="000000" w:themeColor="text1"/>
        </w:rPr>
      </w:pPr>
      <w:r w:rsidRPr="00D211E7">
        <w:rPr>
          <w:color w:val="000000" w:themeColor="text1"/>
        </w:rPr>
        <w:t xml:space="preserve">nu fac în mod direct obiectul unui aviz motivat al </w:t>
      </w:r>
      <w:r w:rsidR="00EE5D30" w:rsidRPr="00D211E7">
        <w:rPr>
          <w:color w:val="000000" w:themeColor="text1"/>
        </w:rPr>
        <w:t>Comisiei Europene</w:t>
      </w:r>
      <w:r w:rsidRPr="00D211E7">
        <w:rPr>
          <w:color w:val="000000" w:themeColor="text1"/>
        </w:rPr>
        <w:t xml:space="preserve"> cu privire la o</w:t>
      </w:r>
      <w:r w:rsidR="00EC1172" w:rsidRPr="00D211E7">
        <w:rPr>
          <w:color w:val="000000" w:themeColor="text1"/>
        </w:rPr>
        <w:t xml:space="preserve"> procedură de </w:t>
      </w:r>
      <w:r w:rsidR="00EC1172" w:rsidRPr="00D211E7">
        <w:rPr>
          <w:i/>
          <w:iCs/>
          <w:color w:val="000000" w:themeColor="text1"/>
        </w:rPr>
        <w:t>infringement, respectiv</w:t>
      </w:r>
      <w:r w:rsidRPr="00D211E7">
        <w:rPr>
          <w:color w:val="000000" w:themeColor="text1"/>
        </w:rPr>
        <w:t xml:space="preserve"> încălcare</w:t>
      </w:r>
      <w:r w:rsidR="00EC1172" w:rsidRPr="00D211E7">
        <w:rPr>
          <w:color w:val="000000" w:themeColor="text1"/>
        </w:rPr>
        <w:t>a</w:t>
      </w:r>
      <w:r w:rsidRPr="00D211E7">
        <w:rPr>
          <w:color w:val="000000" w:themeColor="text1"/>
        </w:rPr>
        <w:t xml:space="preserve"> în temeiul art. 258 din </w:t>
      </w:r>
      <w:r w:rsidR="00346DF1" w:rsidRPr="00D211E7">
        <w:rPr>
          <w:color w:val="000000" w:themeColor="text1"/>
        </w:rPr>
        <w:t>Tratatul privind funcționarea Uniunii Europene</w:t>
      </w:r>
      <w:r w:rsidR="00D211E7">
        <w:rPr>
          <w:color w:val="000000" w:themeColor="text1"/>
        </w:rPr>
        <w:t xml:space="preserve"> </w:t>
      </w:r>
      <w:r w:rsidRPr="00D211E7">
        <w:rPr>
          <w:color w:val="000000" w:themeColor="text1"/>
        </w:rPr>
        <w:t>care pune în pericol legalitatea și regularitatea cheltuielilor sau desfășurarea proiectului propus;</w:t>
      </w:r>
    </w:p>
    <w:p w14:paraId="38956410" w14:textId="77777777" w:rsidR="00B1593C" w:rsidRPr="00D211E7" w:rsidRDefault="00C35E67" w:rsidP="00D211E7">
      <w:pPr>
        <w:pStyle w:val="ListParagraph"/>
        <w:numPr>
          <w:ilvl w:val="0"/>
          <w:numId w:val="43"/>
        </w:numPr>
        <w:rPr>
          <w:color w:val="000000" w:themeColor="text1"/>
        </w:rPr>
      </w:pPr>
      <w:r w:rsidRPr="00D211E7">
        <w:rPr>
          <w:color w:val="000000" w:themeColor="text1"/>
        </w:rPr>
        <w:t>în cazul proiectelor care intră în domeniul de aplicare al unei condiții favorizante, sunt compatibile cu strategiile și documentele de planificare relevante stabilite pentru îndeplinirea respectivei condiții favorizante.</w:t>
      </w:r>
    </w:p>
    <w:p w14:paraId="38956411" w14:textId="77777777" w:rsidR="00B1593C" w:rsidRDefault="00B1593C">
      <w:pPr>
        <w:rPr>
          <w:color w:val="000000" w:themeColor="text1"/>
        </w:rPr>
      </w:pPr>
      <w:bookmarkStart w:id="77" w:name="_1g8hyx5i3w3y" w:colFirst="0" w:colLast="0"/>
      <w:bookmarkEnd w:id="77"/>
    </w:p>
    <w:p w14:paraId="0D2148FC" w14:textId="77777777" w:rsidR="00D211E7" w:rsidRDefault="00D211E7">
      <w:pPr>
        <w:rPr>
          <w:color w:val="000000" w:themeColor="text1"/>
        </w:rPr>
      </w:pPr>
    </w:p>
    <w:p w14:paraId="1187AFAD" w14:textId="77777777" w:rsidR="00D211E7" w:rsidRDefault="00D211E7">
      <w:pPr>
        <w:rPr>
          <w:color w:val="000000" w:themeColor="text1"/>
        </w:rPr>
      </w:pPr>
    </w:p>
    <w:p w14:paraId="390081A0" w14:textId="77777777" w:rsidR="00D211E7" w:rsidRPr="00D211E7" w:rsidRDefault="00D211E7">
      <w:pPr>
        <w:rPr>
          <w:color w:val="000000" w:themeColor="text1"/>
        </w:rPr>
      </w:pPr>
    </w:p>
    <w:p w14:paraId="38956412" w14:textId="767E02DA" w:rsidR="00B1593C" w:rsidRPr="00D211E7" w:rsidRDefault="7D8299D0">
      <w:pPr>
        <w:pStyle w:val="Heading3"/>
        <w:rPr>
          <w:color w:val="000000" w:themeColor="text1"/>
          <w:sz w:val="22"/>
          <w:szCs w:val="22"/>
        </w:rPr>
      </w:pPr>
      <w:bookmarkStart w:id="78" w:name="_Toc127540337"/>
      <w:bookmarkStart w:id="79" w:name="_Toc128575380"/>
      <w:bookmarkStart w:id="80" w:name="_Toc129331450"/>
      <w:r w:rsidRPr="00D211E7">
        <w:rPr>
          <w:rFonts w:eastAsia="Arial" w:cs="Arial"/>
          <w:color w:val="000000" w:themeColor="text1"/>
          <w:sz w:val="22"/>
          <w:szCs w:val="22"/>
        </w:rPr>
        <w:lastRenderedPageBreak/>
        <w:t xml:space="preserve"> Art</w:t>
      </w:r>
      <w:r w:rsidR="50AFD7F8" w:rsidRPr="00D211E7">
        <w:rPr>
          <w:rFonts w:eastAsia="Arial" w:cs="Arial"/>
          <w:color w:val="000000" w:themeColor="text1"/>
          <w:sz w:val="22"/>
          <w:szCs w:val="22"/>
        </w:rPr>
        <w:t xml:space="preserve">icolul </w:t>
      </w:r>
      <w:r w:rsidRPr="00D211E7">
        <w:rPr>
          <w:rFonts w:eastAsia="Arial" w:cs="Arial"/>
          <w:color w:val="000000" w:themeColor="text1"/>
          <w:sz w:val="22"/>
          <w:szCs w:val="22"/>
        </w:rPr>
        <w:t>3</w:t>
      </w:r>
      <w:r w:rsidR="0ACC0F9C" w:rsidRPr="00D211E7">
        <w:rPr>
          <w:rFonts w:eastAsia="Arial" w:cs="Arial"/>
          <w:color w:val="000000" w:themeColor="text1"/>
          <w:sz w:val="22"/>
          <w:szCs w:val="22"/>
        </w:rPr>
        <w:t xml:space="preserve"> - Costuri eligibile</w:t>
      </w:r>
      <w:bookmarkEnd w:id="78"/>
      <w:bookmarkEnd w:id="79"/>
      <w:bookmarkEnd w:id="80"/>
    </w:p>
    <w:p w14:paraId="38956413" w14:textId="7832031F" w:rsidR="00B1593C" w:rsidRPr="00D211E7" w:rsidRDefault="00C35E67">
      <w:pPr>
        <w:rPr>
          <w:color w:val="000000" w:themeColor="text1"/>
        </w:rPr>
      </w:pPr>
      <w:r w:rsidRPr="00D211E7">
        <w:rPr>
          <w:rFonts w:eastAsia="Arial" w:cs="Arial"/>
          <w:color w:val="000000" w:themeColor="text1"/>
        </w:rPr>
        <w:t xml:space="preserve"> </w:t>
      </w:r>
      <w:r w:rsidR="10563D39" w:rsidRPr="00D211E7">
        <w:rPr>
          <w:rFonts w:eastAsia="Arial" w:cs="Arial"/>
          <w:color w:val="000000" w:themeColor="text1"/>
        </w:rPr>
        <w:t xml:space="preserve">(1) </w:t>
      </w:r>
      <w:r w:rsidRPr="00D211E7">
        <w:rPr>
          <w:rFonts w:eastAsia="Arial" w:cs="Arial"/>
          <w:color w:val="000000" w:themeColor="text1"/>
        </w:rPr>
        <w:t>Costuri eligibile pentru finanțare din proiect pot fi directe sau indirecte:</w:t>
      </w:r>
    </w:p>
    <w:p w14:paraId="38956414" w14:textId="77777777" w:rsidR="00B1593C" w:rsidRPr="00D211E7" w:rsidRDefault="00C35E67" w:rsidP="00D211E7">
      <w:pPr>
        <w:pStyle w:val="ListParagraph"/>
        <w:numPr>
          <w:ilvl w:val="0"/>
          <w:numId w:val="38"/>
        </w:numPr>
        <w:rPr>
          <w:color w:val="000000" w:themeColor="text1"/>
        </w:rPr>
      </w:pPr>
      <w:bookmarkStart w:id="81" w:name="_fhhppm72gspr"/>
      <w:bookmarkEnd w:id="81"/>
      <w:r w:rsidRPr="00D211E7">
        <w:rPr>
          <w:color w:val="000000" w:themeColor="text1"/>
        </w:rPr>
        <w:t>costurile eligibile directe reprezintă cheltuielile efectuate pentru obținerea rezultatelor proiectului, care contribuie direct și concret la îndeplinirea indicatorilor de realizare sau a indicatorilor de rezultat ai proiectului, după caz,</w:t>
      </w:r>
    </w:p>
    <w:p w14:paraId="38956415" w14:textId="543F4244" w:rsidR="00B1593C" w:rsidRPr="00D211E7" w:rsidRDefault="00C35E67" w:rsidP="00D211E7">
      <w:pPr>
        <w:pStyle w:val="ListParagraph"/>
        <w:numPr>
          <w:ilvl w:val="0"/>
          <w:numId w:val="38"/>
        </w:numPr>
        <w:rPr>
          <w:color w:val="000000" w:themeColor="text1"/>
        </w:rPr>
      </w:pPr>
      <w:bookmarkStart w:id="82" w:name="_86alpecv30j4"/>
      <w:bookmarkEnd w:id="82"/>
      <w:r w:rsidRPr="00D211E7">
        <w:rPr>
          <w:color w:val="000000" w:themeColor="text1"/>
        </w:rPr>
        <w:t>costurile</w:t>
      </w:r>
      <w:r w:rsidR="00D211E7">
        <w:rPr>
          <w:color w:val="000000" w:themeColor="text1"/>
        </w:rPr>
        <w:t xml:space="preserve"> </w:t>
      </w:r>
      <w:r w:rsidRPr="00D211E7">
        <w:rPr>
          <w:color w:val="000000" w:themeColor="text1"/>
        </w:rPr>
        <w:t xml:space="preserve">eligibile indirecte reprezintă cheltuielile administrative efectuate pentru </w:t>
      </w:r>
      <w:r w:rsidR="00754F3A" w:rsidRPr="00D211E7">
        <w:rPr>
          <w:color w:val="000000" w:themeColor="text1"/>
        </w:rPr>
        <w:t>funcționarea</w:t>
      </w:r>
      <w:r w:rsidRPr="00D211E7">
        <w:rPr>
          <w:color w:val="000000" w:themeColor="text1"/>
        </w:rPr>
        <w:t xml:space="preserve"> (operarea) de ansamblu a proiectului, care contribuie indirect/tangențial la realizarea indicatorilor proiectului. </w:t>
      </w:r>
    </w:p>
    <w:p w14:paraId="38956416" w14:textId="77777777" w:rsidR="00B1593C" w:rsidRPr="00D211E7" w:rsidRDefault="00B1593C">
      <w:pPr>
        <w:rPr>
          <w:color w:val="000000" w:themeColor="text1"/>
        </w:rPr>
      </w:pPr>
      <w:bookmarkStart w:id="83" w:name="_qcayphri249r" w:colFirst="0" w:colLast="0"/>
      <w:bookmarkEnd w:id="83"/>
    </w:p>
    <w:p w14:paraId="38956417" w14:textId="15E5FC7A" w:rsidR="00B1593C" w:rsidRPr="00D211E7" w:rsidRDefault="3DB5FAC9">
      <w:pPr>
        <w:rPr>
          <w:color w:val="000000" w:themeColor="text1"/>
        </w:rPr>
      </w:pPr>
      <w:bookmarkStart w:id="84" w:name="_c105y3qfu2ym"/>
      <w:bookmarkEnd w:id="84"/>
      <w:r w:rsidRPr="00D211E7">
        <w:rPr>
          <w:rFonts w:eastAsia="Arial" w:cs="Arial"/>
          <w:color w:val="000000" w:themeColor="text1"/>
        </w:rPr>
        <w:t xml:space="preserve">(2) </w:t>
      </w:r>
      <w:r w:rsidR="00C35E67" w:rsidRPr="00D211E7">
        <w:rPr>
          <w:rFonts w:eastAsia="Arial" w:cs="Arial"/>
          <w:color w:val="000000" w:themeColor="text1"/>
        </w:rPr>
        <w:t>Costurile eligibile pentru finanțare dintr-un proiect pot fi rambursate prin finanțare pe baza costului real sau prin finanțarea pe baza costului simplificat.</w:t>
      </w:r>
    </w:p>
    <w:p w14:paraId="38956418" w14:textId="77777777" w:rsidR="00B1593C" w:rsidRPr="00D211E7" w:rsidRDefault="00B1593C">
      <w:pPr>
        <w:rPr>
          <w:color w:val="000000" w:themeColor="text1"/>
        </w:rPr>
      </w:pPr>
    </w:p>
    <w:p w14:paraId="38956419" w14:textId="34283D89" w:rsidR="00B1593C" w:rsidRPr="00D211E7" w:rsidRDefault="3CDD7AF9">
      <w:pPr>
        <w:rPr>
          <w:color w:val="000000" w:themeColor="text1"/>
        </w:rPr>
      </w:pPr>
      <w:r w:rsidRPr="00D211E7">
        <w:rPr>
          <w:color w:val="000000" w:themeColor="text1"/>
        </w:rPr>
        <w:t xml:space="preserve">(3) </w:t>
      </w:r>
      <w:r w:rsidR="00C35E67" w:rsidRPr="00D211E7">
        <w:rPr>
          <w:rFonts w:eastAsia="Arial" w:cs="Arial"/>
          <w:color w:val="000000" w:themeColor="text1"/>
        </w:rPr>
        <w:t xml:space="preserve">Sunt eligibile pentru finanțare din Programele naționale Afaceri Interne, </w:t>
      </w:r>
      <w:r w:rsidR="00C35E67" w:rsidRPr="00D211E7">
        <w:rPr>
          <w:b/>
          <w:bCs/>
          <w:color w:val="000000" w:themeColor="text1"/>
        </w:rPr>
        <w:t>pe baza costului real</w:t>
      </w:r>
      <w:r w:rsidR="00C35E67" w:rsidRPr="00D211E7">
        <w:rPr>
          <w:color w:val="000000" w:themeColor="text1"/>
        </w:rPr>
        <w:t>, cheltuielile care îndeplinesc cumulativ următoarele reguli generale:</w:t>
      </w:r>
    </w:p>
    <w:p w14:paraId="3895641A" w14:textId="77777777" w:rsidR="00B1593C" w:rsidRPr="00D211E7" w:rsidRDefault="00C35E67" w:rsidP="00D211E7">
      <w:pPr>
        <w:pStyle w:val="ListParagraph"/>
        <w:numPr>
          <w:ilvl w:val="0"/>
          <w:numId w:val="35"/>
        </w:numPr>
        <w:rPr>
          <w:color w:val="000000" w:themeColor="text1"/>
        </w:rPr>
      </w:pPr>
      <w:r w:rsidRPr="00D211E7">
        <w:rPr>
          <w:rFonts w:eastAsia="Arial" w:cs="Arial"/>
          <w:color w:val="000000" w:themeColor="text1"/>
        </w:rPr>
        <w:t>sunt necesare și sunt utilizate pentru implementarea proiectului, respectiv contribuie clar și direct la atingerea obiectivelor și scopului proiectului, la obținerea rezultatelor și indicatorilor aferenți proiectului,</w:t>
      </w:r>
    </w:p>
    <w:p w14:paraId="3895641B" w14:textId="77777777" w:rsidR="00B1593C" w:rsidRPr="00D211E7" w:rsidRDefault="00C35E67" w:rsidP="00D211E7">
      <w:pPr>
        <w:pStyle w:val="ListParagraph"/>
        <w:numPr>
          <w:ilvl w:val="0"/>
          <w:numId w:val="35"/>
        </w:numPr>
        <w:rPr>
          <w:color w:val="000000" w:themeColor="text1"/>
        </w:rPr>
      </w:pPr>
      <w:r w:rsidRPr="00D211E7">
        <w:rPr>
          <w:color w:val="000000" w:themeColor="text1"/>
        </w:rPr>
        <w:t>sunt efectuate în conformitate cu legislația aplicabilă, în special privind achizițiile, obligațiile fiscale și sociale aplicabile, protecția mediului, respectarea drepturilor fundamentale, evitarea conflictului de interese, egalitatea de șanse și prevenirea discriminării, protecția datelor cu caracter personal,</w:t>
      </w:r>
    </w:p>
    <w:p w14:paraId="3895641C" w14:textId="77777777" w:rsidR="00B1593C" w:rsidRPr="00D211E7" w:rsidRDefault="00C35E67" w:rsidP="00D211E7">
      <w:pPr>
        <w:pStyle w:val="ListParagraph"/>
        <w:numPr>
          <w:ilvl w:val="0"/>
          <w:numId w:val="35"/>
        </w:numPr>
        <w:rPr>
          <w:color w:val="000000" w:themeColor="text1"/>
        </w:rPr>
      </w:pPr>
      <w:r w:rsidRPr="00D211E7">
        <w:rPr>
          <w:color w:val="000000" w:themeColor="text1"/>
        </w:rPr>
        <w:t>sunt rezonabile, respectiv respectă cel mai bun raport cost-beneficiu și principiul bunei gestiuni financiare, în special în ceea ce privește economicitatea și eficiența, în funcție de rezultatele obținute și obiectivele îndeplinite,</w:t>
      </w:r>
    </w:p>
    <w:p w14:paraId="3895641D" w14:textId="77777777" w:rsidR="00B1593C" w:rsidRPr="00D211E7" w:rsidRDefault="00C35E67" w:rsidP="00D211E7">
      <w:pPr>
        <w:pStyle w:val="ListParagraph"/>
        <w:numPr>
          <w:ilvl w:val="0"/>
          <w:numId w:val="35"/>
        </w:numPr>
        <w:rPr>
          <w:color w:val="000000" w:themeColor="text1"/>
        </w:rPr>
      </w:pPr>
      <w:r w:rsidRPr="00D211E7">
        <w:rPr>
          <w:color w:val="000000" w:themeColor="text1"/>
        </w:rPr>
        <w:t>sunt suportate (efectuate) și plătite de către beneficiar și cobeneficiar, după caz, în perioada de eligibilitate stabilită prin contractul/decizia de finanțare,</w:t>
      </w:r>
    </w:p>
    <w:p w14:paraId="3895641E" w14:textId="77A5C00B" w:rsidR="00B1593C" w:rsidRPr="00D211E7" w:rsidRDefault="00C35E67" w:rsidP="00D211E7">
      <w:pPr>
        <w:pStyle w:val="ListParagraph"/>
        <w:numPr>
          <w:ilvl w:val="0"/>
          <w:numId w:val="35"/>
        </w:numPr>
        <w:rPr>
          <w:color w:val="000000" w:themeColor="text1"/>
        </w:rPr>
      </w:pPr>
      <w:r w:rsidRPr="00D211E7">
        <w:rPr>
          <w:color w:val="000000" w:themeColor="text1"/>
        </w:rPr>
        <w:t>sunt</w:t>
      </w:r>
      <w:r w:rsidR="00D211E7">
        <w:rPr>
          <w:color w:val="000000" w:themeColor="text1"/>
        </w:rPr>
        <w:t xml:space="preserve"> </w:t>
      </w:r>
      <w:r w:rsidRPr="00D211E7">
        <w:rPr>
          <w:color w:val="000000" w:themeColor="text1"/>
        </w:rPr>
        <w:t>identificabile și verificabile, respectiv sunt înregistrate în contabilitatea beneficiarului sau cobeneficiarului, după caz, în conformitate cu practicile și normele contabile aplicabile,</w:t>
      </w:r>
    </w:p>
    <w:p w14:paraId="3895641F" w14:textId="2CACEE65" w:rsidR="00B1593C" w:rsidRPr="00D211E7" w:rsidRDefault="00C35E67" w:rsidP="00D211E7">
      <w:pPr>
        <w:pStyle w:val="ListParagraph"/>
        <w:numPr>
          <w:ilvl w:val="0"/>
          <w:numId w:val="35"/>
        </w:numPr>
        <w:rPr>
          <w:rFonts w:eastAsia="Arial" w:cs="Arial"/>
          <w:color w:val="000000" w:themeColor="text1"/>
        </w:rPr>
      </w:pPr>
      <w:r w:rsidRPr="00D211E7">
        <w:rPr>
          <w:rFonts w:eastAsia="Arial" w:cs="Arial"/>
          <w:color w:val="000000" w:themeColor="text1"/>
        </w:rPr>
        <w:t xml:space="preserve">sunt fundamentate prin documentele justificative tehnice și financiare obligatorii pentru asigurarea pistei de audit, </w:t>
      </w:r>
    </w:p>
    <w:p w14:paraId="38956420" w14:textId="174848F7" w:rsidR="00B1593C" w:rsidRPr="00D211E7" w:rsidRDefault="00C35E67" w:rsidP="00D211E7">
      <w:pPr>
        <w:pStyle w:val="ListParagraph"/>
        <w:numPr>
          <w:ilvl w:val="0"/>
          <w:numId w:val="35"/>
        </w:numPr>
        <w:rPr>
          <w:color w:val="000000" w:themeColor="text1"/>
        </w:rPr>
      </w:pPr>
      <w:r w:rsidRPr="00D211E7">
        <w:rPr>
          <w:color w:val="000000" w:themeColor="text1"/>
        </w:rPr>
        <w:t xml:space="preserve">respectă toate prevederile contractului/deciziei de finanțare, precum și instrucțiunile </w:t>
      </w:r>
      <w:r w:rsidR="00531DD0" w:rsidRPr="00D211E7">
        <w:rPr>
          <w:color w:val="000000" w:themeColor="text1"/>
        </w:rPr>
        <w:t>AM</w:t>
      </w:r>
      <w:r w:rsidRPr="00D211E7">
        <w:rPr>
          <w:color w:val="000000" w:themeColor="text1"/>
        </w:rPr>
        <w:t>,</w:t>
      </w:r>
    </w:p>
    <w:p w14:paraId="38956421" w14:textId="4B23F3BC" w:rsidR="00B1593C" w:rsidRPr="00D211E7" w:rsidRDefault="0ACC0F9C" w:rsidP="00D211E7">
      <w:pPr>
        <w:pStyle w:val="ListParagraph"/>
        <w:numPr>
          <w:ilvl w:val="0"/>
          <w:numId w:val="35"/>
        </w:numPr>
        <w:rPr>
          <w:color w:val="000000" w:themeColor="text1"/>
        </w:rPr>
      </w:pPr>
      <w:r w:rsidRPr="00D211E7">
        <w:rPr>
          <w:color w:val="000000" w:themeColor="text1"/>
        </w:rPr>
        <w:t xml:space="preserve">respectă cerințele și obligațiile stabilite prin ghidul de vizibilitate </w:t>
      </w:r>
      <w:r w:rsidR="4DAB77CF" w:rsidRPr="00D211E7">
        <w:rPr>
          <w:color w:val="000000" w:themeColor="text1"/>
        </w:rPr>
        <w:t>ș</w:t>
      </w:r>
      <w:r w:rsidRPr="00D211E7">
        <w:rPr>
          <w:color w:val="000000" w:themeColor="text1"/>
        </w:rPr>
        <w:t>i comunicare;</w:t>
      </w:r>
    </w:p>
    <w:p w14:paraId="38956422" w14:textId="77777777" w:rsidR="00B1593C" w:rsidRPr="00D211E7" w:rsidRDefault="00C35E67" w:rsidP="00D211E7">
      <w:pPr>
        <w:pStyle w:val="ListParagraph"/>
        <w:numPr>
          <w:ilvl w:val="0"/>
          <w:numId w:val="35"/>
        </w:numPr>
        <w:rPr>
          <w:color w:val="000000" w:themeColor="text1"/>
        </w:rPr>
      </w:pPr>
      <w:r w:rsidRPr="00D211E7">
        <w:rPr>
          <w:rFonts w:eastAsia="Arial" w:cs="Arial"/>
          <w:color w:val="000000" w:themeColor="text1"/>
        </w:rPr>
        <w:t xml:space="preserve">sunt efectuate cu respectarea cerințelor, termenelor și condițiilor stabilite prin ghidul general și ghidul specific aferente apelului; </w:t>
      </w:r>
    </w:p>
    <w:p w14:paraId="38956423" w14:textId="3D4A627E" w:rsidR="00B1593C" w:rsidRPr="00D211E7" w:rsidRDefault="00C35E67" w:rsidP="00D211E7">
      <w:pPr>
        <w:pStyle w:val="ListParagraph"/>
        <w:numPr>
          <w:ilvl w:val="0"/>
          <w:numId w:val="35"/>
        </w:numPr>
        <w:rPr>
          <w:color w:val="000000" w:themeColor="text1"/>
        </w:rPr>
      </w:pPr>
      <w:r w:rsidRPr="00D211E7">
        <w:rPr>
          <w:color w:val="000000" w:themeColor="text1"/>
        </w:rPr>
        <w:t>sunt prevăzute în bugetul estimat al proiectului, se încadrează în linia de cost estimat, și respectă regulile de eligibilitate specifice fiecărei categorii de costuri, prevăzute în capitolul</w:t>
      </w:r>
      <w:r w:rsidR="002C079C" w:rsidRPr="00D211E7">
        <w:rPr>
          <w:color w:val="000000" w:themeColor="text1"/>
        </w:rPr>
        <w:t xml:space="preserve"> </w:t>
      </w:r>
      <w:r w:rsidR="71A30C07" w:rsidRPr="00D211E7">
        <w:rPr>
          <w:color w:val="000000" w:themeColor="text1"/>
        </w:rPr>
        <w:t>II</w:t>
      </w:r>
      <w:r w:rsidR="00AE6707" w:rsidRPr="00D211E7">
        <w:rPr>
          <w:color w:val="000000" w:themeColor="text1"/>
        </w:rPr>
        <w:t>.</w:t>
      </w:r>
    </w:p>
    <w:p w14:paraId="1C1854E4" w14:textId="5CC01B7D" w:rsidR="00B1593C" w:rsidRPr="00D211E7" w:rsidRDefault="00B1593C">
      <w:pPr>
        <w:rPr>
          <w:color w:val="000000" w:themeColor="text1"/>
        </w:rPr>
      </w:pPr>
    </w:p>
    <w:p w14:paraId="38956425" w14:textId="509ED731" w:rsidR="00B1593C" w:rsidRPr="00D211E7" w:rsidRDefault="65ECC237">
      <w:pPr>
        <w:rPr>
          <w:color w:val="000000" w:themeColor="text1"/>
        </w:rPr>
      </w:pPr>
      <w:bookmarkStart w:id="85" w:name="_9nzw0mdypqoy"/>
      <w:bookmarkEnd w:id="85"/>
      <w:r w:rsidRPr="00D211E7">
        <w:rPr>
          <w:rFonts w:eastAsia="Arial" w:cs="Arial"/>
          <w:color w:val="000000" w:themeColor="text1"/>
        </w:rPr>
        <w:t xml:space="preserve">(4) </w:t>
      </w:r>
      <w:r w:rsidR="00C35E67" w:rsidRPr="00D211E7">
        <w:rPr>
          <w:rFonts w:eastAsia="Arial" w:cs="Arial"/>
          <w:color w:val="000000" w:themeColor="text1"/>
        </w:rPr>
        <w:t xml:space="preserve">Sunt eligibile pentru finanțare din Programele naționale Afaceri Interne, </w:t>
      </w:r>
      <w:r w:rsidR="00C35E67" w:rsidRPr="00D211E7">
        <w:rPr>
          <w:b/>
          <w:bCs/>
          <w:color w:val="000000" w:themeColor="text1"/>
        </w:rPr>
        <w:t>pe baza costului simplificat</w:t>
      </w:r>
      <w:r w:rsidR="00C35E67" w:rsidRPr="00D211E7">
        <w:rPr>
          <w:color w:val="000000" w:themeColor="text1"/>
        </w:rPr>
        <w:t>, cheltuielile care îndeplinesc cumulativ următoarele reguli generale:</w:t>
      </w:r>
    </w:p>
    <w:p w14:paraId="38956426" w14:textId="2C36C196" w:rsidR="00B1593C" w:rsidRPr="00D211E7" w:rsidRDefault="00C35E67" w:rsidP="00D211E7">
      <w:pPr>
        <w:pStyle w:val="ListParagraph"/>
        <w:numPr>
          <w:ilvl w:val="0"/>
          <w:numId w:val="34"/>
        </w:numPr>
        <w:rPr>
          <w:color w:val="000000" w:themeColor="text1"/>
        </w:rPr>
      </w:pPr>
      <w:r w:rsidRPr="00D211E7">
        <w:rPr>
          <w:color w:val="000000" w:themeColor="text1"/>
        </w:rPr>
        <w:t xml:space="preserve">sunt prevăzute în bugetul estimat al proiectului, se încadrează în linia de cost estimat și în una dintre categoriile de costuri eligibile, prevăzute în capitolul </w:t>
      </w:r>
      <w:r w:rsidR="00D211E7">
        <w:rPr>
          <w:color w:val="000000" w:themeColor="text1"/>
        </w:rPr>
        <w:t>II</w:t>
      </w:r>
      <w:r w:rsidRPr="00D211E7">
        <w:rPr>
          <w:color w:val="000000" w:themeColor="text1"/>
        </w:rPr>
        <w:t>;</w:t>
      </w:r>
    </w:p>
    <w:p w14:paraId="38956427" w14:textId="0409ECC3" w:rsidR="00B1593C" w:rsidRPr="00D211E7" w:rsidRDefault="6A89E900" w:rsidP="00D211E7">
      <w:pPr>
        <w:pStyle w:val="ListParagraph"/>
        <w:numPr>
          <w:ilvl w:val="0"/>
          <w:numId w:val="34"/>
        </w:numPr>
        <w:rPr>
          <w:color w:val="000000" w:themeColor="text1"/>
        </w:rPr>
      </w:pPr>
      <w:r w:rsidRPr="00D211E7">
        <w:rPr>
          <w:rFonts w:eastAsia="Arial" w:cs="Arial"/>
          <w:color w:val="000000" w:themeColor="text1"/>
        </w:rPr>
        <w:t xml:space="preserve">sunt conforme cu cerințele menționate la art. 54,  55,  56,  94 sau art. </w:t>
      </w:r>
      <w:r w:rsidR="20D209FE" w:rsidRPr="00D211E7">
        <w:rPr>
          <w:rFonts w:eastAsia="Arial" w:cs="Arial"/>
          <w:color w:val="000000" w:themeColor="text1"/>
        </w:rPr>
        <w:t>95 din</w:t>
      </w:r>
      <w:r w:rsidR="00694EB9" w:rsidRPr="00D211E7">
        <w:rPr>
          <w:rFonts w:eastAsia="Arial" w:cs="Arial"/>
          <w:color w:val="000000" w:themeColor="text1"/>
        </w:rPr>
        <w:t xml:space="preserve"> Re</w:t>
      </w:r>
      <w:r w:rsidR="25ABF14E" w:rsidRPr="00D211E7">
        <w:rPr>
          <w:rFonts w:eastAsia="Arial" w:cs="Arial"/>
          <w:color w:val="000000" w:themeColor="text1"/>
        </w:rPr>
        <w:t>g</w:t>
      </w:r>
      <w:r w:rsidR="00694EB9" w:rsidRPr="00D211E7">
        <w:rPr>
          <w:rFonts w:eastAsia="Arial" w:cs="Arial"/>
          <w:color w:val="000000" w:themeColor="text1"/>
        </w:rPr>
        <w:t>ulamentul (UE)</w:t>
      </w:r>
      <w:r w:rsidRPr="00D211E7">
        <w:rPr>
          <w:rFonts w:eastAsia="Arial" w:cs="Arial"/>
          <w:color w:val="000000" w:themeColor="text1"/>
        </w:rPr>
        <w:t xml:space="preserve"> </w:t>
      </w:r>
      <w:r w:rsidR="6A5402AC" w:rsidRPr="00D211E7">
        <w:rPr>
          <w:rFonts w:eastAsia="Arial" w:cs="Arial"/>
          <w:color w:val="000000" w:themeColor="text1"/>
        </w:rPr>
        <w:t>1060/2021</w:t>
      </w:r>
      <w:r w:rsidRPr="00D211E7">
        <w:rPr>
          <w:rFonts w:eastAsia="Arial" w:cs="Arial"/>
          <w:color w:val="000000" w:themeColor="text1"/>
        </w:rPr>
        <w:t xml:space="preserve">, sau stabilite prin instrucțiunile </w:t>
      </w:r>
      <w:r w:rsidR="20D209FE" w:rsidRPr="00D211E7">
        <w:rPr>
          <w:rFonts w:eastAsia="Arial" w:cs="Arial"/>
          <w:color w:val="000000" w:themeColor="text1"/>
        </w:rPr>
        <w:t>AM</w:t>
      </w:r>
      <w:r w:rsidRPr="00D211E7">
        <w:rPr>
          <w:rFonts w:eastAsia="Arial" w:cs="Arial"/>
          <w:color w:val="000000" w:themeColor="text1"/>
        </w:rPr>
        <w:t xml:space="preserve">, elaborate în baza art. </w:t>
      </w:r>
      <w:r w:rsidR="20D209FE" w:rsidRPr="00D211E7">
        <w:rPr>
          <w:rFonts w:eastAsia="Arial" w:cs="Arial"/>
          <w:color w:val="000000" w:themeColor="text1"/>
        </w:rPr>
        <w:t>53 (3) din</w:t>
      </w:r>
      <w:r w:rsidR="3FE55AA6" w:rsidRPr="00D211E7">
        <w:rPr>
          <w:rFonts w:eastAsia="Arial" w:cs="Arial"/>
          <w:color w:val="000000" w:themeColor="text1"/>
        </w:rPr>
        <w:t xml:space="preserve"> acest regulament european </w:t>
      </w:r>
      <w:r w:rsidR="20D209FE" w:rsidRPr="00D211E7">
        <w:rPr>
          <w:rFonts w:eastAsia="Arial" w:cs="Arial"/>
          <w:color w:val="000000" w:themeColor="text1"/>
        </w:rPr>
        <w:t>;</w:t>
      </w:r>
    </w:p>
    <w:p w14:paraId="38956428" w14:textId="77777777" w:rsidR="00B1593C" w:rsidRPr="00D211E7" w:rsidRDefault="00C35E67" w:rsidP="00D211E7">
      <w:pPr>
        <w:pStyle w:val="ListParagraph"/>
        <w:numPr>
          <w:ilvl w:val="0"/>
          <w:numId w:val="34"/>
        </w:numPr>
        <w:rPr>
          <w:color w:val="000000" w:themeColor="text1"/>
        </w:rPr>
      </w:pPr>
      <w:r w:rsidRPr="00D211E7">
        <w:rPr>
          <w:color w:val="000000" w:themeColor="text1"/>
        </w:rPr>
        <w:t xml:space="preserve">respectă cerințele aplicabile finanțării pe baza costului simplificat stabilite prin ghidul general și ghidul specific aferente apelului, după caz; </w:t>
      </w:r>
    </w:p>
    <w:p w14:paraId="38956429" w14:textId="0BCCB13C" w:rsidR="00B1593C" w:rsidRPr="00D211E7" w:rsidRDefault="00C35E67" w:rsidP="00D211E7">
      <w:pPr>
        <w:pStyle w:val="ListParagraph"/>
        <w:numPr>
          <w:ilvl w:val="0"/>
          <w:numId w:val="34"/>
        </w:numPr>
        <w:rPr>
          <w:color w:val="000000" w:themeColor="text1"/>
        </w:rPr>
      </w:pPr>
      <w:r w:rsidRPr="00D211E7">
        <w:rPr>
          <w:color w:val="000000" w:themeColor="text1"/>
        </w:rPr>
        <w:t xml:space="preserve">respectă toate prevederile contractului/deciziei de finanțare, precum și instrucțiunile </w:t>
      </w:r>
      <w:r w:rsidR="77761757" w:rsidRPr="00D211E7">
        <w:rPr>
          <w:color w:val="000000" w:themeColor="text1"/>
        </w:rPr>
        <w:t>AM</w:t>
      </w:r>
      <w:r w:rsidRPr="00D211E7">
        <w:rPr>
          <w:color w:val="000000" w:themeColor="text1"/>
        </w:rPr>
        <w:t>;</w:t>
      </w:r>
    </w:p>
    <w:p w14:paraId="3895642A" w14:textId="77777777" w:rsidR="00B1593C" w:rsidRPr="00D211E7" w:rsidRDefault="00C35E67" w:rsidP="00D211E7">
      <w:pPr>
        <w:pStyle w:val="ListParagraph"/>
        <w:numPr>
          <w:ilvl w:val="0"/>
          <w:numId w:val="34"/>
        </w:numPr>
        <w:rPr>
          <w:color w:val="000000" w:themeColor="text1"/>
        </w:rPr>
      </w:pPr>
      <w:r w:rsidRPr="00D211E7">
        <w:rPr>
          <w:rFonts w:eastAsia="Arial" w:cs="Arial"/>
          <w:color w:val="000000" w:themeColor="text1"/>
        </w:rPr>
        <w:t>cerințele și obligațiile stabilite prin ghidul de vizibilitate și comunicare au fost respectate;</w:t>
      </w:r>
    </w:p>
    <w:p w14:paraId="3895642B" w14:textId="46B80DB5" w:rsidR="00B1593C" w:rsidRPr="00D211E7" w:rsidRDefault="6A89E900" w:rsidP="00D211E7">
      <w:pPr>
        <w:pStyle w:val="ListParagraph"/>
        <w:numPr>
          <w:ilvl w:val="0"/>
          <w:numId w:val="34"/>
        </w:numPr>
        <w:rPr>
          <w:color w:val="000000" w:themeColor="text1"/>
        </w:rPr>
      </w:pPr>
      <w:r w:rsidRPr="00D211E7">
        <w:rPr>
          <w:color w:val="000000" w:themeColor="text1"/>
        </w:rPr>
        <w:t>pentru finanțare pe baza costului unitar :</w:t>
      </w:r>
    </w:p>
    <w:p w14:paraId="3895642C" w14:textId="77777777" w:rsidR="00B1593C" w:rsidRPr="00D211E7" w:rsidRDefault="00C35E67" w:rsidP="00D211E7">
      <w:pPr>
        <w:pStyle w:val="ListParagraph"/>
        <w:numPr>
          <w:ilvl w:val="0"/>
          <w:numId w:val="33"/>
        </w:numPr>
        <w:rPr>
          <w:color w:val="000000" w:themeColor="text1"/>
        </w:rPr>
      </w:pPr>
      <w:r w:rsidRPr="00D211E7">
        <w:rPr>
          <w:color w:val="000000" w:themeColor="text1"/>
        </w:rPr>
        <w:t>unitățile aferente trebuie să fie efectiv utilizate sau obținute de beneficiar/cobeneficiar în perioada de eligibilitate a proiectului și să fie necesare pentru punerea în aplicare a proiectului;</w:t>
      </w:r>
    </w:p>
    <w:p w14:paraId="3895642D" w14:textId="77777777" w:rsidR="00B1593C" w:rsidRPr="00D211E7" w:rsidRDefault="00C35E67" w:rsidP="00D211E7">
      <w:pPr>
        <w:pStyle w:val="ListParagraph"/>
        <w:numPr>
          <w:ilvl w:val="0"/>
          <w:numId w:val="33"/>
        </w:numPr>
        <w:rPr>
          <w:color w:val="000000" w:themeColor="text1"/>
        </w:rPr>
      </w:pPr>
      <w:r w:rsidRPr="00D211E7">
        <w:rPr>
          <w:color w:val="000000" w:themeColor="text1"/>
        </w:rPr>
        <w:t>numărul de unități trebuie să fie identificabil și verificabil, în special pe baza de înregistrări și documente justificative relevante;</w:t>
      </w:r>
    </w:p>
    <w:p w14:paraId="3895642E" w14:textId="03E81551" w:rsidR="00B1593C" w:rsidRPr="00D211E7" w:rsidRDefault="0213B584" w:rsidP="00AE6707">
      <w:pPr>
        <w:rPr>
          <w:color w:val="000000" w:themeColor="text1"/>
        </w:rPr>
      </w:pPr>
      <w:r w:rsidRPr="00D211E7">
        <w:rPr>
          <w:color w:val="000000" w:themeColor="text1"/>
        </w:rPr>
        <w:t xml:space="preserve">g) </w:t>
      </w:r>
      <w:r w:rsidR="6A89E900" w:rsidRPr="00D211E7">
        <w:rPr>
          <w:color w:val="000000" w:themeColor="text1"/>
        </w:rPr>
        <w:t>pentru finanțare pe baza ratei forfetare :</w:t>
      </w:r>
    </w:p>
    <w:p w14:paraId="3895642F" w14:textId="77777777" w:rsidR="00B1593C" w:rsidRPr="00D211E7" w:rsidRDefault="00C35E67" w:rsidP="00D211E7">
      <w:pPr>
        <w:pStyle w:val="ListParagraph"/>
        <w:numPr>
          <w:ilvl w:val="0"/>
          <w:numId w:val="32"/>
        </w:numPr>
        <w:rPr>
          <w:color w:val="000000" w:themeColor="text1"/>
        </w:rPr>
      </w:pPr>
      <w:r w:rsidRPr="00D211E7">
        <w:rPr>
          <w:color w:val="000000" w:themeColor="text1"/>
        </w:rPr>
        <w:t>costurile la care se aplică rata forfetară trebuie să fie eligibile;</w:t>
      </w:r>
    </w:p>
    <w:p w14:paraId="38956430" w14:textId="77777777" w:rsidR="00B1593C" w:rsidRPr="00D211E7" w:rsidRDefault="00C35E67" w:rsidP="00D211E7">
      <w:pPr>
        <w:pStyle w:val="ListParagraph"/>
        <w:numPr>
          <w:ilvl w:val="0"/>
          <w:numId w:val="32"/>
        </w:numPr>
        <w:rPr>
          <w:color w:val="000000" w:themeColor="text1"/>
        </w:rPr>
      </w:pPr>
      <w:r w:rsidRPr="00D211E7">
        <w:rPr>
          <w:color w:val="000000" w:themeColor="text1"/>
        </w:rPr>
        <w:lastRenderedPageBreak/>
        <w:t>costurile la care se aplică rata forfetară trebuie să fie aferente perioadei de eligibilitate a proiectului;</w:t>
      </w:r>
    </w:p>
    <w:p w14:paraId="38956431" w14:textId="35065DDC" w:rsidR="00B1593C" w:rsidRPr="00D211E7" w:rsidRDefault="551D2D76" w:rsidP="00D211E7">
      <w:pPr>
        <w:rPr>
          <w:color w:val="000000" w:themeColor="text1"/>
        </w:rPr>
      </w:pPr>
      <w:r w:rsidRPr="00D211E7">
        <w:rPr>
          <w:color w:val="000000" w:themeColor="text1"/>
        </w:rPr>
        <w:t>h)</w:t>
      </w:r>
      <w:r w:rsidR="00AE6707" w:rsidRPr="00D211E7">
        <w:rPr>
          <w:color w:val="000000" w:themeColor="text1"/>
        </w:rPr>
        <w:t xml:space="preserve"> </w:t>
      </w:r>
      <w:r w:rsidR="6A89E900" w:rsidRPr="00D211E7">
        <w:rPr>
          <w:color w:val="000000" w:themeColor="text1"/>
        </w:rPr>
        <w:t>pentru finanțare pe baza sumei forfetare :</w:t>
      </w:r>
    </w:p>
    <w:p w14:paraId="38956432" w14:textId="77777777" w:rsidR="00B1593C" w:rsidRPr="00D211E7" w:rsidRDefault="00C35E67" w:rsidP="00D211E7">
      <w:pPr>
        <w:pStyle w:val="ListParagraph"/>
        <w:numPr>
          <w:ilvl w:val="0"/>
          <w:numId w:val="31"/>
        </w:numPr>
        <w:rPr>
          <w:color w:val="000000" w:themeColor="text1"/>
        </w:rPr>
      </w:pPr>
      <w:r w:rsidRPr="00D211E7">
        <w:rPr>
          <w:color w:val="000000" w:themeColor="text1"/>
        </w:rPr>
        <w:t>activitatea trebuie să fie pusă în aplicare în mod corespunzător de către beneficiar, conform cererii de finanțare;</w:t>
      </w:r>
    </w:p>
    <w:p w14:paraId="62A69915" w14:textId="5CC01B7D" w:rsidR="00B1593C" w:rsidRPr="00D211E7" w:rsidRDefault="00C35E67" w:rsidP="00D211E7">
      <w:pPr>
        <w:pStyle w:val="ListParagraph"/>
        <w:numPr>
          <w:ilvl w:val="0"/>
          <w:numId w:val="31"/>
        </w:numPr>
        <w:rPr>
          <w:color w:val="000000" w:themeColor="text1"/>
        </w:rPr>
      </w:pPr>
      <w:r w:rsidRPr="00D211E7">
        <w:rPr>
          <w:color w:val="000000" w:themeColor="text1"/>
        </w:rPr>
        <w:t xml:space="preserve">rezultatele/indicatorii trebuie să fie obținute/realizați în perioada de eligibilitate a proiectului. </w:t>
      </w:r>
    </w:p>
    <w:p w14:paraId="6FA5B4E5" w14:textId="0DF34E08" w:rsidR="000B111D" w:rsidRPr="00D211E7" w:rsidRDefault="00AE6707" w:rsidP="000B111D">
      <w:pPr>
        <w:rPr>
          <w:color w:val="000000" w:themeColor="text1"/>
        </w:rPr>
      </w:pPr>
      <w:r w:rsidRPr="00D211E7">
        <w:rPr>
          <w:color w:val="000000" w:themeColor="text1"/>
        </w:rPr>
        <w:t>(5)</w:t>
      </w:r>
      <w:r w:rsidR="73D854EE" w:rsidRPr="00D211E7">
        <w:rPr>
          <w:color w:val="000000" w:themeColor="text1"/>
        </w:rPr>
        <w:t xml:space="preserve"> </w:t>
      </w:r>
      <w:r w:rsidR="000B111D" w:rsidRPr="00D211E7">
        <w:rPr>
          <w:color w:val="000000" w:themeColor="text1"/>
        </w:rPr>
        <w:t>În cazul transferu</w:t>
      </w:r>
      <w:r w:rsidR="00B96A1E" w:rsidRPr="00D211E7">
        <w:rPr>
          <w:color w:val="000000" w:themeColor="text1"/>
        </w:rPr>
        <w:t>lui</w:t>
      </w:r>
      <w:r w:rsidR="000B111D" w:rsidRPr="00D211E7">
        <w:rPr>
          <w:color w:val="000000" w:themeColor="text1"/>
        </w:rPr>
        <w:t xml:space="preserve"> dreptului de proprietate a bunurilor achiziționate în cadrul proiectului, cheltuielile </w:t>
      </w:r>
      <w:r w:rsidR="000A6165" w:rsidRPr="00D211E7">
        <w:rPr>
          <w:color w:val="000000" w:themeColor="text1"/>
        </w:rPr>
        <w:t>efectuate</w:t>
      </w:r>
      <w:r w:rsidR="00B57676" w:rsidRPr="00D211E7">
        <w:rPr>
          <w:color w:val="000000" w:themeColor="text1"/>
        </w:rPr>
        <w:t xml:space="preserve"> pentru achiziția bunurilor</w:t>
      </w:r>
      <w:r w:rsidR="000B111D" w:rsidRPr="00D211E7">
        <w:rPr>
          <w:color w:val="000000" w:themeColor="text1"/>
        </w:rPr>
        <w:t xml:space="preserve"> sunt eligibile numai dacă bunurile respective sunt în continuare utilizate în scopul proiectului, astfel încât perioada totală de utilizare efectivă în scopul proiectului este cel puțin egală cu duratele minime menționate în capitolul </w:t>
      </w:r>
      <w:r w:rsidR="00DE1108" w:rsidRPr="00D211E7">
        <w:rPr>
          <w:color w:val="000000" w:themeColor="text1"/>
        </w:rPr>
        <w:t>II</w:t>
      </w:r>
      <w:r w:rsidR="000B111D" w:rsidRPr="00D211E7">
        <w:rPr>
          <w:color w:val="000000" w:themeColor="text1"/>
        </w:rPr>
        <w:t xml:space="preserve">.  </w:t>
      </w:r>
    </w:p>
    <w:p w14:paraId="38956434" w14:textId="77777777" w:rsidR="00B1593C" w:rsidRPr="00D211E7" w:rsidRDefault="00B1593C">
      <w:pPr>
        <w:rPr>
          <w:color w:val="000000" w:themeColor="text1"/>
        </w:rPr>
      </w:pPr>
    </w:p>
    <w:p w14:paraId="38956435" w14:textId="4965652F" w:rsidR="00B1593C" w:rsidRPr="00D211E7" w:rsidRDefault="2EA0E131">
      <w:pPr>
        <w:pStyle w:val="Heading3"/>
        <w:rPr>
          <w:color w:val="000000" w:themeColor="text1"/>
          <w:sz w:val="22"/>
          <w:szCs w:val="22"/>
        </w:rPr>
      </w:pPr>
      <w:bookmarkStart w:id="86" w:name="_Toc127540338"/>
      <w:bookmarkStart w:id="87" w:name="_Toc128575381"/>
      <w:bookmarkStart w:id="88" w:name="_Toc129331451"/>
      <w:r w:rsidRPr="00D211E7">
        <w:rPr>
          <w:color w:val="000000" w:themeColor="text1"/>
          <w:sz w:val="22"/>
          <w:szCs w:val="22"/>
        </w:rPr>
        <w:t>Art</w:t>
      </w:r>
      <w:r w:rsidR="309FD4DB" w:rsidRPr="00D211E7">
        <w:rPr>
          <w:color w:val="000000" w:themeColor="text1"/>
          <w:sz w:val="22"/>
          <w:szCs w:val="22"/>
        </w:rPr>
        <w:t xml:space="preserve">icolul </w:t>
      </w:r>
      <w:r w:rsidR="48C14572" w:rsidRPr="00D211E7">
        <w:rPr>
          <w:color w:val="000000" w:themeColor="text1"/>
          <w:sz w:val="22"/>
          <w:szCs w:val="22"/>
        </w:rPr>
        <w:t xml:space="preserve"> </w:t>
      </w:r>
      <w:r w:rsidRPr="00D211E7">
        <w:rPr>
          <w:color w:val="000000" w:themeColor="text1"/>
          <w:sz w:val="22"/>
          <w:szCs w:val="22"/>
        </w:rPr>
        <w:t>4</w:t>
      </w:r>
      <w:r w:rsidR="0ACC0F9C" w:rsidRPr="00D211E7">
        <w:rPr>
          <w:color w:val="000000" w:themeColor="text1"/>
          <w:sz w:val="22"/>
          <w:szCs w:val="22"/>
        </w:rPr>
        <w:t xml:space="preserve"> - Modalități de finanțare</w:t>
      </w:r>
      <w:r w:rsidR="5C3AD18F" w:rsidRPr="00D211E7">
        <w:rPr>
          <w:color w:val="000000" w:themeColor="text1"/>
          <w:sz w:val="22"/>
          <w:szCs w:val="22"/>
        </w:rPr>
        <w:t xml:space="preserve">, </w:t>
      </w:r>
      <w:r w:rsidR="0ACC0F9C" w:rsidRPr="00D211E7">
        <w:rPr>
          <w:color w:val="000000" w:themeColor="text1"/>
          <w:sz w:val="22"/>
          <w:szCs w:val="22"/>
        </w:rPr>
        <w:t>forme de granturi</w:t>
      </w:r>
      <w:bookmarkEnd w:id="86"/>
      <w:bookmarkEnd w:id="87"/>
      <w:bookmarkEnd w:id="88"/>
    </w:p>
    <w:p w14:paraId="38956437" w14:textId="1177DCF0" w:rsidR="00B1593C" w:rsidRPr="00D211E7" w:rsidRDefault="73072D1E">
      <w:pPr>
        <w:rPr>
          <w:color w:val="000000" w:themeColor="text1"/>
        </w:rPr>
      </w:pPr>
      <w:bookmarkStart w:id="89" w:name="_k10j83x8nig2"/>
      <w:bookmarkStart w:id="90" w:name="_urri4k2pkthl"/>
      <w:bookmarkEnd w:id="89"/>
      <w:bookmarkEnd w:id="90"/>
      <w:r w:rsidRPr="00D211E7">
        <w:rPr>
          <w:color w:val="000000" w:themeColor="text1"/>
        </w:rPr>
        <w:t xml:space="preserve">(1) </w:t>
      </w:r>
      <w:r w:rsidR="00C35E67" w:rsidRPr="00D211E7">
        <w:rPr>
          <w:color w:val="000000" w:themeColor="text1"/>
        </w:rPr>
        <w:t>Contribuția financiară nerambursabilă</w:t>
      </w:r>
      <w:r w:rsidR="00F40899" w:rsidRPr="00D211E7">
        <w:rPr>
          <w:color w:val="000000" w:themeColor="text1"/>
        </w:rPr>
        <w:t xml:space="preserve"> </w:t>
      </w:r>
      <w:r w:rsidR="00C35E67" w:rsidRPr="00D211E7">
        <w:rPr>
          <w:color w:val="000000" w:themeColor="text1"/>
        </w:rPr>
        <w:t>acordată beneficiarilor poate fi acordată prin următoarele modalități:</w:t>
      </w:r>
    </w:p>
    <w:p w14:paraId="38956438" w14:textId="77777777" w:rsidR="00B1593C" w:rsidRPr="00D211E7" w:rsidRDefault="00C35E67" w:rsidP="00D211E7">
      <w:pPr>
        <w:pStyle w:val="ListParagraph"/>
        <w:numPr>
          <w:ilvl w:val="0"/>
          <w:numId w:val="30"/>
        </w:numPr>
        <w:rPr>
          <w:color w:val="000000" w:themeColor="text1"/>
        </w:rPr>
      </w:pPr>
      <w:bookmarkStart w:id="91" w:name="_eyc1q5x0w3g4"/>
      <w:bookmarkEnd w:id="91"/>
      <w:r w:rsidRPr="00D211E7">
        <w:rPr>
          <w:color w:val="000000" w:themeColor="text1"/>
        </w:rPr>
        <w:t>finanțarea costului real, respectiv rambursarea costurilor eligibile suportate efectiv de un beneficiar și plătite pentru implementarea proiectului, a contribuțiilor în natură și a amortizării;</w:t>
      </w:r>
    </w:p>
    <w:p w14:paraId="38956439" w14:textId="77777777" w:rsidR="00B1593C" w:rsidRPr="00D211E7" w:rsidRDefault="00C35E67" w:rsidP="00D211E7">
      <w:pPr>
        <w:pStyle w:val="ListParagraph"/>
        <w:numPr>
          <w:ilvl w:val="0"/>
          <w:numId w:val="30"/>
        </w:numPr>
        <w:rPr>
          <w:color w:val="000000" w:themeColor="text1"/>
        </w:rPr>
      </w:pPr>
      <w:bookmarkStart w:id="92" w:name="_63z5a3wf76pi"/>
      <w:bookmarkEnd w:id="92"/>
      <w:r w:rsidRPr="00D211E7">
        <w:rPr>
          <w:color w:val="000000" w:themeColor="text1"/>
        </w:rPr>
        <w:t xml:space="preserve">finanțarea simplificată, respectiv: </w:t>
      </w:r>
    </w:p>
    <w:p w14:paraId="3895643A" w14:textId="77777777" w:rsidR="00B1593C" w:rsidRPr="00D211E7" w:rsidRDefault="00C35E67" w:rsidP="00D40919">
      <w:pPr>
        <w:numPr>
          <w:ilvl w:val="0"/>
          <w:numId w:val="50"/>
        </w:numPr>
        <w:ind w:left="851"/>
        <w:rPr>
          <w:color w:val="000000" w:themeColor="text1"/>
        </w:rPr>
      </w:pPr>
      <w:bookmarkStart w:id="93" w:name="_f3zebqf8agdf"/>
      <w:bookmarkEnd w:id="93"/>
      <w:r w:rsidRPr="00D211E7">
        <w:rPr>
          <w:color w:val="000000" w:themeColor="text1"/>
        </w:rPr>
        <w:t>costuri unitare;</w:t>
      </w:r>
    </w:p>
    <w:p w14:paraId="3895643B" w14:textId="77777777" w:rsidR="00B1593C" w:rsidRPr="00D211E7" w:rsidRDefault="00C35E67" w:rsidP="00D40919">
      <w:pPr>
        <w:numPr>
          <w:ilvl w:val="0"/>
          <w:numId w:val="50"/>
        </w:numPr>
        <w:ind w:left="851"/>
        <w:rPr>
          <w:color w:val="000000" w:themeColor="text1"/>
        </w:rPr>
      </w:pPr>
      <w:bookmarkStart w:id="94" w:name="_ha946e9f1h03"/>
      <w:bookmarkEnd w:id="94"/>
      <w:r w:rsidRPr="00D211E7">
        <w:rPr>
          <w:color w:val="000000" w:themeColor="text1"/>
        </w:rPr>
        <w:t>sume forfetare;</w:t>
      </w:r>
    </w:p>
    <w:p w14:paraId="3895643C" w14:textId="77777777" w:rsidR="00B1593C" w:rsidRPr="00D211E7" w:rsidRDefault="00C35E67" w:rsidP="00D40919">
      <w:pPr>
        <w:numPr>
          <w:ilvl w:val="0"/>
          <w:numId w:val="50"/>
        </w:numPr>
        <w:ind w:left="851"/>
        <w:rPr>
          <w:color w:val="000000" w:themeColor="text1"/>
        </w:rPr>
      </w:pPr>
      <w:bookmarkStart w:id="95" w:name="_danjii5s2vs4"/>
      <w:bookmarkEnd w:id="95"/>
      <w:r w:rsidRPr="00D211E7">
        <w:rPr>
          <w:color w:val="000000" w:themeColor="text1"/>
        </w:rPr>
        <w:t>rate forfetare;</w:t>
      </w:r>
    </w:p>
    <w:p w14:paraId="3895643D" w14:textId="274EA64E" w:rsidR="00B1593C" w:rsidRPr="00D211E7" w:rsidRDefault="00C35E67" w:rsidP="00D40919">
      <w:pPr>
        <w:numPr>
          <w:ilvl w:val="0"/>
          <w:numId w:val="50"/>
        </w:numPr>
        <w:ind w:left="851"/>
        <w:rPr>
          <w:color w:val="000000" w:themeColor="text1"/>
        </w:rPr>
      </w:pPr>
      <w:bookmarkStart w:id="96" w:name="_y05kzzxcb1sm"/>
      <w:bookmarkEnd w:id="96"/>
      <w:r w:rsidRPr="00D211E7">
        <w:rPr>
          <w:color w:val="000000" w:themeColor="text1"/>
        </w:rPr>
        <w:t xml:space="preserve">o combinație între </w:t>
      </w:r>
      <w:r w:rsidR="00A750E5" w:rsidRPr="00D211E7">
        <w:rPr>
          <w:color w:val="000000" w:themeColor="text1"/>
        </w:rPr>
        <w:t>i</w:t>
      </w:r>
      <w:r w:rsidRPr="00D211E7">
        <w:rPr>
          <w:color w:val="000000" w:themeColor="text1"/>
        </w:rPr>
        <w:t>)-</w:t>
      </w:r>
      <w:r w:rsidR="00A750E5" w:rsidRPr="00D211E7">
        <w:rPr>
          <w:color w:val="000000" w:themeColor="text1"/>
        </w:rPr>
        <w:t>iii</w:t>
      </w:r>
      <w:r w:rsidRPr="00D211E7">
        <w:rPr>
          <w:color w:val="000000" w:themeColor="text1"/>
        </w:rPr>
        <w:t>), cu condiția ca fiecare formă să acopere categorii diferite de costuri;</w:t>
      </w:r>
    </w:p>
    <w:p w14:paraId="3895643E" w14:textId="0F4ECAFE" w:rsidR="00B1593C" w:rsidRPr="00D211E7" w:rsidRDefault="6A89E900" w:rsidP="00D40919">
      <w:pPr>
        <w:numPr>
          <w:ilvl w:val="0"/>
          <w:numId w:val="50"/>
        </w:numPr>
        <w:ind w:left="851"/>
        <w:rPr>
          <w:color w:val="000000" w:themeColor="text1"/>
        </w:rPr>
      </w:pPr>
      <w:bookmarkStart w:id="97" w:name="_8a5e75jrz020"/>
      <w:bookmarkEnd w:id="97"/>
      <w:r w:rsidRPr="00D211E7">
        <w:rPr>
          <w:color w:val="000000" w:themeColor="text1"/>
        </w:rPr>
        <w:t xml:space="preserve">finanțare nelegată de costuri, cu condiția ca astfel de granturi să fie acoperite printr-o rambursare a contribuției UE în temeiul art. 95 din </w:t>
      </w:r>
      <w:r w:rsidR="007321D9" w:rsidRPr="00D211E7">
        <w:rPr>
          <w:color w:val="000000" w:themeColor="text1"/>
        </w:rPr>
        <w:t xml:space="preserve">Regulamentul (UE) </w:t>
      </w:r>
      <w:r w:rsidR="004C55F2" w:rsidRPr="00D211E7">
        <w:rPr>
          <w:color w:val="000000" w:themeColor="text1"/>
        </w:rPr>
        <w:t>1060/2021</w:t>
      </w:r>
      <w:r w:rsidRPr="00D211E7">
        <w:rPr>
          <w:color w:val="000000" w:themeColor="text1"/>
        </w:rPr>
        <w:t>.</w:t>
      </w:r>
    </w:p>
    <w:p w14:paraId="3895643F" w14:textId="77777777" w:rsidR="00B1593C" w:rsidRPr="00D211E7" w:rsidRDefault="00B1593C">
      <w:pPr>
        <w:rPr>
          <w:color w:val="000000" w:themeColor="text1"/>
        </w:rPr>
      </w:pPr>
      <w:bookmarkStart w:id="98" w:name="_h39ac0l3ivm5" w:colFirst="0" w:colLast="0"/>
      <w:bookmarkEnd w:id="98"/>
    </w:p>
    <w:p w14:paraId="38956440" w14:textId="6A7FB472" w:rsidR="00B1593C" w:rsidRPr="00D211E7" w:rsidRDefault="6C0F4813">
      <w:pPr>
        <w:rPr>
          <w:color w:val="000000" w:themeColor="text1"/>
        </w:rPr>
      </w:pPr>
      <w:bookmarkStart w:id="99" w:name="_5bzs55l6b7np"/>
      <w:bookmarkEnd w:id="99"/>
      <w:r w:rsidRPr="00D211E7">
        <w:rPr>
          <w:color w:val="000000" w:themeColor="text1"/>
        </w:rPr>
        <w:t>(2)</w:t>
      </w:r>
      <w:r w:rsidR="00C4251C" w:rsidRPr="00D211E7">
        <w:rPr>
          <w:color w:val="000000" w:themeColor="text1"/>
        </w:rPr>
        <w:t xml:space="preserve"> </w:t>
      </w:r>
      <w:r w:rsidR="00C35E67" w:rsidRPr="00D211E7">
        <w:rPr>
          <w:color w:val="000000" w:themeColor="text1"/>
        </w:rPr>
        <w:t xml:space="preserve">Pentru proiectele care au un cost total eligibil mai mic de 200.000 EUR, contribuția financiară nerambursabilă va fi acordată beneficiarului sub forma costurilor unitare, a sumelor forfetare sau a ratelor forfetare. Atunci când se utilizează finanțarea la rate forfetare, numai categoriile de costuri cărora li se aplică rata forfetară pot fi rambursate pe baza costului real. </w:t>
      </w:r>
    </w:p>
    <w:p w14:paraId="38956441" w14:textId="77777777" w:rsidR="00B1593C" w:rsidRPr="00D211E7" w:rsidRDefault="00B1593C">
      <w:pPr>
        <w:rPr>
          <w:color w:val="000000" w:themeColor="text1"/>
        </w:rPr>
      </w:pPr>
      <w:bookmarkStart w:id="100" w:name="_ahiea9dnex0l" w:colFirst="0" w:colLast="0"/>
      <w:bookmarkEnd w:id="100"/>
    </w:p>
    <w:p w14:paraId="38956442" w14:textId="418B06FA" w:rsidR="00B1593C" w:rsidRPr="00D211E7" w:rsidRDefault="57AAB552">
      <w:pPr>
        <w:rPr>
          <w:color w:val="000000" w:themeColor="text1"/>
        </w:rPr>
      </w:pPr>
      <w:bookmarkStart w:id="101" w:name="_txb5g4ctabf5"/>
      <w:bookmarkEnd w:id="101"/>
      <w:r w:rsidRPr="00D211E7">
        <w:rPr>
          <w:color w:val="000000" w:themeColor="text1"/>
        </w:rPr>
        <w:t>(3)</w:t>
      </w:r>
      <w:r w:rsidR="00C4251C" w:rsidRPr="00D211E7">
        <w:rPr>
          <w:color w:val="000000" w:themeColor="text1"/>
        </w:rPr>
        <w:t xml:space="preserve"> </w:t>
      </w:r>
      <w:r w:rsidR="00C35E67" w:rsidRPr="00D211E7">
        <w:rPr>
          <w:color w:val="000000" w:themeColor="text1"/>
        </w:rPr>
        <w:t>Proiectele din domeniul cercetării și inovării aprobate în prealabil de comitetul de monitorizare pot fi exceptate de la obligația</w:t>
      </w:r>
      <w:r w:rsidR="004C55F2" w:rsidRPr="00D211E7">
        <w:rPr>
          <w:color w:val="000000" w:themeColor="text1"/>
        </w:rPr>
        <w:t xml:space="preserve"> </w:t>
      </w:r>
      <w:r w:rsidR="3264A8B6" w:rsidRPr="00D211E7">
        <w:rPr>
          <w:color w:val="000000" w:themeColor="text1"/>
        </w:rPr>
        <w:t>prevăzută la alin.</w:t>
      </w:r>
      <w:r w:rsidR="005F2808" w:rsidRPr="00D211E7">
        <w:rPr>
          <w:color w:val="000000" w:themeColor="text1"/>
        </w:rPr>
        <w:t xml:space="preserve"> </w:t>
      </w:r>
      <w:r w:rsidR="3264A8B6" w:rsidRPr="00D211E7">
        <w:rPr>
          <w:color w:val="000000" w:themeColor="text1"/>
        </w:rPr>
        <w:t>(2)</w:t>
      </w:r>
      <w:r w:rsidR="00C35E67" w:rsidRPr="00D211E7">
        <w:rPr>
          <w:color w:val="000000" w:themeColor="text1"/>
        </w:rPr>
        <w:t>, iar indemnizațiile și salariile plătite participanților pot fi rambursate pe baza costului real.</w:t>
      </w:r>
    </w:p>
    <w:p w14:paraId="38956443" w14:textId="77777777" w:rsidR="00B1593C" w:rsidRPr="00D211E7" w:rsidRDefault="00B1593C">
      <w:pPr>
        <w:rPr>
          <w:color w:val="000000" w:themeColor="text1"/>
        </w:rPr>
      </w:pPr>
      <w:bookmarkStart w:id="102" w:name="_smf5x5tmfpb8" w:colFirst="0" w:colLast="0"/>
      <w:bookmarkEnd w:id="102"/>
    </w:p>
    <w:p w14:paraId="38956444" w14:textId="3543F3FB" w:rsidR="00B1593C" w:rsidRPr="00D211E7" w:rsidRDefault="3F962653" w:rsidP="32C5ABF8">
      <w:pPr>
        <w:rPr>
          <w:color w:val="000000" w:themeColor="text1"/>
        </w:rPr>
      </w:pPr>
      <w:r w:rsidRPr="00D211E7">
        <w:rPr>
          <w:color w:val="000000" w:themeColor="text1"/>
        </w:rPr>
        <w:t>(4)</w:t>
      </w:r>
      <w:r w:rsidR="6A89E900" w:rsidRPr="00D211E7">
        <w:rPr>
          <w:color w:val="000000" w:themeColor="text1"/>
        </w:rPr>
        <w:t xml:space="preserve"> Opțiunile de finanțare simplificată stabilite prin </w:t>
      </w:r>
      <w:r w:rsidR="70DEAEB3" w:rsidRPr="00D211E7">
        <w:rPr>
          <w:color w:val="000000" w:themeColor="text1"/>
        </w:rPr>
        <w:t>Regulamentul (UE)</w:t>
      </w:r>
      <w:r w:rsidR="005F2808" w:rsidRPr="00D211E7">
        <w:rPr>
          <w:color w:val="000000" w:themeColor="text1"/>
        </w:rPr>
        <w:t xml:space="preserve"> </w:t>
      </w:r>
      <w:r w:rsidR="70DEAEB3" w:rsidRPr="00D211E7">
        <w:rPr>
          <w:color w:val="000000" w:themeColor="text1"/>
        </w:rPr>
        <w:t xml:space="preserve">1060/2021 </w:t>
      </w:r>
      <w:r w:rsidR="6A89E900" w:rsidRPr="00D211E7">
        <w:rPr>
          <w:color w:val="000000" w:themeColor="text1"/>
        </w:rPr>
        <w:t xml:space="preserve"> sunt aplicabile în conformitate prezent</w:t>
      </w:r>
      <w:r w:rsidR="6FDF355A" w:rsidRPr="00D211E7">
        <w:rPr>
          <w:color w:val="000000" w:themeColor="text1"/>
        </w:rPr>
        <w:t>ele reguli de eligibilitate</w:t>
      </w:r>
      <w:r w:rsidR="6A89E900" w:rsidRPr="00D211E7">
        <w:rPr>
          <w:color w:val="000000" w:themeColor="text1"/>
        </w:rPr>
        <w:t>, respectiv:</w:t>
      </w:r>
    </w:p>
    <w:p w14:paraId="66DEE593" w14:textId="41EAD394" w:rsidR="0035292A" w:rsidRPr="00D211E7" w:rsidRDefault="00C35E67" w:rsidP="00D211E7">
      <w:pPr>
        <w:pStyle w:val="ListParagraph"/>
        <w:numPr>
          <w:ilvl w:val="0"/>
          <w:numId w:val="28"/>
        </w:numPr>
        <w:rPr>
          <w:color w:val="000000" w:themeColor="text1"/>
        </w:rPr>
      </w:pPr>
      <w:bookmarkStart w:id="103" w:name="_fi7q74ww9el3"/>
      <w:bookmarkEnd w:id="103"/>
      <w:r w:rsidRPr="00D211E7">
        <w:rPr>
          <w:color w:val="000000" w:themeColor="text1"/>
        </w:rPr>
        <w:t>prin</w:t>
      </w:r>
      <w:r w:rsidR="00735392" w:rsidRPr="00D211E7">
        <w:rPr>
          <w:color w:val="000000" w:themeColor="text1"/>
        </w:rPr>
        <w:t xml:space="preserve"> art. 12</w:t>
      </w:r>
      <w:r w:rsidR="00CC2621" w:rsidRPr="00D211E7">
        <w:rPr>
          <w:color w:val="000000" w:themeColor="text1"/>
        </w:rPr>
        <w:t>,</w:t>
      </w:r>
      <w:r w:rsidRPr="00D211E7">
        <w:rPr>
          <w:color w:val="000000" w:themeColor="text1"/>
        </w:rPr>
        <w:t xml:space="preserve"> finanțarea simplificată a costurilor eligibile, altele decât cele de personal,</w:t>
      </w:r>
    </w:p>
    <w:p w14:paraId="5C77904D" w14:textId="3641FFA7" w:rsidR="0035292A" w:rsidRPr="00D211E7" w:rsidRDefault="00C35E67" w:rsidP="00D211E7">
      <w:pPr>
        <w:pStyle w:val="ListParagraph"/>
        <w:numPr>
          <w:ilvl w:val="0"/>
          <w:numId w:val="28"/>
        </w:numPr>
        <w:rPr>
          <w:color w:val="000000" w:themeColor="text1"/>
        </w:rPr>
      </w:pPr>
      <w:r w:rsidRPr="00D211E7">
        <w:rPr>
          <w:color w:val="000000" w:themeColor="text1"/>
        </w:rPr>
        <w:t>prin</w:t>
      </w:r>
      <w:r w:rsidR="00735392" w:rsidRPr="00D211E7">
        <w:rPr>
          <w:color w:val="000000" w:themeColor="text1"/>
        </w:rPr>
        <w:t xml:space="preserve"> art. 13</w:t>
      </w:r>
      <w:r w:rsidRPr="00D211E7">
        <w:rPr>
          <w:color w:val="000000" w:themeColor="text1"/>
        </w:rPr>
        <w:t>, finanțarea simplificată a costurilor directe de personal</w:t>
      </w:r>
      <w:r w:rsidR="0035292A" w:rsidRPr="00D211E7">
        <w:rPr>
          <w:color w:val="000000" w:themeColor="text1"/>
        </w:rPr>
        <w:t>,</w:t>
      </w:r>
    </w:p>
    <w:p w14:paraId="7167DABE" w14:textId="2B876047" w:rsidR="0035292A" w:rsidRPr="00D211E7" w:rsidRDefault="00C35E67" w:rsidP="00D211E7">
      <w:pPr>
        <w:pStyle w:val="ListParagraph"/>
        <w:numPr>
          <w:ilvl w:val="0"/>
          <w:numId w:val="28"/>
        </w:numPr>
        <w:rPr>
          <w:color w:val="000000" w:themeColor="text1"/>
        </w:rPr>
      </w:pPr>
      <w:r w:rsidRPr="00D211E7">
        <w:rPr>
          <w:color w:val="000000" w:themeColor="text1"/>
        </w:rPr>
        <w:t>prin</w:t>
      </w:r>
      <w:r w:rsidR="00735392" w:rsidRPr="00D211E7">
        <w:rPr>
          <w:color w:val="000000" w:themeColor="text1"/>
        </w:rPr>
        <w:t xml:space="preserve"> art. </w:t>
      </w:r>
      <w:r w:rsidR="00CC2621" w:rsidRPr="00D211E7">
        <w:rPr>
          <w:color w:val="000000" w:themeColor="text1"/>
        </w:rPr>
        <w:t>18,</w:t>
      </w:r>
      <w:r w:rsidRPr="00D211E7">
        <w:rPr>
          <w:color w:val="000000" w:themeColor="text1"/>
        </w:rPr>
        <w:t xml:space="preserve"> finanțarea simplificată a costurilor aferente asistenței directe</w:t>
      </w:r>
      <w:bookmarkStart w:id="104" w:name="_zas6fm8zsonj"/>
      <w:bookmarkEnd w:id="104"/>
      <w:r w:rsidR="0035292A" w:rsidRPr="00D211E7">
        <w:rPr>
          <w:color w:val="000000" w:themeColor="text1"/>
        </w:rPr>
        <w:t>,</w:t>
      </w:r>
    </w:p>
    <w:p w14:paraId="38956448" w14:textId="2E4922D1" w:rsidR="00B1593C" w:rsidRPr="00D211E7" w:rsidRDefault="00C35E67">
      <w:pPr>
        <w:pStyle w:val="ListParagraph"/>
        <w:numPr>
          <w:ilvl w:val="0"/>
          <w:numId w:val="28"/>
        </w:numPr>
        <w:rPr>
          <w:color w:val="000000" w:themeColor="text1"/>
        </w:rPr>
      </w:pPr>
      <w:r w:rsidRPr="00D211E7">
        <w:rPr>
          <w:color w:val="000000" w:themeColor="text1"/>
        </w:rPr>
        <w:t>prin</w:t>
      </w:r>
      <w:r w:rsidR="00735392" w:rsidRPr="00D211E7">
        <w:rPr>
          <w:color w:val="000000" w:themeColor="text1"/>
        </w:rPr>
        <w:t xml:space="preserve"> art. </w:t>
      </w:r>
      <w:r w:rsidR="00CC2621" w:rsidRPr="00D211E7">
        <w:rPr>
          <w:color w:val="000000" w:themeColor="text1"/>
        </w:rPr>
        <w:t>19</w:t>
      </w:r>
      <w:r w:rsidRPr="00D211E7">
        <w:rPr>
          <w:color w:val="000000" w:themeColor="text1"/>
        </w:rPr>
        <w:t>, finanțarea simplificată a costurilor indirecte.</w:t>
      </w:r>
    </w:p>
    <w:p w14:paraId="708E8C70" w14:textId="77777777" w:rsidR="00CC2621" w:rsidRPr="00D211E7" w:rsidRDefault="00CC2621" w:rsidP="00D211E7">
      <w:pPr>
        <w:pStyle w:val="ListParagraph"/>
        <w:rPr>
          <w:color w:val="000000" w:themeColor="text1"/>
        </w:rPr>
      </w:pPr>
    </w:p>
    <w:p w14:paraId="3895644A" w14:textId="20291878" w:rsidR="00B1593C" w:rsidRPr="00D211E7" w:rsidRDefault="3C515EA5" w:rsidP="32C5ABF8">
      <w:pPr>
        <w:rPr>
          <w:color w:val="000000" w:themeColor="text1"/>
        </w:rPr>
      </w:pPr>
      <w:bookmarkStart w:id="105" w:name="_vjcctf1774qu"/>
      <w:bookmarkStart w:id="106" w:name="_un0njvy99ysc"/>
      <w:bookmarkEnd w:id="105"/>
      <w:bookmarkEnd w:id="106"/>
      <w:r w:rsidRPr="00D211E7">
        <w:rPr>
          <w:color w:val="000000" w:themeColor="text1"/>
        </w:rPr>
        <w:t>(5)</w:t>
      </w:r>
      <w:r w:rsidR="00CC2621" w:rsidRPr="00D211E7">
        <w:rPr>
          <w:color w:val="000000" w:themeColor="text1"/>
        </w:rPr>
        <w:t xml:space="preserve"> </w:t>
      </w:r>
      <w:r w:rsidR="6A89E900" w:rsidRPr="00D211E7">
        <w:rPr>
          <w:color w:val="000000" w:themeColor="text1"/>
        </w:rPr>
        <w:t xml:space="preserve">Opțiunile de finanțare simplificată, altele decât cele prevăzute la </w:t>
      </w:r>
      <w:r w:rsidR="00735392" w:rsidRPr="00D211E7">
        <w:rPr>
          <w:color w:val="000000" w:themeColor="text1"/>
        </w:rPr>
        <w:t>alin. (</w:t>
      </w:r>
      <w:r w:rsidR="00E81540" w:rsidRPr="00D211E7">
        <w:rPr>
          <w:color w:val="000000" w:themeColor="text1"/>
        </w:rPr>
        <w:t>4</w:t>
      </w:r>
      <w:r w:rsidR="00735392" w:rsidRPr="00D211E7">
        <w:rPr>
          <w:color w:val="000000" w:themeColor="text1"/>
        </w:rPr>
        <w:t>)</w:t>
      </w:r>
      <w:r w:rsidR="6A89E900" w:rsidRPr="00D211E7">
        <w:rPr>
          <w:color w:val="000000" w:themeColor="text1"/>
        </w:rPr>
        <w:t>, se aprobă prin instrucțiuni AM care se publică pe site-ul AM,</w:t>
      </w:r>
      <w:r w:rsidR="6A89E900" w:rsidRPr="00D211E7">
        <w:rPr>
          <w:rFonts w:eastAsia="Arial" w:cs="Arial"/>
          <w:color w:val="000000" w:themeColor="text1"/>
        </w:rPr>
        <w:t xml:space="preserve"> având în vedere modurile menționate la art. 53</w:t>
      </w:r>
      <w:r w:rsidR="7E69FC41" w:rsidRPr="00D211E7">
        <w:rPr>
          <w:rFonts w:eastAsia="Arial" w:cs="Arial"/>
          <w:color w:val="000000" w:themeColor="text1"/>
        </w:rPr>
        <w:t xml:space="preserve"> alin.</w:t>
      </w:r>
      <w:r w:rsidR="6A89E900" w:rsidRPr="00D211E7">
        <w:rPr>
          <w:rFonts w:eastAsia="Arial" w:cs="Arial"/>
          <w:color w:val="000000" w:themeColor="text1"/>
        </w:rPr>
        <w:t xml:space="preserve"> (3) </w:t>
      </w:r>
      <w:r w:rsidR="006B0EB0" w:rsidRPr="00D211E7">
        <w:rPr>
          <w:rFonts w:eastAsia="Arial" w:cs="Arial"/>
          <w:color w:val="000000" w:themeColor="text1"/>
        </w:rPr>
        <w:t xml:space="preserve">din </w:t>
      </w:r>
      <w:r w:rsidR="7E777EF5" w:rsidRPr="00D211E7">
        <w:rPr>
          <w:color w:val="000000" w:themeColor="text1"/>
        </w:rPr>
        <w:t>Regulamentul (UE)1060/2021</w:t>
      </w:r>
      <w:r w:rsidR="006B0EB0" w:rsidRPr="00D211E7">
        <w:rPr>
          <w:color w:val="000000" w:themeColor="text1"/>
        </w:rPr>
        <w:t>.</w:t>
      </w:r>
      <w:r w:rsidR="7E777EF5" w:rsidRPr="00D211E7">
        <w:rPr>
          <w:rFonts w:eastAsia="Arial" w:cs="Arial"/>
          <w:color w:val="000000" w:themeColor="text1"/>
        </w:rPr>
        <w:t xml:space="preserve"> </w:t>
      </w:r>
    </w:p>
    <w:p w14:paraId="3895644B" w14:textId="77777777" w:rsidR="00B1593C" w:rsidRPr="00D211E7" w:rsidRDefault="00B1593C">
      <w:pPr>
        <w:rPr>
          <w:color w:val="000000" w:themeColor="text1"/>
        </w:rPr>
      </w:pPr>
      <w:bookmarkStart w:id="107" w:name="_3y7lh38f51di" w:colFirst="0" w:colLast="0"/>
      <w:bookmarkEnd w:id="107"/>
    </w:p>
    <w:p w14:paraId="3895644C" w14:textId="159B0C7F" w:rsidR="00B1593C" w:rsidRPr="00D211E7" w:rsidRDefault="49B0634F">
      <w:pPr>
        <w:pStyle w:val="Heading3"/>
        <w:rPr>
          <w:color w:val="000000" w:themeColor="text1"/>
          <w:sz w:val="22"/>
          <w:szCs w:val="22"/>
        </w:rPr>
      </w:pPr>
      <w:bookmarkStart w:id="108" w:name="_Toc127540339"/>
      <w:bookmarkStart w:id="109" w:name="_Toc128575382"/>
      <w:bookmarkStart w:id="110" w:name="_Toc129331452"/>
      <w:r w:rsidRPr="00D211E7">
        <w:rPr>
          <w:rFonts w:eastAsia="Arial" w:cs="Arial"/>
          <w:color w:val="000000" w:themeColor="text1"/>
          <w:sz w:val="22"/>
          <w:szCs w:val="22"/>
        </w:rPr>
        <w:t>Art</w:t>
      </w:r>
      <w:r w:rsidR="6C0654BC" w:rsidRPr="00D211E7">
        <w:rPr>
          <w:rFonts w:eastAsia="Arial" w:cs="Arial"/>
          <w:color w:val="000000" w:themeColor="text1"/>
          <w:sz w:val="22"/>
          <w:szCs w:val="22"/>
        </w:rPr>
        <w:t xml:space="preserve">icolul </w:t>
      </w:r>
      <w:r w:rsidRPr="00D211E7">
        <w:rPr>
          <w:rFonts w:eastAsia="Arial" w:cs="Arial"/>
          <w:color w:val="000000" w:themeColor="text1"/>
          <w:sz w:val="22"/>
          <w:szCs w:val="22"/>
        </w:rPr>
        <w:t>5</w:t>
      </w:r>
      <w:r w:rsidR="12A4118B" w:rsidRPr="00D211E7">
        <w:rPr>
          <w:rFonts w:eastAsia="Arial" w:cs="Arial"/>
          <w:color w:val="000000" w:themeColor="text1"/>
          <w:sz w:val="22"/>
          <w:szCs w:val="22"/>
        </w:rPr>
        <w:t xml:space="preserve"> </w:t>
      </w:r>
      <w:r w:rsidR="0ACC0F9C" w:rsidRPr="00D211E7">
        <w:rPr>
          <w:rFonts w:eastAsia="Arial" w:cs="Arial"/>
          <w:color w:val="000000" w:themeColor="text1"/>
          <w:sz w:val="22"/>
          <w:szCs w:val="22"/>
        </w:rPr>
        <w:t>- Perioada de eligibilitate</w:t>
      </w:r>
      <w:bookmarkEnd w:id="108"/>
      <w:bookmarkEnd w:id="109"/>
      <w:bookmarkEnd w:id="110"/>
    </w:p>
    <w:p w14:paraId="3895644E" w14:textId="4B124A74" w:rsidR="00B1593C" w:rsidRPr="00D211E7" w:rsidRDefault="35FA8E81">
      <w:pPr>
        <w:rPr>
          <w:color w:val="000000" w:themeColor="text1"/>
        </w:rPr>
      </w:pPr>
      <w:bookmarkStart w:id="111" w:name="_4rr7k1y958z"/>
      <w:bookmarkStart w:id="112" w:name="_6ctv410ckcr"/>
      <w:bookmarkEnd w:id="111"/>
      <w:bookmarkEnd w:id="112"/>
      <w:r w:rsidRPr="00D211E7">
        <w:rPr>
          <w:color w:val="000000" w:themeColor="text1"/>
        </w:rPr>
        <w:t>(1)</w:t>
      </w:r>
      <w:r w:rsidR="006B0EB0" w:rsidRPr="00D211E7">
        <w:rPr>
          <w:color w:val="000000" w:themeColor="text1"/>
        </w:rPr>
        <w:t xml:space="preserve"> </w:t>
      </w:r>
      <w:r w:rsidR="00C35E67" w:rsidRPr="00D211E7">
        <w:rPr>
          <w:color w:val="000000" w:themeColor="text1"/>
        </w:rPr>
        <w:t>Perioada de eligibilitate este perioada în care proiectul trebuie implementat integral, respectiv toate activitățile trebuie finalizate, toate cheltuielile trebuie efectuate (suportate) și plătite de către beneficiar/cobeneficiar pentru a fi eligibile pentru o contribuție din Fonduri.</w:t>
      </w:r>
    </w:p>
    <w:p w14:paraId="3895644F" w14:textId="77777777" w:rsidR="00B1593C" w:rsidRPr="00D211E7" w:rsidRDefault="00B1593C">
      <w:pPr>
        <w:rPr>
          <w:color w:val="000000" w:themeColor="text1"/>
        </w:rPr>
      </w:pPr>
      <w:bookmarkStart w:id="113" w:name="_7l0v48cnnzex" w:colFirst="0" w:colLast="0"/>
      <w:bookmarkEnd w:id="113"/>
    </w:p>
    <w:p w14:paraId="38956450" w14:textId="7C6512A3" w:rsidR="00B1593C" w:rsidRPr="00D211E7" w:rsidRDefault="1A557AF5">
      <w:pPr>
        <w:rPr>
          <w:color w:val="000000" w:themeColor="text1"/>
        </w:rPr>
      </w:pPr>
      <w:bookmarkStart w:id="114" w:name="_6ypkpf50moe8"/>
      <w:bookmarkEnd w:id="114"/>
      <w:r w:rsidRPr="00D211E7">
        <w:rPr>
          <w:color w:val="000000" w:themeColor="text1"/>
        </w:rPr>
        <w:t>(2)</w:t>
      </w:r>
      <w:r w:rsidR="00C35E67" w:rsidRPr="00D211E7">
        <w:rPr>
          <w:color w:val="000000" w:themeColor="text1"/>
        </w:rPr>
        <w:t xml:space="preserve"> Perioada de eligibilitate </w:t>
      </w:r>
      <w:r w:rsidR="004B1785" w:rsidRPr="00D211E7">
        <w:rPr>
          <w:color w:val="000000" w:themeColor="text1"/>
        </w:rPr>
        <w:t xml:space="preserve">se stabilește </w:t>
      </w:r>
      <w:r w:rsidR="00C35E67" w:rsidRPr="00D211E7">
        <w:rPr>
          <w:color w:val="000000" w:themeColor="text1"/>
        </w:rPr>
        <w:t xml:space="preserve">prin contractele/deciziile de finanțare și </w:t>
      </w:r>
      <w:r w:rsidR="004B1785" w:rsidRPr="00D211E7">
        <w:rPr>
          <w:color w:val="000000" w:themeColor="text1"/>
        </w:rPr>
        <w:t>este</w:t>
      </w:r>
      <w:r w:rsidR="00C35E67" w:rsidRPr="00D211E7">
        <w:rPr>
          <w:color w:val="000000" w:themeColor="text1"/>
        </w:rPr>
        <w:t xml:space="preserve"> între </w:t>
      </w:r>
      <w:r w:rsidR="00C35E67" w:rsidRPr="00D211E7">
        <w:rPr>
          <w:rFonts w:eastAsia="Arial" w:cs="Arial"/>
          <w:b/>
          <w:bCs/>
          <w:color w:val="000000" w:themeColor="text1"/>
        </w:rPr>
        <w:t>1 ianuarie 2021 și 31 decembrie 2029</w:t>
      </w:r>
      <w:r w:rsidR="00C35E67" w:rsidRPr="00D211E7">
        <w:rPr>
          <w:color w:val="000000" w:themeColor="text1"/>
        </w:rPr>
        <w:t>.</w:t>
      </w:r>
    </w:p>
    <w:p w14:paraId="38956451" w14:textId="77777777" w:rsidR="00B1593C" w:rsidRPr="00D211E7" w:rsidRDefault="00B1593C">
      <w:pPr>
        <w:rPr>
          <w:color w:val="000000" w:themeColor="text1"/>
        </w:rPr>
      </w:pPr>
      <w:bookmarkStart w:id="115" w:name="_9112v9p4h3xq" w:colFirst="0" w:colLast="0"/>
      <w:bookmarkEnd w:id="115"/>
    </w:p>
    <w:p w14:paraId="38956452" w14:textId="4C8904C1" w:rsidR="00B1593C" w:rsidRPr="00D211E7" w:rsidRDefault="6A640DF0">
      <w:pPr>
        <w:rPr>
          <w:color w:val="000000" w:themeColor="text1"/>
        </w:rPr>
      </w:pPr>
      <w:bookmarkStart w:id="116" w:name="_a6xi33uu1ddr"/>
      <w:bookmarkEnd w:id="116"/>
      <w:r w:rsidRPr="00D211E7">
        <w:rPr>
          <w:color w:val="000000" w:themeColor="text1"/>
        </w:rPr>
        <w:lastRenderedPageBreak/>
        <w:t>(3)</w:t>
      </w:r>
      <w:r w:rsidR="00C35E67" w:rsidRPr="00D211E7">
        <w:rPr>
          <w:color w:val="000000" w:themeColor="text1"/>
        </w:rPr>
        <w:t xml:space="preserve"> Cheltuielile sunt eligibile pentru o contribuție din Fonduri dacă au fost suportate și plătite de un beneficiar/cobeneficiar pentru implementarea proiectului în perioada de eligibilitate stabilită prin contractul/decizia de finanțare a proiectului.</w:t>
      </w:r>
    </w:p>
    <w:p w14:paraId="38956453" w14:textId="77777777" w:rsidR="00B1593C" w:rsidRPr="00D211E7" w:rsidRDefault="00B1593C">
      <w:pPr>
        <w:rPr>
          <w:color w:val="000000" w:themeColor="text1"/>
        </w:rPr>
      </w:pPr>
      <w:bookmarkStart w:id="117" w:name="_jnz54e6vjmrg" w:colFirst="0" w:colLast="0"/>
      <w:bookmarkEnd w:id="117"/>
    </w:p>
    <w:p w14:paraId="38956454" w14:textId="00ACD6AD" w:rsidR="00B1593C" w:rsidRPr="00D211E7" w:rsidRDefault="6F86F975">
      <w:pPr>
        <w:rPr>
          <w:color w:val="000000" w:themeColor="text1"/>
        </w:rPr>
      </w:pPr>
      <w:bookmarkStart w:id="118" w:name="_1pk40llx3378"/>
      <w:bookmarkEnd w:id="118"/>
      <w:r w:rsidRPr="00D211E7">
        <w:rPr>
          <w:color w:val="000000" w:themeColor="text1"/>
        </w:rPr>
        <w:t xml:space="preserve">(4) </w:t>
      </w:r>
      <w:r w:rsidR="00C35E67" w:rsidRPr="00D211E7">
        <w:rPr>
          <w:color w:val="000000" w:themeColor="text1"/>
        </w:rPr>
        <w:t xml:space="preserve">Cheltuielile efectuate în temeiul opțiunilor de costuri simplificate sunt eligibile pentru o contribuție din Fonduri dacă </w:t>
      </w:r>
      <w:r w:rsidR="00C35E67" w:rsidRPr="00D211E7">
        <w:rPr>
          <w:rFonts w:eastAsia="Arial" w:cs="Arial"/>
          <w:color w:val="000000" w:themeColor="text1"/>
        </w:rPr>
        <w:t>acțiunile</w:t>
      </w:r>
      <w:r w:rsidR="00C35E67" w:rsidRPr="00D211E7">
        <w:rPr>
          <w:color w:val="000000" w:themeColor="text1"/>
        </w:rPr>
        <w:t xml:space="preserve"> care constituie baza rambursării și atingerea rezultatelor preconizate prin proiect se realizează în perioada de eligibilitate stabilită prin contractul/decizia de finanțare a proiectului.</w:t>
      </w:r>
    </w:p>
    <w:p w14:paraId="38956455" w14:textId="77777777" w:rsidR="00B1593C" w:rsidRPr="00D211E7" w:rsidRDefault="00B1593C">
      <w:pPr>
        <w:rPr>
          <w:color w:val="000000" w:themeColor="text1"/>
        </w:rPr>
      </w:pPr>
      <w:bookmarkStart w:id="119" w:name="_itpyr4n59eqh" w:colFirst="0" w:colLast="0"/>
      <w:bookmarkEnd w:id="119"/>
    </w:p>
    <w:p w14:paraId="38956456" w14:textId="01B469F1" w:rsidR="00B1593C" w:rsidRPr="00D211E7" w:rsidRDefault="7744DF24">
      <w:pPr>
        <w:pStyle w:val="Heading3"/>
        <w:rPr>
          <w:color w:val="000000" w:themeColor="text1"/>
          <w:sz w:val="22"/>
          <w:szCs w:val="22"/>
        </w:rPr>
      </w:pPr>
      <w:bookmarkStart w:id="120" w:name="_Toc127540340"/>
      <w:bookmarkStart w:id="121" w:name="_Toc128575383"/>
      <w:bookmarkStart w:id="122" w:name="_Toc129331453"/>
      <w:r w:rsidRPr="00D211E7">
        <w:rPr>
          <w:rFonts w:eastAsia="Arial" w:cs="Arial"/>
          <w:color w:val="000000" w:themeColor="text1"/>
          <w:sz w:val="22"/>
          <w:szCs w:val="22"/>
        </w:rPr>
        <w:t>Art</w:t>
      </w:r>
      <w:r w:rsidR="615C2738" w:rsidRPr="00D211E7">
        <w:rPr>
          <w:rFonts w:eastAsia="Arial" w:cs="Arial"/>
          <w:color w:val="000000" w:themeColor="text1"/>
          <w:sz w:val="22"/>
          <w:szCs w:val="22"/>
        </w:rPr>
        <w:t>icolul</w:t>
      </w:r>
      <w:r w:rsidR="12A4118B" w:rsidRPr="00D211E7">
        <w:rPr>
          <w:rFonts w:eastAsia="Arial" w:cs="Arial"/>
          <w:color w:val="000000" w:themeColor="text1"/>
          <w:sz w:val="22"/>
          <w:szCs w:val="22"/>
        </w:rPr>
        <w:t xml:space="preserve"> </w:t>
      </w:r>
      <w:r w:rsidRPr="00D211E7">
        <w:rPr>
          <w:rFonts w:eastAsia="Arial" w:cs="Arial"/>
          <w:color w:val="000000" w:themeColor="text1"/>
          <w:sz w:val="22"/>
          <w:szCs w:val="22"/>
        </w:rPr>
        <w:t>6</w:t>
      </w:r>
      <w:r w:rsidR="12A4118B" w:rsidRPr="00D211E7">
        <w:rPr>
          <w:rFonts w:eastAsia="Arial" w:cs="Arial"/>
          <w:color w:val="000000" w:themeColor="text1"/>
          <w:sz w:val="22"/>
          <w:szCs w:val="22"/>
        </w:rPr>
        <w:t xml:space="preserve"> </w:t>
      </w:r>
      <w:r w:rsidR="0ACC0F9C" w:rsidRPr="00D211E7">
        <w:rPr>
          <w:rFonts w:eastAsia="Arial" w:cs="Arial"/>
          <w:color w:val="000000" w:themeColor="text1"/>
          <w:sz w:val="22"/>
          <w:szCs w:val="22"/>
        </w:rPr>
        <w:t>- Evidența cheltuielilor, controale de gestiune și pista de audit</w:t>
      </w:r>
      <w:bookmarkEnd w:id="120"/>
      <w:bookmarkEnd w:id="121"/>
      <w:bookmarkEnd w:id="122"/>
    </w:p>
    <w:p w14:paraId="38956457" w14:textId="51AA8C45" w:rsidR="00B1593C" w:rsidRPr="00D211E7" w:rsidRDefault="2F09D9D4">
      <w:pPr>
        <w:rPr>
          <w:color w:val="000000" w:themeColor="text1"/>
        </w:rPr>
      </w:pPr>
      <w:bookmarkStart w:id="123" w:name="_usrv4g3dajpx"/>
      <w:bookmarkEnd w:id="123"/>
      <w:r w:rsidRPr="00D211E7">
        <w:rPr>
          <w:color w:val="000000" w:themeColor="text1"/>
        </w:rPr>
        <w:t xml:space="preserve">(1) </w:t>
      </w:r>
      <w:r w:rsidR="00C35E67" w:rsidRPr="00D211E7">
        <w:rPr>
          <w:color w:val="000000" w:themeColor="text1"/>
        </w:rPr>
        <w:t>Beneficiarul și cobeneficiarii, după caz, sunt obligați să mențină o evidență contabilă analitică separată sau să utilizeze coduri contabile adecvate pentru reflectarea tuturor tranzacțiilor referitoare la implementarea proiectului, în conformitate cu legislația aplicabilă.</w:t>
      </w:r>
    </w:p>
    <w:p w14:paraId="38956458" w14:textId="77777777" w:rsidR="00B1593C" w:rsidRPr="00D211E7" w:rsidRDefault="00B1593C">
      <w:pPr>
        <w:rPr>
          <w:color w:val="000000" w:themeColor="text1"/>
        </w:rPr>
      </w:pPr>
      <w:bookmarkStart w:id="124" w:name="_brb0q5yxb2ks" w:colFirst="0" w:colLast="0"/>
      <w:bookmarkEnd w:id="124"/>
    </w:p>
    <w:p w14:paraId="38956459" w14:textId="0A7A1A12" w:rsidR="00B1593C" w:rsidRPr="00D211E7" w:rsidRDefault="588E1D62">
      <w:pPr>
        <w:rPr>
          <w:color w:val="000000" w:themeColor="text1"/>
        </w:rPr>
      </w:pPr>
      <w:bookmarkStart w:id="125" w:name="_403j85o3413w"/>
      <w:bookmarkEnd w:id="125"/>
      <w:r w:rsidRPr="00D211E7">
        <w:rPr>
          <w:color w:val="000000" w:themeColor="text1"/>
        </w:rPr>
        <w:t>(2)</w:t>
      </w:r>
      <w:r w:rsidR="00D828EF">
        <w:rPr>
          <w:color w:val="000000" w:themeColor="text1"/>
        </w:rPr>
        <w:t xml:space="preserve"> </w:t>
      </w:r>
      <w:r w:rsidR="00C35E67" w:rsidRPr="00D211E7">
        <w:rPr>
          <w:color w:val="000000" w:themeColor="text1"/>
        </w:rPr>
        <w:t>Pentru asigurarea pistei de audit, este obligatorie deținerea</w:t>
      </w:r>
      <w:r w:rsidR="00EF21A9" w:rsidRPr="00D211E7">
        <w:rPr>
          <w:color w:val="000000" w:themeColor="text1"/>
        </w:rPr>
        <w:t>,</w:t>
      </w:r>
      <w:r w:rsidR="00C35E67" w:rsidRPr="00D211E7">
        <w:rPr>
          <w:color w:val="000000" w:themeColor="text1"/>
        </w:rPr>
        <w:t xml:space="preserve"> păstrarea</w:t>
      </w:r>
      <w:r w:rsidR="00EF21A9" w:rsidRPr="00D211E7">
        <w:rPr>
          <w:color w:val="000000" w:themeColor="text1"/>
        </w:rPr>
        <w:t xml:space="preserve"> și</w:t>
      </w:r>
      <w:r w:rsidR="00C35E67" w:rsidRPr="00D211E7">
        <w:rPr>
          <w:color w:val="000000" w:themeColor="text1"/>
        </w:rPr>
        <w:t xml:space="preserve"> arhivarea documentelor pentru o perioadă de cel puțin cinci ani, calculați de la data de 31 decembrie a anului în care a fost efectuată plata finală către beneficiar. Perioada de 5 ani se întrerupe în cazul unor proceduri judiciare sau la cererea autorității de management sau </w:t>
      </w:r>
      <w:r w:rsidR="001B3F8E" w:rsidRPr="00D211E7">
        <w:rPr>
          <w:color w:val="000000" w:themeColor="text1"/>
        </w:rPr>
        <w:t xml:space="preserve">a </w:t>
      </w:r>
      <w:r w:rsidR="00C35E67" w:rsidRPr="00D211E7">
        <w:rPr>
          <w:color w:val="000000" w:themeColor="text1"/>
        </w:rPr>
        <w:t>Comisiei Europene.</w:t>
      </w:r>
    </w:p>
    <w:p w14:paraId="3895645A" w14:textId="77777777" w:rsidR="00B1593C" w:rsidRPr="00D211E7" w:rsidRDefault="00B1593C">
      <w:pPr>
        <w:rPr>
          <w:color w:val="000000" w:themeColor="text1"/>
        </w:rPr>
      </w:pPr>
      <w:bookmarkStart w:id="126" w:name="_uuecvh1y0dta" w:colFirst="0" w:colLast="0"/>
      <w:bookmarkEnd w:id="126"/>
    </w:p>
    <w:p w14:paraId="3DEE6FF4" w14:textId="77777777" w:rsidR="00D828EF" w:rsidRDefault="7FDA1DED">
      <w:pPr>
        <w:widowControl w:val="0"/>
        <w:spacing w:line="276" w:lineRule="auto"/>
        <w:rPr>
          <w:color w:val="000000" w:themeColor="text1"/>
        </w:rPr>
      </w:pPr>
      <w:r w:rsidRPr="00D211E7">
        <w:rPr>
          <w:color w:val="000000" w:themeColor="text1"/>
        </w:rPr>
        <w:t>(3)</w:t>
      </w:r>
      <w:r w:rsidR="00C35E67" w:rsidRPr="00D211E7">
        <w:rPr>
          <w:color w:val="000000" w:themeColor="text1"/>
        </w:rPr>
        <w:t xml:space="preserve"> Elemente obligatorii ale pistei de audit, respectiv tipurile de documente justificative care trebuie deținute și păstrate de beneficiar și cobeneficiar, după caz, </w:t>
      </w:r>
      <w:r w:rsidR="004B1785" w:rsidRPr="00D211E7">
        <w:rPr>
          <w:color w:val="000000" w:themeColor="text1"/>
        </w:rPr>
        <w:t>se stabilesc</w:t>
      </w:r>
      <w:r w:rsidR="00C35E67" w:rsidRPr="00D211E7">
        <w:rPr>
          <w:color w:val="000000" w:themeColor="text1"/>
        </w:rPr>
        <w:t xml:space="preserve"> pentru fiecare categorie de cheltuieli printr-o instrucțiune AM.</w:t>
      </w:r>
    </w:p>
    <w:p w14:paraId="3895645B" w14:textId="5DC08656" w:rsidR="00B1593C" w:rsidRPr="00D211E7" w:rsidRDefault="00C35E67">
      <w:pPr>
        <w:widowControl w:val="0"/>
        <w:spacing w:line="276" w:lineRule="auto"/>
        <w:rPr>
          <w:color w:val="000000" w:themeColor="text1"/>
        </w:rPr>
      </w:pPr>
      <w:r w:rsidRPr="00D211E7">
        <w:rPr>
          <w:color w:val="000000" w:themeColor="text1"/>
        </w:rPr>
        <w:t xml:space="preserve"> </w:t>
      </w:r>
    </w:p>
    <w:p w14:paraId="3895645D" w14:textId="46C1158F" w:rsidR="00B1593C" w:rsidRDefault="06D0024C">
      <w:pPr>
        <w:widowControl w:val="0"/>
        <w:spacing w:line="276" w:lineRule="auto"/>
        <w:rPr>
          <w:color w:val="000000" w:themeColor="text1"/>
        </w:rPr>
      </w:pPr>
      <w:r w:rsidRPr="00D211E7">
        <w:rPr>
          <w:color w:val="000000" w:themeColor="text1"/>
        </w:rPr>
        <w:t>(4)</w:t>
      </w:r>
      <w:r w:rsidR="00D828EF">
        <w:rPr>
          <w:color w:val="000000" w:themeColor="text1"/>
        </w:rPr>
        <w:t xml:space="preserve"> </w:t>
      </w:r>
      <w:r w:rsidR="0ACC0F9C" w:rsidRPr="00D211E7">
        <w:rPr>
          <w:color w:val="000000" w:themeColor="text1"/>
        </w:rPr>
        <w:t>Echivalentul în lei aferent sumelor/plafoanelor în euro menționate în prezent</w:t>
      </w:r>
      <w:r w:rsidR="0928CD67" w:rsidRPr="00D211E7">
        <w:rPr>
          <w:color w:val="000000" w:themeColor="text1"/>
        </w:rPr>
        <w:t xml:space="preserve">ele Reguli de </w:t>
      </w:r>
      <w:r w:rsidR="00D828EF" w:rsidRPr="00D211E7">
        <w:rPr>
          <w:color w:val="000000" w:themeColor="text1"/>
        </w:rPr>
        <w:t>eli</w:t>
      </w:r>
      <w:r w:rsidR="00D828EF">
        <w:rPr>
          <w:color w:val="000000" w:themeColor="text1"/>
        </w:rPr>
        <w:t>g</w:t>
      </w:r>
      <w:r w:rsidR="00D828EF" w:rsidRPr="00D211E7">
        <w:rPr>
          <w:color w:val="000000" w:themeColor="text1"/>
        </w:rPr>
        <w:t>ibilitate</w:t>
      </w:r>
      <w:r w:rsidR="0928CD67" w:rsidRPr="00D211E7">
        <w:rPr>
          <w:color w:val="000000" w:themeColor="text1"/>
        </w:rPr>
        <w:t xml:space="preserve"> </w:t>
      </w:r>
      <w:r w:rsidR="0ACC0F9C" w:rsidRPr="00D211E7">
        <w:rPr>
          <w:color w:val="000000" w:themeColor="text1"/>
        </w:rPr>
        <w:t>se calculează la cursul Inforeuro valabil în luna lansării apelului de proiecte.</w:t>
      </w:r>
    </w:p>
    <w:p w14:paraId="20FE7AFA" w14:textId="77777777" w:rsidR="00D828EF" w:rsidRPr="00D211E7" w:rsidRDefault="00D828EF">
      <w:pPr>
        <w:widowControl w:val="0"/>
        <w:spacing w:line="276" w:lineRule="auto"/>
        <w:rPr>
          <w:color w:val="000000" w:themeColor="text1"/>
        </w:rPr>
      </w:pPr>
    </w:p>
    <w:p w14:paraId="3895645F" w14:textId="543D484B" w:rsidR="00B1593C" w:rsidRPr="00D211E7" w:rsidRDefault="3B6520B0" w:rsidP="00332435">
      <w:pPr>
        <w:rPr>
          <w:color w:val="000000" w:themeColor="text1"/>
        </w:rPr>
      </w:pPr>
      <w:r w:rsidRPr="00D211E7">
        <w:rPr>
          <w:color w:val="000000" w:themeColor="text1"/>
        </w:rPr>
        <w:t xml:space="preserve">(5) </w:t>
      </w:r>
      <w:r w:rsidR="0ACC0F9C" w:rsidRPr="00D211E7">
        <w:rPr>
          <w:color w:val="000000" w:themeColor="text1"/>
        </w:rPr>
        <w:t>Autoritatea de management și organismele intermediare</w:t>
      </w:r>
      <w:r w:rsidR="20512C80" w:rsidRPr="00D211E7">
        <w:rPr>
          <w:color w:val="000000" w:themeColor="text1"/>
        </w:rPr>
        <w:t xml:space="preserve"> </w:t>
      </w:r>
      <w:r w:rsidR="623C1CC7" w:rsidRPr="00D211E7">
        <w:rPr>
          <w:color w:val="000000" w:themeColor="text1"/>
        </w:rPr>
        <w:t>desfăș</w:t>
      </w:r>
      <w:r w:rsidR="30913AC0" w:rsidRPr="00D211E7">
        <w:rPr>
          <w:color w:val="000000" w:themeColor="text1"/>
        </w:rPr>
        <w:t>oară</w:t>
      </w:r>
      <w:r w:rsidR="0ACC0F9C" w:rsidRPr="00D211E7">
        <w:rPr>
          <w:color w:val="000000" w:themeColor="text1"/>
        </w:rPr>
        <w:t xml:space="preserve"> controale de gestiune administrative și la fața locului pentru a verifica dacă proiectul, produsele, lucrările și serviciile cofinanțate respectă regulile prezent</w:t>
      </w:r>
      <w:r w:rsidR="129BFB2E" w:rsidRPr="00D211E7">
        <w:rPr>
          <w:color w:val="000000" w:themeColor="text1"/>
        </w:rPr>
        <w:t>ei anexe</w:t>
      </w:r>
      <w:r w:rsidR="0ACC0F9C" w:rsidRPr="00D211E7">
        <w:rPr>
          <w:color w:val="000000" w:themeColor="text1"/>
        </w:rPr>
        <w:t xml:space="preserve">. </w:t>
      </w:r>
    </w:p>
    <w:p w14:paraId="38956460" w14:textId="77777777" w:rsidR="00B1593C" w:rsidRPr="00D211E7" w:rsidRDefault="00B1593C" w:rsidP="00332435">
      <w:pPr>
        <w:rPr>
          <w:color w:val="000000" w:themeColor="text1"/>
        </w:rPr>
      </w:pPr>
    </w:p>
    <w:p w14:paraId="38956461" w14:textId="7864F5F9" w:rsidR="00B1593C" w:rsidRPr="00D211E7" w:rsidRDefault="1D25820A" w:rsidP="00332435">
      <w:pPr>
        <w:rPr>
          <w:color w:val="000000" w:themeColor="text1"/>
        </w:rPr>
      </w:pPr>
      <w:r w:rsidRPr="00D211E7">
        <w:rPr>
          <w:color w:val="000000" w:themeColor="text1"/>
        </w:rPr>
        <w:t xml:space="preserve"> </w:t>
      </w:r>
      <w:r w:rsidR="27C1BA37" w:rsidRPr="00D211E7">
        <w:rPr>
          <w:color w:val="000000" w:themeColor="text1"/>
        </w:rPr>
        <w:t xml:space="preserve">(6) </w:t>
      </w:r>
      <w:r w:rsidRPr="00D211E7">
        <w:rPr>
          <w:color w:val="000000" w:themeColor="text1"/>
        </w:rPr>
        <w:t xml:space="preserve">Prin excepție de la </w:t>
      </w:r>
      <w:r w:rsidR="5FEE8B2F" w:rsidRPr="00D211E7">
        <w:rPr>
          <w:color w:val="000000" w:themeColor="text1"/>
        </w:rPr>
        <w:t>alin.</w:t>
      </w:r>
      <w:r w:rsidR="49333E66" w:rsidRPr="00D211E7">
        <w:rPr>
          <w:color w:val="000000" w:themeColor="text1"/>
        </w:rPr>
        <w:t>(</w:t>
      </w:r>
      <w:r w:rsidR="31226D7B" w:rsidRPr="00D211E7">
        <w:rPr>
          <w:color w:val="000000" w:themeColor="text1"/>
        </w:rPr>
        <w:t>5</w:t>
      </w:r>
      <w:r w:rsidR="49333E66" w:rsidRPr="00D211E7">
        <w:rPr>
          <w:color w:val="000000" w:themeColor="text1"/>
        </w:rPr>
        <w:t>)</w:t>
      </w:r>
      <w:r w:rsidRPr="00D211E7">
        <w:rPr>
          <w:color w:val="000000" w:themeColor="text1"/>
        </w:rPr>
        <w:t>, în cadrul proiectelor implementate de organizații internaționale în calitate de beneficiar/cobeneficiar, autoritatea de management și organismele intermediare nu efectuează controalele de gestiune, cu condiția ca organizația internațională să prezinte</w:t>
      </w:r>
      <w:r w:rsidR="20512C80" w:rsidRPr="00D211E7">
        <w:rPr>
          <w:color w:val="000000" w:themeColor="text1"/>
        </w:rPr>
        <w:t xml:space="preserve"> </w:t>
      </w:r>
      <w:r w:rsidR="43872BAD" w:rsidRPr="00D211E7">
        <w:rPr>
          <w:color w:val="000000" w:themeColor="text1"/>
        </w:rPr>
        <w:t>AM</w:t>
      </w:r>
      <w:r w:rsidRPr="00D211E7">
        <w:rPr>
          <w:color w:val="000000" w:themeColor="text1"/>
        </w:rPr>
        <w:t xml:space="preserve"> documentele stabilite prin instrucțiunea </w:t>
      </w:r>
      <w:r w:rsidR="28D86D45" w:rsidRPr="00D211E7">
        <w:rPr>
          <w:color w:val="000000" w:themeColor="text1"/>
        </w:rPr>
        <w:t>AM</w:t>
      </w:r>
      <w:r w:rsidRPr="00D211E7">
        <w:rPr>
          <w:color w:val="000000" w:themeColor="text1"/>
        </w:rPr>
        <w:t>, în conformitate cu prevederile art. 155 alin. (1) literele (a), (b) și (c) din Regulamentul</w:t>
      </w:r>
      <w:r w:rsidR="6EBFD551" w:rsidRPr="00D211E7">
        <w:rPr>
          <w:color w:val="000000" w:themeColor="text1"/>
        </w:rPr>
        <w:t xml:space="preserve"> privind normele </w:t>
      </w:r>
      <w:r w:rsidR="25252E10" w:rsidRPr="00D211E7">
        <w:rPr>
          <w:color w:val="000000" w:themeColor="text1"/>
        </w:rPr>
        <w:t>financiar</w:t>
      </w:r>
      <w:r w:rsidR="638B3CBF" w:rsidRPr="00D211E7">
        <w:rPr>
          <w:color w:val="000000" w:themeColor="text1"/>
        </w:rPr>
        <w:t>e aplicabile bugetului general al Uniunii</w:t>
      </w:r>
      <w:r w:rsidR="25252E10" w:rsidRPr="00D211E7">
        <w:rPr>
          <w:color w:val="000000" w:themeColor="text1"/>
        </w:rPr>
        <w:t xml:space="preserve"> (UE) 1046/2018 </w:t>
      </w:r>
      <w:r w:rsidRPr="00D211E7">
        <w:rPr>
          <w:color w:val="000000" w:themeColor="text1"/>
        </w:rPr>
        <w:t>și precizările transmise de Comisia Europeană.</w:t>
      </w:r>
    </w:p>
    <w:p w14:paraId="38956462" w14:textId="77777777" w:rsidR="00B1593C" w:rsidRPr="00D211E7" w:rsidRDefault="00B1593C">
      <w:pPr>
        <w:widowControl w:val="0"/>
        <w:spacing w:line="276" w:lineRule="auto"/>
        <w:rPr>
          <w:color w:val="000000" w:themeColor="text1"/>
        </w:rPr>
      </w:pPr>
    </w:p>
    <w:p w14:paraId="38956463" w14:textId="672D137D" w:rsidR="00B1593C" w:rsidRPr="00D211E7" w:rsidRDefault="4BFD9B1C">
      <w:pPr>
        <w:pStyle w:val="Heading3"/>
        <w:rPr>
          <w:color w:val="000000" w:themeColor="text1"/>
          <w:sz w:val="22"/>
          <w:szCs w:val="22"/>
        </w:rPr>
      </w:pPr>
      <w:bookmarkStart w:id="127" w:name="_Toc127540341"/>
      <w:bookmarkStart w:id="128" w:name="_Toc128575384"/>
      <w:bookmarkStart w:id="129" w:name="_Toc129331454"/>
      <w:r w:rsidRPr="00D211E7">
        <w:rPr>
          <w:rFonts w:eastAsia="Arial" w:cs="Arial"/>
          <w:color w:val="000000" w:themeColor="text1"/>
          <w:sz w:val="22"/>
          <w:szCs w:val="22"/>
        </w:rPr>
        <w:t>Art</w:t>
      </w:r>
      <w:r w:rsidR="2E70A197" w:rsidRPr="00D211E7">
        <w:rPr>
          <w:rFonts w:eastAsia="Arial" w:cs="Arial"/>
          <w:color w:val="000000" w:themeColor="text1"/>
          <w:sz w:val="22"/>
          <w:szCs w:val="22"/>
        </w:rPr>
        <w:t xml:space="preserve">icolul </w:t>
      </w:r>
      <w:r w:rsidRPr="00D211E7">
        <w:rPr>
          <w:rFonts w:eastAsia="Arial" w:cs="Arial"/>
          <w:color w:val="000000" w:themeColor="text1"/>
          <w:sz w:val="22"/>
          <w:szCs w:val="22"/>
        </w:rPr>
        <w:t>7</w:t>
      </w:r>
      <w:r w:rsidR="12A4118B" w:rsidRPr="00D211E7">
        <w:rPr>
          <w:rFonts w:eastAsia="Arial" w:cs="Arial"/>
          <w:color w:val="000000" w:themeColor="text1"/>
          <w:sz w:val="22"/>
          <w:szCs w:val="22"/>
        </w:rPr>
        <w:t xml:space="preserve"> </w:t>
      </w:r>
      <w:r w:rsidR="0ACC0F9C" w:rsidRPr="00D211E7">
        <w:rPr>
          <w:rFonts w:eastAsia="Arial" w:cs="Arial"/>
          <w:color w:val="000000" w:themeColor="text1"/>
          <w:sz w:val="22"/>
          <w:szCs w:val="22"/>
        </w:rPr>
        <w:t>- Venituri și principiul nonprofitului</w:t>
      </w:r>
      <w:bookmarkEnd w:id="127"/>
      <w:bookmarkEnd w:id="128"/>
      <w:bookmarkEnd w:id="129"/>
    </w:p>
    <w:p w14:paraId="38956464" w14:textId="1E1C67BD" w:rsidR="00B1593C" w:rsidRPr="00D211E7" w:rsidRDefault="2A216C83">
      <w:pPr>
        <w:rPr>
          <w:color w:val="000000" w:themeColor="text1"/>
        </w:rPr>
      </w:pPr>
      <w:r w:rsidRPr="00D211E7">
        <w:rPr>
          <w:color w:val="000000" w:themeColor="text1"/>
        </w:rPr>
        <w:t>(1)</w:t>
      </w:r>
      <w:r w:rsidR="00C35E67" w:rsidRPr="00D211E7">
        <w:rPr>
          <w:color w:val="000000" w:themeColor="text1"/>
        </w:rPr>
        <w:t xml:space="preserve"> Proiectele finanțate din Fond trebuie să aibă un caracter nonprofit, respectiv scopul sau efectul proiectului nu trebuie să fie obținerea de profit pentru beneficiar/cobeneficiar („principiul nonprofitului”).</w:t>
      </w:r>
    </w:p>
    <w:p w14:paraId="68C465BF" w14:textId="0593F91F" w:rsidR="008B1F5F" w:rsidRPr="00D211E7" w:rsidRDefault="008B1F5F">
      <w:pPr>
        <w:rPr>
          <w:color w:val="000000" w:themeColor="text1"/>
        </w:rPr>
      </w:pPr>
    </w:p>
    <w:p w14:paraId="38956466" w14:textId="156BEF34" w:rsidR="00B1593C" w:rsidRPr="00D211E7" w:rsidRDefault="20CAF4E1">
      <w:pPr>
        <w:rPr>
          <w:color w:val="000000" w:themeColor="text1"/>
        </w:rPr>
      </w:pPr>
      <w:r w:rsidRPr="00D211E7">
        <w:rPr>
          <w:color w:val="000000" w:themeColor="text1"/>
        </w:rPr>
        <w:t xml:space="preserve">(2) </w:t>
      </w:r>
      <w:r w:rsidR="00C35E67" w:rsidRPr="00D211E7">
        <w:rPr>
          <w:color w:val="000000" w:themeColor="text1"/>
        </w:rPr>
        <w:t>Veniturile generate direct în cadrul implementării proiectului se deduc din cheltuielile eligibile ale proiectului.</w:t>
      </w:r>
    </w:p>
    <w:p w14:paraId="38956467" w14:textId="77777777" w:rsidR="00B1593C" w:rsidRPr="00D211E7" w:rsidRDefault="00B1593C">
      <w:pPr>
        <w:rPr>
          <w:color w:val="000000" w:themeColor="text1"/>
        </w:rPr>
      </w:pPr>
    </w:p>
    <w:p w14:paraId="38956468" w14:textId="6D161FF9" w:rsidR="00B1593C" w:rsidRPr="00D211E7" w:rsidRDefault="1C731C95">
      <w:pPr>
        <w:rPr>
          <w:color w:val="000000" w:themeColor="text1"/>
        </w:rPr>
      </w:pPr>
      <w:r w:rsidRPr="00D211E7">
        <w:rPr>
          <w:color w:val="000000" w:themeColor="text1"/>
        </w:rPr>
        <w:t xml:space="preserve">(3) </w:t>
      </w:r>
      <w:r w:rsidR="00C35E67" w:rsidRPr="00D211E7">
        <w:rPr>
          <w:color w:val="000000" w:themeColor="text1"/>
        </w:rPr>
        <w:t>Nu sunt considerate venituri generate direct sumele încasate de beneficiar/cobeneficiar reprezentând dobânzi, penalități contractuale, executarea garanțiilor contractuale și sume rezultate din valorificarea activelor provenite din infracțiuni.</w:t>
      </w:r>
    </w:p>
    <w:p w14:paraId="38956469" w14:textId="77777777" w:rsidR="00B1593C" w:rsidRPr="00D211E7" w:rsidRDefault="00B1593C">
      <w:pPr>
        <w:rPr>
          <w:color w:val="000000" w:themeColor="text1"/>
        </w:rPr>
      </w:pPr>
    </w:p>
    <w:p w14:paraId="3895646A" w14:textId="04D58474" w:rsidR="00B1593C" w:rsidRPr="00D211E7" w:rsidRDefault="10C82A0D">
      <w:pPr>
        <w:pStyle w:val="Heading3"/>
        <w:rPr>
          <w:color w:val="000000" w:themeColor="text1"/>
          <w:sz w:val="22"/>
          <w:szCs w:val="22"/>
        </w:rPr>
      </w:pPr>
      <w:bookmarkStart w:id="130" w:name="_Toc127540342"/>
      <w:bookmarkStart w:id="131" w:name="_Toc128575385"/>
      <w:bookmarkStart w:id="132" w:name="_Toc129331455"/>
      <w:r w:rsidRPr="00D211E7">
        <w:rPr>
          <w:color w:val="000000" w:themeColor="text1"/>
          <w:sz w:val="22"/>
          <w:szCs w:val="22"/>
        </w:rPr>
        <w:t xml:space="preserve"> </w:t>
      </w:r>
      <w:r w:rsidR="6096D3D2" w:rsidRPr="00D211E7">
        <w:rPr>
          <w:color w:val="000000" w:themeColor="text1"/>
          <w:sz w:val="22"/>
          <w:szCs w:val="22"/>
        </w:rPr>
        <w:t>Art</w:t>
      </w:r>
      <w:r w:rsidR="00EF9D4B" w:rsidRPr="00D211E7">
        <w:rPr>
          <w:color w:val="000000" w:themeColor="text1"/>
          <w:sz w:val="22"/>
          <w:szCs w:val="22"/>
        </w:rPr>
        <w:t xml:space="preserve">icolul </w:t>
      </w:r>
      <w:r w:rsidR="6096D3D2" w:rsidRPr="00D211E7">
        <w:rPr>
          <w:color w:val="000000" w:themeColor="text1"/>
          <w:sz w:val="22"/>
          <w:szCs w:val="22"/>
        </w:rPr>
        <w:t>8</w:t>
      </w:r>
      <w:r w:rsidRPr="00D211E7">
        <w:rPr>
          <w:color w:val="000000" w:themeColor="text1"/>
          <w:sz w:val="22"/>
          <w:szCs w:val="22"/>
        </w:rPr>
        <w:t>- Contribuția în natură</w:t>
      </w:r>
      <w:bookmarkEnd w:id="130"/>
      <w:bookmarkEnd w:id="131"/>
      <w:bookmarkEnd w:id="132"/>
    </w:p>
    <w:p w14:paraId="3895646C" w14:textId="1943EE99" w:rsidR="00B1593C" w:rsidRPr="00D211E7" w:rsidRDefault="69CC6145" w:rsidP="56EA6976">
      <w:pPr>
        <w:rPr>
          <w:color w:val="000000" w:themeColor="text1"/>
        </w:rPr>
      </w:pPr>
      <w:bookmarkStart w:id="133" w:name="_iiskih9ll8wm"/>
      <w:bookmarkStart w:id="134" w:name="_wreeru69ii1s"/>
      <w:bookmarkEnd w:id="133"/>
      <w:bookmarkEnd w:id="134"/>
      <w:r w:rsidRPr="00D211E7">
        <w:rPr>
          <w:color w:val="000000" w:themeColor="text1"/>
        </w:rPr>
        <w:t>(1)</w:t>
      </w:r>
      <w:r w:rsidR="008B1F5F" w:rsidRPr="00D211E7">
        <w:rPr>
          <w:color w:val="000000" w:themeColor="text1"/>
        </w:rPr>
        <w:t xml:space="preserve"> Î</w:t>
      </w:r>
      <w:r w:rsidR="4B926C1D" w:rsidRPr="00D211E7">
        <w:rPr>
          <w:color w:val="000000" w:themeColor="text1"/>
        </w:rPr>
        <w:t>n aplicarea art</w:t>
      </w:r>
      <w:r w:rsidR="008B1F5F" w:rsidRPr="00D211E7">
        <w:rPr>
          <w:color w:val="000000" w:themeColor="text1"/>
        </w:rPr>
        <w:t>.</w:t>
      </w:r>
      <w:r w:rsidR="4B926C1D" w:rsidRPr="00D211E7">
        <w:rPr>
          <w:color w:val="000000" w:themeColor="text1"/>
        </w:rPr>
        <w:t xml:space="preserve"> 67 alin.(1)</w:t>
      </w:r>
      <w:r w:rsidR="4B926C1D" w:rsidRPr="00D211E7">
        <w:rPr>
          <w:color w:val="000000" w:themeColor="text1"/>
          <w:u w:val="single"/>
        </w:rPr>
        <w:t xml:space="preserve"> din Regulamentul (UE) 1060/2021, </w:t>
      </w:r>
      <w:r w:rsidR="2AE4DEB6" w:rsidRPr="00D211E7">
        <w:rPr>
          <w:color w:val="000000" w:themeColor="text1"/>
        </w:rPr>
        <w:t>c</w:t>
      </w:r>
      <w:r w:rsidR="6A89E900" w:rsidRPr="00D211E7">
        <w:rPr>
          <w:color w:val="000000" w:themeColor="text1"/>
        </w:rPr>
        <w:t>ontribuțiile în natură sub forma furnizării de lucrări, bunuri, servicii, terenuri sau proprietăți imobiliare pentru care nu au fost efectuate plăți justificate de facturi sau alte documente justificative echivalente pot fi eligibile dacă sunt îndeplinite următoarele condiții</w:t>
      </w:r>
      <w:r w:rsidR="6768B20F" w:rsidRPr="00D211E7">
        <w:rPr>
          <w:color w:val="000000" w:themeColor="text1"/>
        </w:rPr>
        <w:t>,</w:t>
      </w:r>
      <w:r w:rsidR="6A89E900" w:rsidRPr="00D211E7">
        <w:rPr>
          <w:color w:val="000000" w:themeColor="text1"/>
        </w:rPr>
        <w:t xml:space="preserve">  </w:t>
      </w:r>
    </w:p>
    <w:p w14:paraId="3895646D" w14:textId="77777777" w:rsidR="00B1593C" w:rsidRPr="00D211E7" w:rsidRDefault="00C35E67" w:rsidP="00D211E7">
      <w:pPr>
        <w:pStyle w:val="ListParagraph"/>
        <w:numPr>
          <w:ilvl w:val="0"/>
          <w:numId w:val="27"/>
        </w:numPr>
        <w:rPr>
          <w:color w:val="000000" w:themeColor="text1"/>
        </w:rPr>
      </w:pPr>
      <w:bookmarkStart w:id="135" w:name="_ftqqv38sod1p"/>
      <w:bookmarkEnd w:id="135"/>
      <w:r w:rsidRPr="00D211E7">
        <w:rPr>
          <w:color w:val="000000" w:themeColor="text1"/>
        </w:rPr>
        <w:lastRenderedPageBreak/>
        <w:t>sprijinul public (contribuția financiară nerambursabilă) plătit unui proiect care include contribuții în natură, la finalizarea proiectului, nu depășește valoarea totală a cheltuielilor eligibile, exclusiv contribuțiile în natură;</w:t>
      </w:r>
    </w:p>
    <w:p w14:paraId="3895646E" w14:textId="77777777" w:rsidR="00B1593C" w:rsidRPr="00D211E7" w:rsidRDefault="00C35E67" w:rsidP="00D211E7">
      <w:pPr>
        <w:pStyle w:val="ListParagraph"/>
        <w:numPr>
          <w:ilvl w:val="0"/>
          <w:numId w:val="27"/>
        </w:numPr>
        <w:rPr>
          <w:color w:val="000000" w:themeColor="text1"/>
        </w:rPr>
      </w:pPr>
      <w:bookmarkStart w:id="136" w:name="_4awc4ylbpzw4"/>
      <w:bookmarkEnd w:id="136"/>
      <w:r w:rsidRPr="00D211E7">
        <w:rPr>
          <w:color w:val="000000" w:themeColor="text1"/>
        </w:rPr>
        <w:t>valoarea atribuită contribuțiilor în natură nu depășește costurile în general acceptate pe piața în cauză;</w:t>
      </w:r>
    </w:p>
    <w:p w14:paraId="3895646F" w14:textId="77777777" w:rsidR="00B1593C" w:rsidRPr="00D211E7" w:rsidRDefault="206C1EA0" w:rsidP="00D211E7">
      <w:pPr>
        <w:pStyle w:val="ListParagraph"/>
        <w:numPr>
          <w:ilvl w:val="0"/>
          <w:numId w:val="27"/>
        </w:numPr>
        <w:rPr>
          <w:color w:val="000000" w:themeColor="text1"/>
        </w:rPr>
      </w:pPr>
      <w:bookmarkStart w:id="137" w:name="_opavfw3lmrj5"/>
      <w:bookmarkEnd w:id="137"/>
      <w:r w:rsidRPr="00D211E7">
        <w:rPr>
          <w:color w:val="000000" w:themeColor="text1"/>
        </w:rPr>
        <w:t>valoarea și furnizarea contribuției în natură pot face obiectul unei evaluări și al unei verificări independente;</w:t>
      </w:r>
    </w:p>
    <w:p w14:paraId="38956470" w14:textId="52F7A955" w:rsidR="00B1593C" w:rsidRPr="00D211E7" w:rsidRDefault="6A89E900" w:rsidP="00D211E7">
      <w:pPr>
        <w:pStyle w:val="ListParagraph"/>
        <w:numPr>
          <w:ilvl w:val="0"/>
          <w:numId w:val="27"/>
        </w:numPr>
        <w:rPr>
          <w:color w:val="000000" w:themeColor="text1"/>
        </w:rPr>
      </w:pPr>
      <w:bookmarkStart w:id="138" w:name="_p32rxht2ocxr"/>
      <w:bookmarkEnd w:id="138"/>
      <w:r w:rsidRPr="00D211E7">
        <w:rPr>
          <w:color w:val="000000" w:themeColor="text1"/>
        </w:rPr>
        <w:t xml:space="preserve">în cazul furnizării de terenuri sau proprietăți imobiliare, se poate face o plată în vederea unui contract de închiriere la o valoare nominală pe an de un leu. Valoarea terenului sau a proprietății imobiliare trebuie certificată de un expert independent calificat sau de un organism oficial autorizat și valoarea finanțată aferentă, respectiv valoarea contribuției în natură furnizate, nu depășește limita de 10 % din cheltuielile totale eligibile ale proiectului în cauză </w:t>
      </w:r>
      <w:r w:rsidR="2D361353" w:rsidRPr="00D211E7">
        <w:rPr>
          <w:color w:val="000000" w:themeColor="text1"/>
        </w:rPr>
        <w:t xml:space="preserve">, </w:t>
      </w:r>
      <w:r w:rsidRPr="00D211E7">
        <w:rPr>
          <w:color w:val="000000" w:themeColor="text1"/>
        </w:rPr>
        <w:t>limita prevăzută la art. 64 alin. (1) lit. (b)</w:t>
      </w:r>
      <w:r w:rsidR="31E0C183" w:rsidRPr="00D211E7">
        <w:rPr>
          <w:color w:val="000000" w:themeColor="text1"/>
          <w:u w:val="single"/>
        </w:rPr>
        <w:t xml:space="preserve"> din Regulamentul (UE) 1060/2021</w:t>
      </w:r>
      <w:r w:rsidR="31E0C183" w:rsidRPr="00D211E7">
        <w:rPr>
          <w:color w:val="000000" w:themeColor="text1"/>
        </w:rPr>
        <w:t>:</w:t>
      </w:r>
      <w:r w:rsidRPr="00D211E7">
        <w:rPr>
          <w:color w:val="000000" w:themeColor="text1"/>
        </w:rPr>
        <w:t xml:space="preserve"> .</w:t>
      </w:r>
    </w:p>
    <w:p w14:paraId="38956471" w14:textId="77777777" w:rsidR="00B1593C" w:rsidRPr="00D211E7" w:rsidRDefault="6A89E900" w:rsidP="00D211E7">
      <w:pPr>
        <w:pStyle w:val="ListParagraph"/>
        <w:numPr>
          <w:ilvl w:val="0"/>
          <w:numId w:val="27"/>
        </w:numPr>
        <w:rPr>
          <w:color w:val="000000" w:themeColor="text1"/>
        </w:rPr>
      </w:pPr>
      <w:bookmarkStart w:id="139" w:name="_2xgzel4fhu5"/>
      <w:bookmarkEnd w:id="139"/>
      <w:r w:rsidRPr="00D211E7">
        <w:rPr>
          <w:color w:val="000000" w:themeColor="text1"/>
        </w:rPr>
        <w:t>în cazul contribuțiilor în natură sub formă de muncă neremunerată, valoarea muncii este determinată luând în considerare timpul efectiv lucrat verificabil și remunerația pe oră pentru o muncă echivalentă.</w:t>
      </w:r>
    </w:p>
    <w:p w14:paraId="38956472" w14:textId="11826363" w:rsidR="00B1593C" w:rsidRPr="00D211E7" w:rsidRDefault="73E9DDED">
      <w:pPr>
        <w:rPr>
          <w:color w:val="000000" w:themeColor="text1"/>
        </w:rPr>
      </w:pPr>
      <w:bookmarkStart w:id="140" w:name="_hb185b1c8g3n"/>
      <w:bookmarkEnd w:id="140"/>
      <w:r w:rsidRPr="00D211E7">
        <w:rPr>
          <w:color w:val="000000" w:themeColor="text1"/>
        </w:rPr>
        <w:t>(2)</w:t>
      </w:r>
      <w:r w:rsidR="00C35E67" w:rsidRPr="00D211E7">
        <w:rPr>
          <w:color w:val="000000" w:themeColor="text1"/>
        </w:rPr>
        <w:t xml:space="preserve"> </w:t>
      </w:r>
      <w:r w:rsidR="002D4F6C" w:rsidRPr="00D211E7">
        <w:rPr>
          <w:color w:val="000000" w:themeColor="text1"/>
        </w:rPr>
        <w:t xml:space="preserve">Modul de </w:t>
      </w:r>
      <w:r w:rsidR="002D4F6C" w:rsidRPr="00D211E7">
        <w:rPr>
          <w:rFonts w:eastAsia="Arial" w:cs="Arial"/>
          <w:color w:val="000000" w:themeColor="text1"/>
        </w:rPr>
        <w:t>r</w:t>
      </w:r>
      <w:r w:rsidR="00C35E67" w:rsidRPr="00D211E7">
        <w:rPr>
          <w:rFonts w:eastAsia="Arial" w:cs="Arial"/>
          <w:color w:val="000000" w:themeColor="text1"/>
        </w:rPr>
        <w:t>espectare</w:t>
      </w:r>
      <w:r w:rsidR="002D4F6C" w:rsidRPr="00D211E7">
        <w:rPr>
          <w:rFonts w:eastAsia="Arial" w:cs="Arial"/>
          <w:color w:val="000000" w:themeColor="text1"/>
        </w:rPr>
        <w:t xml:space="preserve"> </w:t>
      </w:r>
      <w:r w:rsidR="00C35E67" w:rsidRPr="00D211E7">
        <w:rPr>
          <w:rFonts w:eastAsia="Arial" w:cs="Arial"/>
          <w:color w:val="000000" w:themeColor="text1"/>
        </w:rPr>
        <w:t xml:space="preserve">a cerințelor la </w:t>
      </w:r>
      <w:r w:rsidR="1BF25394" w:rsidRPr="00D211E7">
        <w:rPr>
          <w:rFonts w:eastAsia="Arial" w:cs="Arial"/>
          <w:color w:val="000000" w:themeColor="text1"/>
        </w:rPr>
        <w:t>alin.</w:t>
      </w:r>
      <w:r w:rsidR="00C27DE0" w:rsidRPr="00D211E7">
        <w:rPr>
          <w:rFonts w:eastAsia="Arial" w:cs="Arial"/>
          <w:color w:val="000000" w:themeColor="text1"/>
        </w:rPr>
        <w:t xml:space="preserve"> </w:t>
      </w:r>
      <w:r w:rsidR="1BF25394" w:rsidRPr="00D211E7">
        <w:rPr>
          <w:rFonts w:eastAsia="Arial" w:cs="Arial"/>
          <w:color w:val="000000" w:themeColor="text1"/>
        </w:rPr>
        <w:t>(1)</w:t>
      </w:r>
      <w:r w:rsidR="00C35E67" w:rsidRPr="00D211E7">
        <w:rPr>
          <w:rFonts w:eastAsia="Arial" w:cs="Arial"/>
          <w:color w:val="000000" w:themeColor="text1"/>
        </w:rPr>
        <w:t xml:space="preserve"> se va justifica în cererea de finanțare. </w:t>
      </w:r>
    </w:p>
    <w:p w14:paraId="38956474" w14:textId="4BD2B6C2" w:rsidR="00B1593C" w:rsidRPr="00D211E7" w:rsidRDefault="780A5E6D">
      <w:pPr>
        <w:rPr>
          <w:color w:val="000000" w:themeColor="text1"/>
        </w:rPr>
      </w:pPr>
      <w:bookmarkStart w:id="141" w:name="_wixqky8x2q8o"/>
      <w:bookmarkEnd w:id="141"/>
      <w:r w:rsidRPr="00D211E7">
        <w:rPr>
          <w:color w:val="000000" w:themeColor="text1"/>
        </w:rPr>
        <w:t>(3)</w:t>
      </w:r>
      <w:r w:rsidR="00C27DE0" w:rsidRPr="00D211E7">
        <w:rPr>
          <w:color w:val="000000" w:themeColor="text1"/>
        </w:rPr>
        <w:t xml:space="preserve"> </w:t>
      </w:r>
      <w:r w:rsidR="00C35E67" w:rsidRPr="00D211E7">
        <w:rPr>
          <w:color w:val="000000" w:themeColor="text1"/>
        </w:rPr>
        <w:t xml:space="preserve">Contribuția financiară nerambursabilă solicitată nu poate depăși valoarea totală a costurilor eligibile preconizate, fără contribuțiile în natură. </w:t>
      </w:r>
      <w:r w:rsidR="75D59BEA" w:rsidRPr="00D211E7">
        <w:rPr>
          <w:color w:val="000000" w:themeColor="text1"/>
        </w:rPr>
        <w:t>Î</w:t>
      </w:r>
      <w:r w:rsidR="7BAE52FF" w:rsidRPr="00D211E7">
        <w:rPr>
          <w:color w:val="000000" w:themeColor="text1"/>
        </w:rPr>
        <w:t>n cazul</w:t>
      </w:r>
      <w:r w:rsidR="1D25820A" w:rsidRPr="00D211E7">
        <w:rPr>
          <w:color w:val="000000" w:themeColor="text1"/>
        </w:rPr>
        <w:t xml:space="preserve"> proiect</w:t>
      </w:r>
      <w:r w:rsidR="7BAE52FF" w:rsidRPr="00D211E7">
        <w:rPr>
          <w:color w:val="000000" w:themeColor="text1"/>
        </w:rPr>
        <w:t>ului</w:t>
      </w:r>
      <w:r w:rsidR="1D25820A" w:rsidRPr="00D211E7">
        <w:rPr>
          <w:color w:val="000000" w:themeColor="text1"/>
        </w:rPr>
        <w:t xml:space="preserve"> cu o rată de </w:t>
      </w:r>
      <w:r w:rsidR="7BAE52FF" w:rsidRPr="00D211E7">
        <w:rPr>
          <w:color w:val="000000" w:themeColor="text1"/>
        </w:rPr>
        <w:t xml:space="preserve">finanțare de </w:t>
      </w:r>
      <w:r w:rsidR="1D25820A" w:rsidRPr="00D211E7">
        <w:rPr>
          <w:color w:val="000000" w:themeColor="text1"/>
        </w:rPr>
        <w:t>100%</w:t>
      </w:r>
      <w:r w:rsidR="3EE527BF" w:rsidRPr="00D211E7">
        <w:rPr>
          <w:color w:val="000000" w:themeColor="text1"/>
        </w:rPr>
        <w:t>,</w:t>
      </w:r>
      <w:r w:rsidR="1D25820A" w:rsidRPr="00D211E7">
        <w:rPr>
          <w:color w:val="000000" w:themeColor="text1"/>
        </w:rPr>
        <w:t xml:space="preserve"> contribuția în natură nu este eligibilă.</w:t>
      </w:r>
    </w:p>
    <w:p w14:paraId="38956477" w14:textId="15C2F03F" w:rsidR="00B1593C" w:rsidRPr="00D211E7" w:rsidRDefault="39E862C8">
      <w:pPr>
        <w:pStyle w:val="Heading3"/>
        <w:rPr>
          <w:color w:val="000000" w:themeColor="text1"/>
          <w:sz w:val="22"/>
          <w:szCs w:val="22"/>
        </w:rPr>
      </w:pPr>
      <w:bookmarkStart w:id="142" w:name="_40ugj85g5nyf" w:colFirst="0" w:colLast="0"/>
      <w:bookmarkStart w:id="143" w:name="_Toc127540343"/>
      <w:bookmarkStart w:id="144" w:name="_Toc128575386"/>
      <w:bookmarkStart w:id="145" w:name="_Toc129331456"/>
      <w:bookmarkEnd w:id="142"/>
      <w:r w:rsidRPr="00D211E7">
        <w:rPr>
          <w:rFonts w:eastAsia="Arial" w:cs="Arial"/>
          <w:color w:val="000000" w:themeColor="text1"/>
          <w:sz w:val="22"/>
          <w:szCs w:val="22"/>
        </w:rPr>
        <w:t>Art</w:t>
      </w:r>
      <w:r w:rsidR="401F36C3" w:rsidRPr="00D211E7">
        <w:rPr>
          <w:rFonts w:eastAsia="Arial" w:cs="Arial"/>
          <w:color w:val="000000" w:themeColor="text1"/>
          <w:sz w:val="22"/>
          <w:szCs w:val="22"/>
        </w:rPr>
        <w:t xml:space="preserve">icolul </w:t>
      </w:r>
      <w:r w:rsidRPr="00D211E7">
        <w:rPr>
          <w:rFonts w:eastAsia="Arial" w:cs="Arial"/>
          <w:color w:val="000000" w:themeColor="text1"/>
          <w:sz w:val="22"/>
          <w:szCs w:val="22"/>
        </w:rPr>
        <w:t xml:space="preserve">9 </w:t>
      </w:r>
      <w:r w:rsidR="12A4118B" w:rsidRPr="00D211E7">
        <w:rPr>
          <w:rFonts w:eastAsia="Arial" w:cs="Arial"/>
          <w:color w:val="000000" w:themeColor="text1"/>
          <w:sz w:val="22"/>
          <w:szCs w:val="22"/>
        </w:rPr>
        <w:t xml:space="preserve">- </w:t>
      </w:r>
      <w:r w:rsidR="0ACC0F9C" w:rsidRPr="00D211E7">
        <w:rPr>
          <w:rFonts w:eastAsia="Arial" w:cs="Arial"/>
          <w:color w:val="000000" w:themeColor="text1"/>
          <w:sz w:val="22"/>
          <w:szCs w:val="22"/>
        </w:rPr>
        <w:t>Rezonabilitatea costurilor</w:t>
      </w:r>
      <w:bookmarkEnd w:id="143"/>
      <w:bookmarkEnd w:id="144"/>
      <w:bookmarkEnd w:id="145"/>
    </w:p>
    <w:p w14:paraId="38956479" w14:textId="445BE679" w:rsidR="00B1593C" w:rsidRPr="00D211E7" w:rsidRDefault="04DDA7DF" w:rsidP="00D5436B">
      <w:pPr>
        <w:rPr>
          <w:color w:val="000000" w:themeColor="text1"/>
        </w:rPr>
      </w:pPr>
      <w:bookmarkStart w:id="146" w:name="_5oslz0v4z8uh"/>
      <w:bookmarkStart w:id="147" w:name="_22t0cduozb1j"/>
      <w:bookmarkEnd w:id="146"/>
      <w:bookmarkEnd w:id="147"/>
      <w:r w:rsidRPr="00D211E7">
        <w:rPr>
          <w:color w:val="000000" w:themeColor="text1"/>
        </w:rPr>
        <w:t xml:space="preserve">(1) </w:t>
      </w:r>
      <w:r w:rsidR="1D25820A" w:rsidRPr="00D211E7">
        <w:rPr>
          <w:color w:val="000000" w:themeColor="text1"/>
        </w:rPr>
        <w:t>Autoritatea de management și organismele intermediare au obligația să se asigure de rezonabilitatea valorilor cuprinse în bugetele orientative din contractele/deciziile de finanțare, de realitatea și regularitatea ofertelor prezentate în cadrul procedurilor de achiziție utilizate, și de rezonabilitatea prețurilor cuprinse în contractele de achiziții de lucrări, bunuri și servicii, conform art. 5 din</w:t>
      </w:r>
      <w:r w:rsidR="6559359C" w:rsidRPr="00D211E7">
        <w:rPr>
          <w:color w:val="000000" w:themeColor="text1"/>
        </w:rPr>
        <w:t xml:space="preserve"> </w:t>
      </w:r>
      <w:r w:rsidR="619CAF48" w:rsidRPr="00D211E7">
        <w:rPr>
          <w:color w:val="000000" w:themeColor="text1"/>
        </w:rPr>
        <w:t>Ordonanța</w:t>
      </w:r>
      <w:r w:rsidR="6559359C" w:rsidRPr="00D211E7">
        <w:rPr>
          <w:color w:val="000000" w:themeColor="text1"/>
        </w:rPr>
        <w:t xml:space="preserve"> de urgen</w:t>
      </w:r>
      <w:r w:rsidR="10685DFA" w:rsidRPr="00D211E7">
        <w:rPr>
          <w:color w:val="000000" w:themeColor="text1"/>
        </w:rPr>
        <w:t>ță</w:t>
      </w:r>
      <w:r w:rsidR="6559359C" w:rsidRPr="00D211E7">
        <w:rPr>
          <w:color w:val="000000" w:themeColor="text1"/>
        </w:rPr>
        <w:t xml:space="preserve"> a Guvernului </w:t>
      </w:r>
      <w:r w:rsidR="1D25820A" w:rsidRPr="00D211E7">
        <w:rPr>
          <w:color w:val="000000" w:themeColor="text1"/>
        </w:rPr>
        <w:t xml:space="preserve"> nr. 66/2011 privind prevenirea, constatarea și sancționarea neregulilor apărute în obținerea și utilizarea fondurilor europene și/sau a fondurilor publice naționale aferente </w:t>
      </w:r>
      <w:r w:rsidR="36A811C9" w:rsidRPr="00D211E7">
        <w:rPr>
          <w:color w:val="000000" w:themeColor="text1"/>
        </w:rPr>
        <w:t xml:space="preserve">acestora, </w:t>
      </w:r>
      <w:r w:rsidR="484F1359" w:rsidRPr="00D211E7">
        <w:rPr>
          <w:color w:val="000000" w:themeColor="text1"/>
        </w:rPr>
        <w:t>aprobată cu</w:t>
      </w:r>
      <w:r w:rsidR="1D25820A" w:rsidRPr="00D211E7">
        <w:rPr>
          <w:color w:val="000000" w:themeColor="text1"/>
        </w:rPr>
        <w:t xml:space="preserve"> modificările și completări </w:t>
      </w:r>
      <w:r w:rsidR="7A6E8E0F" w:rsidRPr="00D211E7">
        <w:rPr>
          <w:color w:val="000000" w:themeColor="text1"/>
        </w:rPr>
        <w:t xml:space="preserve"> prin Legea nr.142/2012, cu </w:t>
      </w:r>
      <w:r w:rsidR="79EFEA45" w:rsidRPr="00D211E7">
        <w:rPr>
          <w:color w:val="000000" w:themeColor="text1"/>
        </w:rPr>
        <w:t>modificările</w:t>
      </w:r>
      <w:r w:rsidR="7A6E8E0F" w:rsidRPr="00D211E7">
        <w:rPr>
          <w:color w:val="000000" w:themeColor="text1"/>
        </w:rPr>
        <w:t xml:space="preserve"> </w:t>
      </w:r>
      <w:r w:rsidR="29C8B2DC" w:rsidRPr="00D211E7">
        <w:rPr>
          <w:color w:val="000000" w:themeColor="text1"/>
        </w:rPr>
        <w:t>ș</w:t>
      </w:r>
      <w:r w:rsidR="2D4258EA" w:rsidRPr="00D211E7">
        <w:rPr>
          <w:color w:val="000000" w:themeColor="text1"/>
        </w:rPr>
        <w:t xml:space="preserve">i </w:t>
      </w:r>
      <w:r w:rsidR="25D0882E" w:rsidRPr="00D211E7">
        <w:rPr>
          <w:color w:val="000000" w:themeColor="text1"/>
        </w:rPr>
        <w:t>completările</w:t>
      </w:r>
      <w:r w:rsidR="2D4258EA" w:rsidRPr="00D211E7">
        <w:rPr>
          <w:color w:val="000000" w:themeColor="text1"/>
        </w:rPr>
        <w:t xml:space="preserve"> ulterioare </w:t>
      </w:r>
      <w:r w:rsidR="7A6E8E0F" w:rsidRPr="00D211E7">
        <w:rPr>
          <w:color w:val="000000" w:themeColor="text1"/>
        </w:rPr>
        <w:t xml:space="preserve"> </w:t>
      </w:r>
      <w:r w:rsidR="1D25820A" w:rsidRPr="00D211E7">
        <w:rPr>
          <w:color w:val="000000" w:themeColor="text1"/>
        </w:rPr>
        <w:t xml:space="preserve">și art. 3 din Normele metodologice de aplicare a </w:t>
      </w:r>
      <w:r w:rsidR="65C271B2" w:rsidRPr="00D211E7">
        <w:rPr>
          <w:color w:val="000000" w:themeColor="text1"/>
        </w:rPr>
        <w:t>Ordonanței</w:t>
      </w:r>
      <w:r w:rsidR="3750D2EA" w:rsidRPr="00D211E7">
        <w:rPr>
          <w:color w:val="000000" w:themeColor="text1"/>
        </w:rPr>
        <w:t xml:space="preserve"> de urgen</w:t>
      </w:r>
      <w:r w:rsidR="52111AE0" w:rsidRPr="00D211E7">
        <w:rPr>
          <w:color w:val="000000" w:themeColor="text1"/>
        </w:rPr>
        <w:t>ță</w:t>
      </w:r>
      <w:r w:rsidR="3750D2EA" w:rsidRPr="00D211E7">
        <w:rPr>
          <w:color w:val="000000" w:themeColor="text1"/>
        </w:rPr>
        <w:t xml:space="preserve"> a Guvernului </w:t>
      </w:r>
      <w:r w:rsidR="19F1A9A1" w:rsidRPr="00D211E7">
        <w:rPr>
          <w:color w:val="000000" w:themeColor="text1"/>
        </w:rPr>
        <w:t>nr.66/2011 privind prevenirea, constatarea</w:t>
      </w:r>
      <w:r w:rsidR="2E1E190C" w:rsidRPr="00D211E7">
        <w:rPr>
          <w:color w:val="000000" w:themeColor="text1"/>
        </w:rPr>
        <w:t xml:space="preserve"> </w:t>
      </w:r>
      <w:r w:rsidR="385FD288" w:rsidRPr="00D211E7">
        <w:rPr>
          <w:color w:val="000000" w:themeColor="text1"/>
        </w:rPr>
        <w:t>ș</w:t>
      </w:r>
      <w:r w:rsidR="2E1E190C" w:rsidRPr="00D211E7">
        <w:rPr>
          <w:color w:val="000000" w:themeColor="text1"/>
        </w:rPr>
        <w:t xml:space="preserve">i </w:t>
      </w:r>
      <w:r w:rsidR="6481E99F" w:rsidRPr="00D211E7">
        <w:rPr>
          <w:color w:val="000000" w:themeColor="text1"/>
        </w:rPr>
        <w:t>sancționarea</w:t>
      </w:r>
      <w:r w:rsidR="2E1E190C" w:rsidRPr="00D211E7">
        <w:rPr>
          <w:color w:val="000000" w:themeColor="text1"/>
        </w:rPr>
        <w:t xml:space="preserve"> neregulilor </w:t>
      </w:r>
      <w:r w:rsidR="23F5F19D" w:rsidRPr="00D211E7">
        <w:rPr>
          <w:color w:val="000000" w:themeColor="text1"/>
        </w:rPr>
        <w:t>apărute</w:t>
      </w:r>
      <w:r w:rsidR="2E1E190C" w:rsidRPr="00D211E7">
        <w:rPr>
          <w:color w:val="000000" w:themeColor="text1"/>
        </w:rPr>
        <w:t xml:space="preserve"> in </w:t>
      </w:r>
      <w:r w:rsidR="70E40687" w:rsidRPr="00D211E7">
        <w:rPr>
          <w:color w:val="000000" w:themeColor="text1"/>
        </w:rPr>
        <w:t>obținerea</w:t>
      </w:r>
      <w:r w:rsidR="2E1E190C" w:rsidRPr="00D211E7">
        <w:rPr>
          <w:color w:val="000000" w:themeColor="text1"/>
        </w:rPr>
        <w:t xml:space="preserve"> </w:t>
      </w:r>
      <w:r w:rsidR="013B4508" w:rsidRPr="00D211E7">
        <w:rPr>
          <w:color w:val="000000" w:themeColor="text1"/>
        </w:rPr>
        <w:t>ș</w:t>
      </w:r>
      <w:r w:rsidR="2E1E190C" w:rsidRPr="00D211E7">
        <w:rPr>
          <w:color w:val="000000" w:themeColor="text1"/>
        </w:rPr>
        <w:t>i utilizarea fondurilor europene</w:t>
      </w:r>
      <w:r w:rsidR="41782A49" w:rsidRPr="00D211E7">
        <w:rPr>
          <w:color w:val="000000" w:themeColor="text1"/>
        </w:rPr>
        <w:t xml:space="preserve"> </w:t>
      </w:r>
      <w:r w:rsidR="576C4B52" w:rsidRPr="00D211E7">
        <w:rPr>
          <w:color w:val="000000" w:themeColor="text1"/>
        </w:rPr>
        <w:t>ș</w:t>
      </w:r>
      <w:r w:rsidR="41782A49" w:rsidRPr="00D211E7">
        <w:rPr>
          <w:color w:val="000000" w:themeColor="text1"/>
        </w:rPr>
        <w:t>i/sau a fondurilor publice</w:t>
      </w:r>
      <w:r w:rsidR="000522BC">
        <w:rPr>
          <w:color w:val="000000" w:themeColor="text1"/>
        </w:rPr>
        <w:t xml:space="preserve"> </w:t>
      </w:r>
      <w:r w:rsidR="15DE95B0" w:rsidRPr="00D211E7">
        <w:rPr>
          <w:color w:val="000000" w:themeColor="text1"/>
        </w:rPr>
        <w:t>naționale</w:t>
      </w:r>
      <w:r w:rsidR="41782A49" w:rsidRPr="00D211E7">
        <w:rPr>
          <w:color w:val="000000" w:themeColor="text1"/>
        </w:rPr>
        <w:t xml:space="preserve"> aferente acestora</w:t>
      </w:r>
      <w:r w:rsidR="1D25820A" w:rsidRPr="00D211E7">
        <w:rPr>
          <w:color w:val="000000" w:themeColor="text1"/>
        </w:rPr>
        <w:t>, aprobate prin HG nr. 875/2011, cu modificările și completările ulterioare.</w:t>
      </w:r>
    </w:p>
    <w:p w14:paraId="3895647A" w14:textId="77777777" w:rsidR="00B1593C" w:rsidRPr="00D211E7" w:rsidRDefault="00B1593C" w:rsidP="00D5436B">
      <w:pPr>
        <w:rPr>
          <w:color w:val="000000" w:themeColor="text1"/>
        </w:rPr>
      </w:pPr>
      <w:bookmarkStart w:id="148" w:name="_dz3zpmkog5d0" w:colFirst="0" w:colLast="0"/>
      <w:bookmarkEnd w:id="148"/>
    </w:p>
    <w:p w14:paraId="3895647B" w14:textId="47F95E31" w:rsidR="00B1593C" w:rsidRPr="00D211E7" w:rsidRDefault="635F2564" w:rsidP="00D5436B">
      <w:pPr>
        <w:rPr>
          <w:color w:val="000000" w:themeColor="text1"/>
        </w:rPr>
      </w:pPr>
      <w:bookmarkStart w:id="149" w:name="_u4t9vsadl8fn"/>
      <w:bookmarkEnd w:id="149"/>
      <w:r w:rsidRPr="00D211E7">
        <w:rPr>
          <w:color w:val="000000" w:themeColor="text1"/>
        </w:rPr>
        <w:t>(2)</w:t>
      </w:r>
      <w:r w:rsidR="008C69A9" w:rsidRPr="00D211E7">
        <w:rPr>
          <w:color w:val="000000" w:themeColor="text1"/>
        </w:rPr>
        <w:t xml:space="preserve"> </w:t>
      </w:r>
      <w:r w:rsidR="00C35E67" w:rsidRPr="00D211E7">
        <w:rPr>
          <w:color w:val="000000" w:themeColor="text1"/>
        </w:rPr>
        <w:t xml:space="preserve">Analiza rezonabilității </w:t>
      </w:r>
      <w:r w:rsidR="006A74C6" w:rsidRPr="00D211E7">
        <w:rPr>
          <w:color w:val="000000" w:themeColor="text1"/>
        </w:rPr>
        <w:t xml:space="preserve">prevăzută la </w:t>
      </w:r>
      <w:r w:rsidR="10500A3A" w:rsidRPr="00D211E7">
        <w:rPr>
          <w:color w:val="000000" w:themeColor="text1"/>
        </w:rPr>
        <w:t>alin.</w:t>
      </w:r>
      <w:r w:rsidR="00D84059" w:rsidRPr="00D211E7">
        <w:rPr>
          <w:color w:val="000000" w:themeColor="text1"/>
        </w:rPr>
        <w:t xml:space="preserve"> </w:t>
      </w:r>
      <w:r w:rsidR="10500A3A" w:rsidRPr="00D211E7">
        <w:rPr>
          <w:color w:val="000000" w:themeColor="text1"/>
        </w:rPr>
        <w:t>(1)</w:t>
      </w:r>
      <w:r w:rsidR="006A74C6" w:rsidRPr="00D211E7">
        <w:rPr>
          <w:color w:val="000000" w:themeColor="text1"/>
        </w:rPr>
        <w:t xml:space="preserve"> </w:t>
      </w:r>
      <w:r w:rsidR="00C35E67" w:rsidRPr="00D211E7">
        <w:rPr>
          <w:color w:val="000000" w:themeColor="text1"/>
        </w:rPr>
        <w:t xml:space="preserve">nu se aplică în cazul în care proiectul respectiv a făcut anterior obiectul unei aprobări financiare explicite din partea Guvernului, conform art. 42 </w:t>
      </w:r>
      <w:r w:rsidR="00472E2D" w:rsidRPr="00D211E7">
        <w:rPr>
          <w:color w:val="000000" w:themeColor="text1"/>
        </w:rPr>
        <w:t xml:space="preserve">alin. </w:t>
      </w:r>
      <w:r w:rsidR="00C35E67" w:rsidRPr="00D211E7">
        <w:rPr>
          <w:color w:val="000000" w:themeColor="text1"/>
        </w:rPr>
        <w:t>(1) lit. a) din LEGEA nr. 500/2002 privind finanțele publice, cu modificările și completările ulterioare</w:t>
      </w:r>
      <w:r w:rsidR="000916F0" w:rsidRPr="00D211E7">
        <w:rPr>
          <w:color w:val="000000" w:themeColor="text1"/>
        </w:rPr>
        <w:t>, sau din partea Comisiei Europene</w:t>
      </w:r>
      <w:r w:rsidR="00C35E67" w:rsidRPr="00D211E7">
        <w:rPr>
          <w:color w:val="000000" w:themeColor="text1"/>
        </w:rPr>
        <w:t>.</w:t>
      </w:r>
    </w:p>
    <w:p w14:paraId="3895647C" w14:textId="77777777" w:rsidR="00B1593C" w:rsidRPr="00D211E7" w:rsidRDefault="00B1593C" w:rsidP="00D5436B">
      <w:pPr>
        <w:rPr>
          <w:color w:val="000000" w:themeColor="text1"/>
        </w:rPr>
      </w:pPr>
      <w:bookmarkStart w:id="150" w:name="_2jwlnrugru0s" w:colFirst="0" w:colLast="0"/>
      <w:bookmarkEnd w:id="150"/>
    </w:p>
    <w:p w14:paraId="3895647D" w14:textId="48298735" w:rsidR="00B1593C" w:rsidRPr="00D211E7" w:rsidRDefault="3D0925DD" w:rsidP="00D5436B">
      <w:pPr>
        <w:rPr>
          <w:color w:val="000000" w:themeColor="text1"/>
        </w:rPr>
      </w:pPr>
      <w:bookmarkStart w:id="151" w:name="_du2uyg3j2h6e"/>
      <w:bookmarkEnd w:id="151"/>
      <w:r w:rsidRPr="00D211E7">
        <w:rPr>
          <w:color w:val="000000" w:themeColor="text1"/>
        </w:rPr>
        <w:t xml:space="preserve">(3) </w:t>
      </w:r>
      <w:r w:rsidR="00C35E67" w:rsidRPr="00D211E7">
        <w:rPr>
          <w:color w:val="000000" w:themeColor="text1"/>
        </w:rPr>
        <w:t>Pentru analiza rezonabilității</w:t>
      </w:r>
      <w:r w:rsidR="00251067" w:rsidRPr="00D211E7">
        <w:rPr>
          <w:color w:val="000000" w:themeColor="text1"/>
        </w:rPr>
        <w:t xml:space="preserve"> prevăzută </w:t>
      </w:r>
      <w:r w:rsidR="59B57AA4" w:rsidRPr="00D211E7">
        <w:rPr>
          <w:color w:val="000000" w:themeColor="text1"/>
        </w:rPr>
        <w:t>la alin.</w:t>
      </w:r>
      <w:r w:rsidR="005B27A2" w:rsidRPr="00D211E7">
        <w:rPr>
          <w:color w:val="000000" w:themeColor="text1"/>
        </w:rPr>
        <w:t xml:space="preserve"> </w:t>
      </w:r>
      <w:r w:rsidR="59B57AA4" w:rsidRPr="00D211E7">
        <w:rPr>
          <w:color w:val="000000" w:themeColor="text1"/>
        </w:rPr>
        <w:t>(1)</w:t>
      </w:r>
      <w:r w:rsidR="00C35E67" w:rsidRPr="00D211E7">
        <w:rPr>
          <w:color w:val="000000" w:themeColor="text1"/>
        </w:rPr>
        <w:t xml:space="preserve"> beneficiarul are obligația să </w:t>
      </w:r>
      <w:r w:rsidR="00E46D71" w:rsidRPr="00D211E7">
        <w:rPr>
          <w:color w:val="000000" w:themeColor="text1"/>
        </w:rPr>
        <w:t>anexeze</w:t>
      </w:r>
      <w:r w:rsidR="00C35E67" w:rsidRPr="00D211E7">
        <w:rPr>
          <w:color w:val="000000" w:themeColor="text1"/>
        </w:rPr>
        <w:t xml:space="preserve"> la cererea de finanțare, următoarele documente:</w:t>
      </w:r>
    </w:p>
    <w:p w14:paraId="116AB413" w14:textId="77777777" w:rsidR="00716F52" w:rsidRPr="00D211E7" w:rsidRDefault="00C35E67" w:rsidP="00D211E7">
      <w:pPr>
        <w:pStyle w:val="ListParagraph"/>
        <w:numPr>
          <w:ilvl w:val="0"/>
          <w:numId w:val="100"/>
        </w:numPr>
        <w:rPr>
          <w:color w:val="000000" w:themeColor="text1"/>
        </w:rPr>
      </w:pPr>
      <w:bookmarkStart w:id="152" w:name="_e0i4hinx83jx" w:colFirst="0" w:colLast="0"/>
      <w:bookmarkEnd w:id="152"/>
      <w:r w:rsidRPr="00D211E7">
        <w:rPr>
          <w:color w:val="000000" w:themeColor="text1"/>
        </w:rPr>
        <w:t>rapoarte privind consultarea bazelor de date existente pe internet și/sau oferte de preț de la furnizori/prestatori de specialitate, pentru proiectele care au o valoare totală eligibilă mai mică de 10 milioane lei,</w:t>
      </w:r>
      <w:bookmarkStart w:id="153" w:name="_n6ui7i1cvij" w:colFirst="0" w:colLast="0"/>
      <w:bookmarkEnd w:id="153"/>
    </w:p>
    <w:p w14:paraId="3895647F" w14:textId="1746C7C6" w:rsidR="00B1593C" w:rsidRPr="00D211E7" w:rsidRDefault="00C35E67" w:rsidP="00D211E7">
      <w:pPr>
        <w:pStyle w:val="ListParagraph"/>
        <w:numPr>
          <w:ilvl w:val="0"/>
          <w:numId w:val="100"/>
        </w:numPr>
        <w:rPr>
          <w:color w:val="000000" w:themeColor="text1"/>
        </w:rPr>
      </w:pPr>
      <w:r w:rsidRPr="00D211E7">
        <w:rPr>
          <w:color w:val="000000" w:themeColor="text1"/>
        </w:rPr>
        <w:t>analiza cost-beneficiu sau analiza cost-eficiență, pentru proiectele care au o valoare totală eligibilă mai mare de 10 milioane lei.</w:t>
      </w:r>
    </w:p>
    <w:p w14:paraId="62FA2554" w14:textId="77777777" w:rsidR="00F93C71" w:rsidRPr="00D211E7" w:rsidRDefault="00F93C71" w:rsidP="00F93C71">
      <w:pPr>
        <w:pStyle w:val="NoSpacing"/>
        <w:rPr>
          <w:color w:val="000000" w:themeColor="text1"/>
        </w:rPr>
      </w:pPr>
      <w:bookmarkStart w:id="154" w:name="_m9qibljonyzd" w:colFirst="0" w:colLast="0"/>
      <w:bookmarkEnd w:id="154"/>
    </w:p>
    <w:p w14:paraId="38956481" w14:textId="137EB774" w:rsidR="00B1593C" w:rsidRPr="00D211E7" w:rsidRDefault="13008E25">
      <w:pPr>
        <w:pStyle w:val="Heading3"/>
        <w:rPr>
          <w:color w:val="000000" w:themeColor="text1"/>
          <w:sz w:val="22"/>
          <w:szCs w:val="22"/>
        </w:rPr>
      </w:pPr>
      <w:bookmarkStart w:id="155" w:name="_Toc127540344"/>
      <w:bookmarkStart w:id="156" w:name="_Toc128575387"/>
      <w:bookmarkStart w:id="157" w:name="_Toc129331457"/>
      <w:r w:rsidRPr="00D211E7">
        <w:rPr>
          <w:rFonts w:eastAsia="Arial" w:cs="Arial"/>
          <w:color w:val="000000" w:themeColor="text1"/>
          <w:sz w:val="22"/>
          <w:szCs w:val="22"/>
        </w:rPr>
        <w:t>Art</w:t>
      </w:r>
      <w:r w:rsidR="40B722A2" w:rsidRPr="00D211E7">
        <w:rPr>
          <w:rFonts w:eastAsia="Arial" w:cs="Arial"/>
          <w:color w:val="000000" w:themeColor="text1"/>
          <w:sz w:val="22"/>
          <w:szCs w:val="22"/>
        </w:rPr>
        <w:t xml:space="preserve">icolul </w:t>
      </w:r>
      <w:r w:rsidRPr="00D211E7">
        <w:rPr>
          <w:rFonts w:eastAsia="Arial" w:cs="Arial"/>
          <w:color w:val="000000" w:themeColor="text1"/>
          <w:sz w:val="22"/>
          <w:szCs w:val="22"/>
        </w:rPr>
        <w:t>10</w:t>
      </w:r>
      <w:r w:rsidR="013790A2" w:rsidRPr="00D211E7">
        <w:rPr>
          <w:rFonts w:eastAsia="Arial" w:cs="Arial"/>
          <w:color w:val="000000" w:themeColor="text1"/>
          <w:sz w:val="22"/>
          <w:szCs w:val="22"/>
        </w:rPr>
        <w:t xml:space="preserve"> </w:t>
      </w:r>
      <w:r w:rsidR="0ACC0F9C" w:rsidRPr="00D211E7">
        <w:rPr>
          <w:rFonts w:eastAsia="Arial" w:cs="Arial"/>
          <w:color w:val="000000" w:themeColor="text1"/>
          <w:sz w:val="22"/>
          <w:szCs w:val="22"/>
        </w:rPr>
        <w:t>- Cheltuieli neeligibile</w:t>
      </w:r>
      <w:bookmarkEnd w:id="155"/>
      <w:bookmarkEnd w:id="156"/>
      <w:bookmarkEnd w:id="157"/>
    </w:p>
    <w:p w14:paraId="38956482" w14:textId="15D39FE7" w:rsidR="00B1593C" w:rsidRPr="00D211E7" w:rsidRDefault="44D4AF5D">
      <w:pPr>
        <w:rPr>
          <w:color w:val="000000" w:themeColor="text1"/>
        </w:rPr>
      </w:pPr>
      <w:r w:rsidRPr="00D211E7">
        <w:rPr>
          <w:color w:val="000000" w:themeColor="text1"/>
        </w:rPr>
        <w:t>(1)</w:t>
      </w:r>
      <w:r w:rsidR="00967CA8" w:rsidRPr="00D211E7">
        <w:rPr>
          <w:color w:val="000000" w:themeColor="text1"/>
        </w:rPr>
        <w:t xml:space="preserve"> Î</w:t>
      </w:r>
      <w:r w:rsidR="3BE8D2CD" w:rsidRPr="00D211E7">
        <w:rPr>
          <w:color w:val="000000" w:themeColor="text1"/>
        </w:rPr>
        <w:t>n aplicare art.</w:t>
      </w:r>
      <w:r w:rsidR="00C95814" w:rsidRPr="00D211E7">
        <w:rPr>
          <w:color w:val="000000" w:themeColor="text1"/>
        </w:rPr>
        <w:t xml:space="preserve"> </w:t>
      </w:r>
      <w:r w:rsidR="57844067" w:rsidRPr="00D211E7">
        <w:rPr>
          <w:color w:val="000000" w:themeColor="text1"/>
        </w:rPr>
        <w:t>64 alin.</w:t>
      </w:r>
      <w:r w:rsidR="00967CA8" w:rsidRPr="00D211E7">
        <w:rPr>
          <w:color w:val="000000" w:themeColor="text1"/>
        </w:rPr>
        <w:t xml:space="preserve"> </w:t>
      </w:r>
      <w:r w:rsidR="57844067" w:rsidRPr="00D211E7">
        <w:rPr>
          <w:color w:val="000000" w:themeColor="text1"/>
        </w:rPr>
        <w:t>(1)</w:t>
      </w:r>
      <w:r w:rsidR="00C95814" w:rsidRPr="00D211E7">
        <w:rPr>
          <w:color w:val="000000" w:themeColor="text1"/>
        </w:rPr>
        <w:t xml:space="preserve"> din Regulamentul UE</w:t>
      </w:r>
      <w:r w:rsidR="00135AA5" w:rsidRPr="00D211E7">
        <w:rPr>
          <w:color w:val="000000" w:themeColor="text1"/>
        </w:rPr>
        <w:t xml:space="preserve"> 1060/2021</w:t>
      </w:r>
      <w:r w:rsidR="00B75C32" w:rsidRPr="00D211E7">
        <w:rPr>
          <w:color w:val="000000" w:themeColor="text1"/>
        </w:rPr>
        <w:t xml:space="preserve">, </w:t>
      </w:r>
      <w:r w:rsidR="57844067" w:rsidRPr="00D211E7">
        <w:rPr>
          <w:color w:val="000000" w:themeColor="text1"/>
        </w:rPr>
        <w:t>u</w:t>
      </w:r>
      <w:r w:rsidR="00C35E67" w:rsidRPr="00D211E7">
        <w:rPr>
          <w:color w:val="000000" w:themeColor="text1"/>
        </w:rPr>
        <w:t>rmătoarele costuri nu sunt eligibile pentru o contribuție din fonduri:</w:t>
      </w:r>
    </w:p>
    <w:p w14:paraId="38956483" w14:textId="77777777" w:rsidR="00B1593C" w:rsidRPr="00D211E7" w:rsidRDefault="00C35E67" w:rsidP="00D211E7">
      <w:pPr>
        <w:pStyle w:val="ListParagraph"/>
        <w:numPr>
          <w:ilvl w:val="0"/>
          <w:numId w:val="94"/>
        </w:numPr>
        <w:rPr>
          <w:color w:val="000000" w:themeColor="text1"/>
        </w:rPr>
      </w:pPr>
      <w:r w:rsidRPr="00D211E7">
        <w:rPr>
          <w:color w:val="000000" w:themeColor="text1"/>
        </w:rPr>
        <w:t>dobânzi pentru împrumuturi;</w:t>
      </w:r>
    </w:p>
    <w:p w14:paraId="38956484" w14:textId="77777777" w:rsidR="00B1593C" w:rsidRPr="00D211E7" w:rsidRDefault="00C35E67" w:rsidP="00D211E7">
      <w:pPr>
        <w:pStyle w:val="ListParagraph"/>
        <w:numPr>
          <w:ilvl w:val="0"/>
          <w:numId w:val="94"/>
        </w:numPr>
        <w:rPr>
          <w:color w:val="000000" w:themeColor="text1"/>
        </w:rPr>
      </w:pPr>
      <w:r w:rsidRPr="00D211E7">
        <w:rPr>
          <w:color w:val="000000" w:themeColor="text1"/>
        </w:rPr>
        <w:t>achiziționarea de terenuri cu o valoare mai mare de 10 % din costurile totale eligibile ale proiectului în cauză;</w:t>
      </w:r>
    </w:p>
    <w:p w14:paraId="312F27DC" w14:textId="72AA0B53" w:rsidR="00E12A48" w:rsidRPr="00D211E7" w:rsidRDefault="00C35E67" w:rsidP="00D211E7">
      <w:pPr>
        <w:pStyle w:val="ListParagraph"/>
        <w:numPr>
          <w:ilvl w:val="0"/>
          <w:numId w:val="94"/>
        </w:numPr>
        <w:rPr>
          <w:color w:val="000000" w:themeColor="text1"/>
        </w:rPr>
      </w:pPr>
      <w:r w:rsidRPr="00D211E7">
        <w:rPr>
          <w:color w:val="000000" w:themeColor="text1"/>
        </w:rPr>
        <w:t>taxa pe valoarea adăugată (TVA) aferentă achizițiilor în cadrul proiectelor al căror cost total este mai mare de 5.000.000 EUR, inclusiv TVA, în cazul în care TVA se recuperează în temeiul legislației naționale privind TVA;</w:t>
      </w:r>
    </w:p>
    <w:p w14:paraId="38956486" w14:textId="53AAADD2" w:rsidR="00B1593C" w:rsidRPr="00D211E7" w:rsidRDefault="00C35E67" w:rsidP="00D211E7">
      <w:pPr>
        <w:pStyle w:val="ListParagraph"/>
        <w:numPr>
          <w:ilvl w:val="0"/>
          <w:numId w:val="94"/>
        </w:numPr>
        <w:rPr>
          <w:color w:val="000000" w:themeColor="text1"/>
        </w:rPr>
      </w:pPr>
      <w:r w:rsidRPr="00D211E7">
        <w:rPr>
          <w:color w:val="000000" w:themeColor="text1"/>
        </w:rPr>
        <w:lastRenderedPageBreak/>
        <w:t xml:space="preserve">costurile care sunt în legătură cu nerespectarea de către beneficiar/cobeneficiar a </w:t>
      </w:r>
      <w:r w:rsidR="007C0FC0" w:rsidRPr="00D211E7">
        <w:rPr>
          <w:color w:val="000000" w:themeColor="text1"/>
        </w:rPr>
        <w:t>condițiilor</w:t>
      </w:r>
      <w:r w:rsidRPr="00D211E7">
        <w:rPr>
          <w:color w:val="000000" w:themeColor="text1"/>
        </w:rPr>
        <w:t xml:space="preserve"> contractuale sau legale;</w:t>
      </w:r>
    </w:p>
    <w:p w14:paraId="38956487" w14:textId="55DB3505" w:rsidR="00B1593C" w:rsidRPr="00D211E7" w:rsidRDefault="00C35E67" w:rsidP="00D211E7">
      <w:pPr>
        <w:pStyle w:val="ListParagraph"/>
        <w:numPr>
          <w:ilvl w:val="0"/>
          <w:numId w:val="94"/>
        </w:numPr>
        <w:rPr>
          <w:color w:val="000000" w:themeColor="text1"/>
        </w:rPr>
      </w:pPr>
      <w:r w:rsidRPr="00D211E7">
        <w:rPr>
          <w:color w:val="000000" w:themeColor="text1"/>
        </w:rPr>
        <w:t>cheltuielile excesive sau care nu sunt rezonabile;</w:t>
      </w:r>
    </w:p>
    <w:p w14:paraId="2023B027" w14:textId="08B33603" w:rsidR="00F46679" w:rsidRPr="00D211E7" w:rsidRDefault="00C35E67" w:rsidP="00D211E7">
      <w:pPr>
        <w:pStyle w:val="ListParagraph"/>
        <w:numPr>
          <w:ilvl w:val="0"/>
          <w:numId w:val="94"/>
        </w:numPr>
        <w:rPr>
          <w:color w:val="000000" w:themeColor="text1"/>
        </w:rPr>
      </w:pPr>
      <w:r w:rsidRPr="00D211E7">
        <w:rPr>
          <w:color w:val="000000" w:themeColor="text1"/>
        </w:rPr>
        <w:t>cheltuielile generate de pierderi din schimburi valutare;</w:t>
      </w:r>
    </w:p>
    <w:p w14:paraId="3E55EAE3" w14:textId="66A4397D" w:rsidR="00E12A48" w:rsidRPr="00D211E7" w:rsidRDefault="00C35E67" w:rsidP="00D211E7">
      <w:pPr>
        <w:pStyle w:val="ListParagraph"/>
        <w:numPr>
          <w:ilvl w:val="0"/>
          <w:numId w:val="94"/>
        </w:numPr>
        <w:rPr>
          <w:color w:val="000000" w:themeColor="text1"/>
        </w:rPr>
      </w:pPr>
      <w:r w:rsidRPr="00D211E7">
        <w:rPr>
          <w:color w:val="000000" w:themeColor="text1"/>
        </w:rPr>
        <w:t>costurile care nu sunt conforme cu regulile de eligibilitate;</w:t>
      </w:r>
    </w:p>
    <w:p w14:paraId="65503E1A" w14:textId="523B36CD" w:rsidR="00E12A48" w:rsidRPr="00D211E7" w:rsidRDefault="00C35E67" w:rsidP="00D211E7">
      <w:pPr>
        <w:pStyle w:val="ListParagraph"/>
        <w:numPr>
          <w:ilvl w:val="0"/>
          <w:numId w:val="94"/>
        </w:numPr>
        <w:rPr>
          <w:color w:val="000000" w:themeColor="text1"/>
        </w:rPr>
      </w:pPr>
      <w:r w:rsidRPr="00D211E7">
        <w:rPr>
          <w:color w:val="000000" w:themeColor="text1"/>
        </w:rPr>
        <w:t>cheltuielile aferente activităților subcontractate</w:t>
      </w:r>
      <w:r w:rsidR="007B4D28" w:rsidRPr="00D211E7">
        <w:rPr>
          <w:color w:val="000000" w:themeColor="text1"/>
        </w:rPr>
        <w:t>, întrucât beneficiarul/cobeneficiarii trebuie să aibă capacitatea operațională și financiară necesară pentru implementarea proiectului</w:t>
      </w:r>
      <w:r w:rsidR="001F55CA" w:rsidRPr="00D211E7">
        <w:rPr>
          <w:color w:val="000000" w:themeColor="text1"/>
        </w:rPr>
        <w:t>;</w:t>
      </w:r>
    </w:p>
    <w:p w14:paraId="3895648A" w14:textId="44B234F5" w:rsidR="00B1593C" w:rsidRPr="00D211E7" w:rsidRDefault="00B075AE" w:rsidP="00D211E7">
      <w:pPr>
        <w:pStyle w:val="ListParagraph"/>
        <w:numPr>
          <w:ilvl w:val="0"/>
          <w:numId w:val="94"/>
        </w:numPr>
        <w:rPr>
          <w:color w:val="000000" w:themeColor="text1"/>
        </w:rPr>
      </w:pPr>
      <w:r w:rsidRPr="00D211E7">
        <w:rPr>
          <w:color w:val="000000" w:themeColor="text1"/>
        </w:rPr>
        <w:t>cheltuielile plătite în numerar, cu excepția drepturilor/decontărilor plătite angajaților</w:t>
      </w:r>
      <w:r w:rsidR="00F34D43" w:rsidRPr="00D211E7">
        <w:rPr>
          <w:color w:val="000000" w:themeColor="text1"/>
        </w:rPr>
        <w:t xml:space="preserve"> b</w:t>
      </w:r>
      <w:r w:rsidR="007A5B81" w:rsidRPr="00D211E7">
        <w:rPr>
          <w:color w:val="000000" w:themeColor="text1"/>
        </w:rPr>
        <w:t>e</w:t>
      </w:r>
      <w:r w:rsidR="00F34D43" w:rsidRPr="00D211E7">
        <w:rPr>
          <w:color w:val="000000" w:themeColor="text1"/>
        </w:rPr>
        <w:t>n</w:t>
      </w:r>
      <w:r w:rsidR="007A5B81" w:rsidRPr="00D211E7">
        <w:rPr>
          <w:color w:val="000000" w:themeColor="text1"/>
        </w:rPr>
        <w:t>e</w:t>
      </w:r>
      <w:r w:rsidR="00F34D43" w:rsidRPr="00D211E7">
        <w:rPr>
          <w:color w:val="000000" w:themeColor="text1"/>
        </w:rPr>
        <w:t xml:space="preserve">ficiarului/cobeneficiarului </w:t>
      </w:r>
      <w:r w:rsidR="007A5B81" w:rsidRPr="00D211E7">
        <w:rPr>
          <w:color w:val="000000" w:themeColor="text1"/>
        </w:rPr>
        <w:t>și</w:t>
      </w:r>
      <w:r w:rsidR="008C0BFC" w:rsidRPr="00D211E7">
        <w:rPr>
          <w:color w:val="000000" w:themeColor="text1"/>
        </w:rPr>
        <w:t xml:space="preserve"> situații</w:t>
      </w:r>
      <w:r w:rsidR="00C41EEE" w:rsidRPr="00D211E7">
        <w:rPr>
          <w:color w:val="000000" w:themeColor="text1"/>
        </w:rPr>
        <w:t>lor</w:t>
      </w:r>
      <w:r w:rsidR="008C0BFC" w:rsidRPr="00D211E7">
        <w:rPr>
          <w:color w:val="000000" w:themeColor="text1"/>
        </w:rPr>
        <w:t xml:space="preserve"> specifice justificate în cerere</w:t>
      </w:r>
      <w:r w:rsidR="70B28C34" w:rsidRPr="00D211E7">
        <w:rPr>
          <w:color w:val="000000" w:themeColor="text1"/>
        </w:rPr>
        <w:t>a</w:t>
      </w:r>
      <w:r w:rsidR="008C0BFC" w:rsidRPr="00D211E7">
        <w:rPr>
          <w:color w:val="000000" w:themeColor="text1"/>
        </w:rPr>
        <w:t xml:space="preserve"> de finanțare</w:t>
      </w:r>
      <w:r w:rsidR="005D2672" w:rsidRPr="00D211E7">
        <w:rPr>
          <w:color w:val="000000" w:themeColor="text1"/>
        </w:rPr>
        <w:t>.</w:t>
      </w:r>
    </w:p>
    <w:p w14:paraId="3895648B" w14:textId="77777777" w:rsidR="00B1593C" w:rsidRPr="00D211E7" w:rsidRDefault="00B1593C">
      <w:pPr>
        <w:rPr>
          <w:color w:val="000000" w:themeColor="text1"/>
        </w:rPr>
      </w:pPr>
    </w:p>
    <w:p w14:paraId="3895648D" w14:textId="77777777" w:rsidR="00B1593C" w:rsidRPr="00D211E7" w:rsidRDefault="00B1593C">
      <w:pPr>
        <w:rPr>
          <w:color w:val="000000" w:themeColor="text1"/>
        </w:rPr>
      </w:pPr>
    </w:p>
    <w:p w14:paraId="38956493" w14:textId="37E0C18E" w:rsidR="00B1593C" w:rsidRPr="00D211E7" w:rsidRDefault="4F4BE001">
      <w:pPr>
        <w:rPr>
          <w:color w:val="000000" w:themeColor="text1"/>
        </w:rPr>
      </w:pPr>
      <w:r w:rsidRPr="00D211E7">
        <w:rPr>
          <w:color w:val="000000" w:themeColor="text1"/>
        </w:rPr>
        <w:t>(</w:t>
      </w:r>
      <w:r w:rsidR="00CB5AD4" w:rsidRPr="00D211E7">
        <w:rPr>
          <w:color w:val="000000" w:themeColor="text1"/>
        </w:rPr>
        <w:t>2</w:t>
      </w:r>
      <w:r w:rsidRPr="00D211E7">
        <w:rPr>
          <w:color w:val="000000" w:themeColor="text1"/>
        </w:rPr>
        <w:t xml:space="preserve">) </w:t>
      </w:r>
      <w:r w:rsidR="00C35E67" w:rsidRPr="00D211E7">
        <w:rPr>
          <w:color w:val="000000" w:themeColor="text1"/>
        </w:rPr>
        <w:t xml:space="preserve">Subcontractarea </w:t>
      </w:r>
      <w:r w:rsidR="20CD2471" w:rsidRPr="00D211E7">
        <w:rPr>
          <w:color w:val="000000" w:themeColor="text1"/>
        </w:rPr>
        <w:t>prevăzută</w:t>
      </w:r>
      <w:r w:rsidR="49418D9F" w:rsidRPr="00D211E7">
        <w:rPr>
          <w:color w:val="000000" w:themeColor="text1"/>
        </w:rPr>
        <w:t xml:space="preserve"> la</w:t>
      </w:r>
      <w:r w:rsidR="4C1FB15C" w:rsidRPr="00D211E7">
        <w:rPr>
          <w:color w:val="000000" w:themeColor="text1"/>
        </w:rPr>
        <w:t xml:space="preserve"> alin.</w:t>
      </w:r>
      <w:r w:rsidR="00CB5AD4" w:rsidRPr="00D211E7">
        <w:rPr>
          <w:color w:val="000000" w:themeColor="text1"/>
        </w:rPr>
        <w:t xml:space="preserve"> </w:t>
      </w:r>
      <w:r w:rsidR="4C1FB15C" w:rsidRPr="00D211E7">
        <w:rPr>
          <w:color w:val="000000" w:themeColor="text1"/>
        </w:rPr>
        <w:t>(</w:t>
      </w:r>
      <w:r w:rsidR="00CB5AD4" w:rsidRPr="00D211E7">
        <w:rPr>
          <w:color w:val="000000" w:themeColor="text1"/>
        </w:rPr>
        <w:t>1</w:t>
      </w:r>
      <w:r w:rsidR="4C1FB15C" w:rsidRPr="00D211E7">
        <w:rPr>
          <w:color w:val="000000" w:themeColor="text1"/>
        </w:rPr>
        <w:t>)</w:t>
      </w:r>
      <w:r w:rsidR="00CB5AD4" w:rsidRPr="00D211E7">
        <w:rPr>
          <w:color w:val="000000" w:themeColor="text1"/>
        </w:rPr>
        <w:t xml:space="preserve"> lit. </w:t>
      </w:r>
      <w:r w:rsidR="00941A65" w:rsidRPr="00D211E7">
        <w:rPr>
          <w:color w:val="000000" w:themeColor="text1"/>
        </w:rPr>
        <w:t>h)</w:t>
      </w:r>
      <w:r w:rsidR="49418D9F" w:rsidRPr="00D211E7">
        <w:rPr>
          <w:color w:val="000000" w:themeColor="text1"/>
        </w:rPr>
        <w:t xml:space="preserve"> </w:t>
      </w:r>
      <w:r w:rsidR="00C35E67" w:rsidRPr="00D211E7">
        <w:rPr>
          <w:color w:val="000000" w:themeColor="text1"/>
        </w:rPr>
        <w:t>se referă la delegarea implementării unei activități a proiectului</w:t>
      </w:r>
      <w:r w:rsidR="00FB41BC" w:rsidRPr="00D211E7">
        <w:rPr>
          <w:color w:val="000000" w:themeColor="text1"/>
        </w:rPr>
        <w:t>,</w:t>
      </w:r>
      <w:r w:rsidR="00C35E67" w:rsidRPr="00D211E7">
        <w:rPr>
          <w:color w:val="000000" w:themeColor="text1"/>
        </w:rPr>
        <w:t xml:space="preserve"> obținerii unui rezultat al proiectului</w:t>
      </w:r>
      <w:r w:rsidR="00FB41BC" w:rsidRPr="00D211E7">
        <w:rPr>
          <w:color w:val="000000" w:themeColor="text1"/>
        </w:rPr>
        <w:t>,</w:t>
      </w:r>
      <w:r w:rsidR="00C35E67" w:rsidRPr="00D211E7">
        <w:rPr>
          <w:color w:val="000000" w:themeColor="text1"/>
        </w:rPr>
        <w:t xml:space="preserve"> către o entitate terță</w:t>
      </w:r>
      <w:r w:rsidR="6E90E6B3" w:rsidRPr="00D211E7">
        <w:rPr>
          <w:color w:val="000000" w:themeColor="text1"/>
        </w:rPr>
        <w:t>,</w:t>
      </w:r>
      <w:r w:rsidR="00F46679" w:rsidRPr="00D211E7">
        <w:rPr>
          <w:color w:val="000000" w:themeColor="text1"/>
        </w:rPr>
        <w:t xml:space="preserve"> </w:t>
      </w:r>
      <w:r w:rsidR="00C35E67" w:rsidRPr="00D211E7">
        <w:rPr>
          <w:color w:val="000000" w:themeColor="text1"/>
        </w:rPr>
        <w:t xml:space="preserve">care nu este beneficiar/cobeneficiar. Subcontractarea </w:t>
      </w:r>
      <w:r w:rsidR="69E300A1" w:rsidRPr="00D211E7">
        <w:rPr>
          <w:color w:val="000000" w:themeColor="text1"/>
        </w:rPr>
        <w:t xml:space="preserve">nu </w:t>
      </w:r>
      <w:r w:rsidR="00C35E67" w:rsidRPr="00D211E7">
        <w:rPr>
          <w:color w:val="000000" w:themeColor="text1"/>
        </w:rPr>
        <w:t xml:space="preserve">reprezintă efectuarea achizițiilor de produse, servicii sau lucrări necesare beneficiarului/cobeneficiarilor pentru implementarea proiectului. </w:t>
      </w:r>
    </w:p>
    <w:p w14:paraId="0DEFFAFB" w14:textId="77777777" w:rsidR="003E0BE0" w:rsidRPr="00D211E7" w:rsidRDefault="003E0BE0">
      <w:pPr>
        <w:rPr>
          <w:color w:val="000000" w:themeColor="text1"/>
        </w:rPr>
      </w:pPr>
    </w:p>
    <w:p w14:paraId="38956494" w14:textId="2CA43AD8" w:rsidR="00B1593C" w:rsidRPr="00D211E7" w:rsidRDefault="14431951">
      <w:pPr>
        <w:rPr>
          <w:color w:val="000000" w:themeColor="text1"/>
        </w:rPr>
      </w:pPr>
      <w:r w:rsidRPr="00D211E7">
        <w:rPr>
          <w:color w:val="000000" w:themeColor="text1"/>
        </w:rPr>
        <w:t>(</w:t>
      </w:r>
      <w:r w:rsidR="003E0BE0" w:rsidRPr="00D211E7">
        <w:rPr>
          <w:color w:val="000000" w:themeColor="text1"/>
        </w:rPr>
        <w:t>3</w:t>
      </w:r>
      <w:r w:rsidRPr="00D211E7">
        <w:rPr>
          <w:color w:val="000000" w:themeColor="text1"/>
        </w:rPr>
        <w:t>)</w:t>
      </w:r>
      <w:r w:rsidR="478ECE17" w:rsidRPr="00D211E7">
        <w:rPr>
          <w:color w:val="000000" w:themeColor="text1"/>
        </w:rPr>
        <w:t xml:space="preserve"> </w:t>
      </w:r>
      <w:r w:rsidR="00BE16DB" w:rsidRPr="00D211E7">
        <w:rPr>
          <w:color w:val="000000" w:themeColor="text1"/>
        </w:rPr>
        <w:t>Î</w:t>
      </w:r>
      <w:r w:rsidR="478ECE17" w:rsidRPr="00D211E7">
        <w:rPr>
          <w:color w:val="000000" w:themeColor="text1"/>
        </w:rPr>
        <w:t>n</w:t>
      </w:r>
      <w:r w:rsidR="5D31D2D7" w:rsidRPr="00D211E7">
        <w:rPr>
          <w:color w:val="000000" w:themeColor="text1"/>
        </w:rPr>
        <w:t xml:space="preserve"> aplicarea literei (h)</w:t>
      </w:r>
      <w:r w:rsidR="3431D873" w:rsidRPr="00D211E7">
        <w:rPr>
          <w:color w:val="000000" w:themeColor="text1"/>
        </w:rPr>
        <w:t xml:space="preserve">, punctul 4 din </w:t>
      </w:r>
      <w:r w:rsidR="7B0B6749" w:rsidRPr="00D211E7">
        <w:rPr>
          <w:color w:val="000000" w:themeColor="text1"/>
        </w:rPr>
        <w:t>ANEXA</w:t>
      </w:r>
      <w:r w:rsidR="3431D873" w:rsidRPr="00D211E7">
        <w:rPr>
          <w:color w:val="000000" w:themeColor="text1"/>
        </w:rPr>
        <w:t xml:space="preserve"> III </w:t>
      </w:r>
      <w:r w:rsidR="00AD66E2" w:rsidRPr="00D211E7">
        <w:rPr>
          <w:color w:val="000000" w:themeColor="text1"/>
        </w:rPr>
        <w:t>l</w:t>
      </w:r>
      <w:r w:rsidR="3431D873" w:rsidRPr="00D211E7">
        <w:rPr>
          <w:color w:val="000000" w:themeColor="text1"/>
        </w:rPr>
        <w:t>a Regulamentul (UE</w:t>
      </w:r>
      <w:r w:rsidR="7496E8E2" w:rsidRPr="00D211E7">
        <w:rPr>
          <w:color w:val="000000" w:themeColor="text1"/>
        </w:rPr>
        <w:t>) 1147/2021</w:t>
      </w:r>
      <w:r w:rsidR="00BE16DB" w:rsidRPr="00D211E7">
        <w:rPr>
          <w:color w:val="000000" w:themeColor="text1"/>
        </w:rPr>
        <w:t>,</w:t>
      </w:r>
      <w:r w:rsidR="3431D873" w:rsidRPr="00D211E7">
        <w:rPr>
          <w:color w:val="000000" w:themeColor="text1"/>
        </w:rPr>
        <w:t xml:space="preserve"> </w:t>
      </w:r>
      <w:r w:rsidR="405836A4" w:rsidRPr="00D211E7">
        <w:rPr>
          <w:color w:val="000000" w:themeColor="text1"/>
        </w:rPr>
        <w:t>n</w:t>
      </w:r>
      <w:r w:rsidR="206C1EA0" w:rsidRPr="00D211E7">
        <w:rPr>
          <w:color w:val="000000" w:themeColor="text1"/>
        </w:rPr>
        <w:t>u sunt eligibile pentru contribuții din FAMI costurile privind achiziția de echipament coercitiv pentru efectuarea operațiunilor de returnare și măsurile aferente.</w:t>
      </w:r>
    </w:p>
    <w:p w14:paraId="38956495" w14:textId="77777777" w:rsidR="00B1593C" w:rsidRPr="00D211E7" w:rsidRDefault="00B1593C" w:rsidP="00F93C71">
      <w:pPr>
        <w:pStyle w:val="NoSpacing"/>
        <w:rPr>
          <w:color w:val="000000" w:themeColor="text1"/>
        </w:rPr>
      </w:pPr>
      <w:bookmarkStart w:id="158" w:name="_r09dbzmprmo5" w:colFirst="0" w:colLast="0"/>
      <w:bookmarkEnd w:id="158"/>
    </w:p>
    <w:p w14:paraId="5CA62055" w14:textId="5BA177B2" w:rsidR="00B1593C" w:rsidRPr="00D211E7" w:rsidRDefault="70DA1834" w:rsidP="33C7E820">
      <w:pPr>
        <w:rPr>
          <w:color w:val="000000" w:themeColor="text1"/>
        </w:rPr>
      </w:pPr>
      <w:bookmarkStart w:id="159" w:name="_3nboey6omu2"/>
      <w:bookmarkEnd w:id="159"/>
      <w:r w:rsidRPr="00D211E7">
        <w:rPr>
          <w:rFonts w:eastAsia="Arial" w:cs="Arial"/>
          <w:color w:val="000000" w:themeColor="text1"/>
        </w:rPr>
        <w:t>(</w:t>
      </w:r>
      <w:r w:rsidR="2AF0E1C4" w:rsidRPr="00D211E7">
        <w:rPr>
          <w:rFonts w:eastAsia="Arial" w:cs="Arial"/>
          <w:color w:val="000000" w:themeColor="text1"/>
        </w:rPr>
        <w:t>4</w:t>
      </w:r>
      <w:r w:rsidRPr="00D211E7">
        <w:rPr>
          <w:rFonts w:eastAsia="Arial" w:cs="Arial"/>
          <w:color w:val="000000" w:themeColor="text1"/>
        </w:rPr>
        <w:t>)</w:t>
      </w:r>
      <w:r w:rsidR="34F0702A" w:rsidRPr="00D211E7">
        <w:rPr>
          <w:rFonts w:eastAsia="Arial" w:cs="Arial"/>
          <w:color w:val="000000" w:themeColor="text1"/>
        </w:rPr>
        <w:t xml:space="preserve"> </w:t>
      </w:r>
      <w:r w:rsidR="2AF0E1C4" w:rsidRPr="00D211E7">
        <w:rPr>
          <w:color w:val="000000" w:themeColor="text1"/>
        </w:rPr>
        <w:t>Î</w:t>
      </w:r>
      <w:r w:rsidR="30EDF7FA" w:rsidRPr="00D211E7">
        <w:rPr>
          <w:color w:val="000000" w:themeColor="text1"/>
        </w:rPr>
        <w:t>n aplicarea art.</w:t>
      </w:r>
      <w:r w:rsidR="2AF0E1C4" w:rsidRPr="00D211E7">
        <w:rPr>
          <w:color w:val="000000" w:themeColor="text1"/>
        </w:rPr>
        <w:t xml:space="preserve"> </w:t>
      </w:r>
      <w:r w:rsidR="30EDF7FA" w:rsidRPr="00D211E7">
        <w:rPr>
          <w:color w:val="000000" w:themeColor="text1"/>
        </w:rPr>
        <w:t>5 alin.</w:t>
      </w:r>
      <w:r w:rsidR="2AF0E1C4" w:rsidRPr="00D211E7">
        <w:rPr>
          <w:color w:val="000000" w:themeColor="text1"/>
        </w:rPr>
        <w:t xml:space="preserve"> </w:t>
      </w:r>
      <w:r w:rsidR="30EDF7FA" w:rsidRPr="00D211E7">
        <w:rPr>
          <w:color w:val="000000" w:themeColor="text1"/>
        </w:rPr>
        <w:t xml:space="preserve">(4) </w:t>
      </w:r>
      <w:r w:rsidR="581F06D6" w:rsidRPr="00D211E7">
        <w:rPr>
          <w:color w:val="000000" w:themeColor="text1"/>
        </w:rPr>
        <w:t>ș</w:t>
      </w:r>
      <w:r w:rsidR="7AA0AF69" w:rsidRPr="00D211E7">
        <w:rPr>
          <w:color w:val="000000" w:themeColor="text1"/>
        </w:rPr>
        <w:t>i art.</w:t>
      </w:r>
      <w:r w:rsidR="455B6691" w:rsidRPr="00D211E7">
        <w:rPr>
          <w:color w:val="000000" w:themeColor="text1"/>
        </w:rPr>
        <w:t xml:space="preserve"> </w:t>
      </w:r>
      <w:r w:rsidR="7AA0AF69" w:rsidRPr="00D211E7">
        <w:rPr>
          <w:color w:val="000000" w:themeColor="text1"/>
        </w:rPr>
        <w:t>13 alin.</w:t>
      </w:r>
      <w:r w:rsidR="455B6691" w:rsidRPr="00D211E7">
        <w:rPr>
          <w:color w:val="000000" w:themeColor="text1"/>
        </w:rPr>
        <w:t xml:space="preserve"> </w:t>
      </w:r>
      <w:r w:rsidR="7AA0AF69" w:rsidRPr="00D211E7">
        <w:rPr>
          <w:color w:val="000000" w:themeColor="text1"/>
        </w:rPr>
        <w:t xml:space="preserve">(14) </w:t>
      </w:r>
      <w:r w:rsidR="30EDF7FA" w:rsidRPr="00D211E7">
        <w:rPr>
          <w:color w:val="000000" w:themeColor="text1"/>
        </w:rPr>
        <w:t>din Regulamentul (UE) 1148/2021</w:t>
      </w:r>
      <w:r w:rsidR="581F06D6" w:rsidRPr="00D211E7">
        <w:rPr>
          <w:color w:val="000000" w:themeColor="text1"/>
        </w:rPr>
        <w:t>,</w:t>
      </w:r>
      <w:r w:rsidR="30EDF7FA" w:rsidRPr="00D211E7">
        <w:rPr>
          <w:color w:val="000000" w:themeColor="text1"/>
        </w:rPr>
        <w:t xml:space="preserve"> nu sunt eligibile pentru contribu</w:t>
      </w:r>
      <w:r w:rsidR="06436BA9" w:rsidRPr="00D211E7">
        <w:rPr>
          <w:color w:val="000000" w:themeColor="text1"/>
        </w:rPr>
        <w:t>ț</w:t>
      </w:r>
      <w:r w:rsidR="30EDF7FA" w:rsidRPr="00D211E7">
        <w:rPr>
          <w:color w:val="000000" w:themeColor="text1"/>
        </w:rPr>
        <w:t>ii din IMFV</w:t>
      </w:r>
      <w:r w:rsidR="30EDF7FA" w:rsidRPr="00D211E7">
        <w:rPr>
          <w:rFonts w:eastAsia="Arial" w:cs="Arial"/>
          <w:color w:val="000000" w:themeColor="text1"/>
        </w:rPr>
        <w:t xml:space="preserve"> </w:t>
      </w:r>
    </w:p>
    <w:p w14:paraId="38956497" w14:textId="4A6810D7" w:rsidR="00B1593C" w:rsidRPr="00D211E7" w:rsidRDefault="206C1EA0" w:rsidP="00D211E7">
      <w:pPr>
        <w:numPr>
          <w:ilvl w:val="0"/>
          <w:numId w:val="95"/>
        </w:numPr>
        <w:rPr>
          <w:color w:val="000000" w:themeColor="text1"/>
        </w:rPr>
      </w:pPr>
      <w:bookmarkStart w:id="160" w:name="_cgmcgsxp7taj"/>
      <w:bookmarkEnd w:id="160"/>
      <w:r w:rsidRPr="00D211E7">
        <w:rPr>
          <w:color w:val="000000" w:themeColor="text1"/>
        </w:rPr>
        <w:t>costurile privind infrastructura, clădiri, sisteme și servicii necesare la punctele de trecere a frontierei și pentru supravegherea frontierelor între punctele de trecere a frontierei, executate la frontierele interne la care nu au fost încă eliminate controalele, cu excepția ce</w:t>
      </w:r>
      <w:r w:rsidR="00BC6DF2" w:rsidRPr="00D211E7">
        <w:rPr>
          <w:color w:val="000000" w:themeColor="text1"/>
        </w:rPr>
        <w:t>l</w:t>
      </w:r>
      <w:r w:rsidRPr="00D211E7">
        <w:rPr>
          <w:color w:val="000000" w:themeColor="text1"/>
        </w:rPr>
        <w:t xml:space="preserve">or care privesc gestionarea unor situații de urgență; </w:t>
      </w:r>
    </w:p>
    <w:p w14:paraId="38956498" w14:textId="77777777" w:rsidR="00B1593C" w:rsidRPr="00D211E7" w:rsidRDefault="206C1EA0" w:rsidP="00D211E7">
      <w:pPr>
        <w:pStyle w:val="ListParagraph"/>
        <w:numPr>
          <w:ilvl w:val="0"/>
          <w:numId w:val="95"/>
        </w:numPr>
        <w:rPr>
          <w:color w:val="000000" w:themeColor="text1"/>
        </w:rPr>
      </w:pPr>
      <w:bookmarkStart w:id="161" w:name="_pk75rmm7rggo"/>
      <w:bookmarkEnd w:id="161"/>
      <w:r w:rsidRPr="00D211E7">
        <w:rPr>
          <w:rFonts w:eastAsia="Arial" w:cs="Arial"/>
          <w:color w:val="000000" w:themeColor="text1"/>
        </w:rPr>
        <w:t xml:space="preserve">acțiunile legate de reintroducerea temporară a controlului la frontierele interne, în înțelesul art. 2 pct. 1 din Regulamentul (UE) nr. 399/2016; </w:t>
      </w:r>
    </w:p>
    <w:p w14:paraId="38956499" w14:textId="2A93C464" w:rsidR="00B1593C" w:rsidRPr="00D211E7" w:rsidRDefault="206C1EA0" w:rsidP="00D211E7">
      <w:pPr>
        <w:numPr>
          <w:ilvl w:val="0"/>
          <w:numId w:val="95"/>
        </w:numPr>
        <w:rPr>
          <w:color w:val="000000" w:themeColor="text1"/>
        </w:rPr>
      </w:pPr>
      <w:r w:rsidRPr="00D211E7">
        <w:rPr>
          <w:color w:val="000000" w:themeColor="text1"/>
        </w:rPr>
        <w:t>acțiunile al căror scop principal este controlul vamal;</w:t>
      </w:r>
    </w:p>
    <w:p w14:paraId="3895649A" w14:textId="4B5D79FE" w:rsidR="00B1593C" w:rsidRPr="00D211E7" w:rsidRDefault="206C1EA0" w:rsidP="00D211E7">
      <w:pPr>
        <w:numPr>
          <w:ilvl w:val="0"/>
          <w:numId w:val="95"/>
        </w:numPr>
        <w:rPr>
          <w:color w:val="000000" w:themeColor="text1"/>
        </w:rPr>
      </w:pPr>
      <w:r w:rsidRPr="00D211E7">
        <w:rPr>
          <w:color w:val="000000" w:themeColor="text1"/>
        </w:rPr>
        <w:t>costurile privind echipamentele, inclusiv mijloacele de transport, precum și sistemele TIC necesare pentru asigurarea unui control eficace și în condiții de siguranță la frontieră, inclusiv pentru operațiunile de căutare și salvare, în cazul în care, la lansarea procedurilor de achiziție, nu au fost respectate standardele stabilite în conformitate cu articolele 16 și 64 din Regulamentul (UE) 2019/1896.</w:t>
      </w:r>
    </w:p>
    <w:p w14:paraId="3895649B" w14:textId="77777777" w:rsidR="00B1593C" w:rsidRPr="00D211E7" w:rsidRDefault="00B1593C">
      <w:pPr>
        <w:rPr>
          <w:color w:val="000000" w:themeColor="text1"/>
        </w:rPr>
      </w:pPr>
      <w:bookmarkStart w:id="162" w:name="_k251m7xtw47n" w:colFirst="0" w:colLast="0"/>
      <w:bookmarkEnd w:id="162"/>
    </w:p>
    <w:p w14:paraId="3895649C" w14:textId="5C24A5D8" w:rsidR="00B1593C" w:rsidRPr="00D211E7" w:rsidRDefault="5C37D4E8">
      <w:pPr>
        <w:rPr>
          <w:color w:val="000000" w:themeColor="text1"/>
        </w:rPr>
      </w:pPr>
      <w:bookmarkStart w:id="163" w:name="_sg0e2vsawjqv"/>
      <w:bookmarkEnd w:id="163"/>
      <w:r w:rsidRPr="00D211E7">
        <w:rPr>
          <w:rFonts w:eastAsia="Arial" w:cs="Arial"/>
          <w:color w:val="000000" w:themeColor="text1"/>
        </w:rPr>
        <w:t>(</w:t>
      </w:r>
      <w:r w:rsidR="00BC6DF2" w:rsidRPr="00D211E7">
        <w:rPr>
          <w:rFonts w:eastAsia="Arial" w:cs="Arial"/>
          <w:color w:val="000000" w:themeColor="text1"/>
        </w:rPr>
        <w:t>5</w:t>
      </w:r>
      <w:r w:rsidRPr="00D211E7">
        <w:rPr>
          <w:rFonts w:eastAsia="Arial" w:cs="Arial"/>
          <w:color w:val="000000" w:themeColor="text1"/>
        </w:rPr>
        <w:t>)</w:t>
      </w:r>
      <w:r w:rsidR="4E6766C0" w:rsidRPr="00D211E7">
        <w:rPr>
          <w:rFonts w:eastAsia="Arial" w:cs="Arial"/>
          <w:color w:val="000000" w:themeColor="text1"/>
        </w:rPr>
        <w:t xml:space="preserve"> </w:t>
      </w:r>
      <w:r w:rsidR="00D81148" w:rsidRPr="00D211E7">
        <w:rPr>
          <w:rFonts w:eastAsia="Arial" w:cs="Arial"/>
          <w:color w:val="000000" w:themeColor="text1"/>
        </w:rPr>
        <w:t>Î</w:t>
      </w:r>
      <w:r w:rsidR="4E6766C0" w:rsidRPr="00D211E7">
        <w:rPr>
          <w:rFonts w:eastAsia="Arial" w:cs="Arial"/>
          <w:color w:val="000000" w:themeColor="text1"/>
        </w:rPr>
        <w:t>n aplicarea art.</w:t>
      </w:r>
      <w:r w:rsidR="00BC6DF2" w:rsidRPr="00D211E7">
        <w:rPr>
          <w:rFonts w:eastAsia="Arial" w:cs="Arial"/>
          <w:color w:val="000000" w:themeColor="text1"/>
        </w:rPr>
        <w:t xml:space="preserve"> </w:t>
      </w:r>
      <w:r w:rsidR="4E6766C0" w:rsidRPr="00D211E7">
        <w:rPr>
          <w:rFonts w:eastAsia="Arial" w:cs="Arial"/>
          <w:color w:val="000000" w:themeColor="text1"/>
        </w:rPr>
        <w:t>5 alin.</w:t>
      </w:r>
      <w:r w:rsidR="00BC6DF2" w:rsidRPr="00D211E7">
        <w:rPr>
          <w:rFonts w:eastAsia="Arial" w:cs="Arial"/>
          <w:color w:val="000000" w:themeColor="text1"/>
        </w:rPr>
        <w:t xml:space="preserve"> </w:t>
      </w:r>
      <w:r w:rsidR="4E6766C0" w:rsidRPr="00D211E7">
        <w:rPr>
          <w:rFonts w:eastAsia="Arial" w:cs="Arial"/>
          <w:color w:val="000000" w:themeColor="text1"/>
        </w:rPr>
        <w:t xml:space="preserve">(5) din Regulamentul </w:t>
      </w:r>
      <w:r w:rsidR="6116F7CA" w:rsidRPr="00D211E7">
        <w:rPr>
          <w:rFonts w:eastAsia="Arial" w:cs="Arial"/>
          <w:color w:val="000000" w:themeColor="text1"/>
        </w:rPr>
        <w:t>(UE) 1149/2021, n</w:t>
      </w:r>
      <w:r w:rsidR="00C35E67" w:rsidRPr="00D211E7">
        <w:rPr>
          <w:rFonts w:eastAsia="Arial" w:cs="Arial"/>
          <w:color w:val="000000" w:themeColor="text1"/>
        </w:rPr>
        <w:t>u sunt eligibile pentru contribuții din FSI:</w:t>
      </w:r>
    </w:p>
    <w:p w14:paraId="3895649D" w14:textId="77777777" w:rsidR="00B1593C" w:rsidRPr="00D211E7" w:rsidRDefault="00C35E67" w:rsidP="00D211E7">
      <w:pPr>
        <w:numPr>
          <w:ilvl w:val="0"/>
          <w:numId w:val="96"/>
        </w:numPr>
        <w:rPr>
          <w:color w:val="000000" w:themeColor="text1"/>
        </w:rPr>
      </w:pPr>
      <w:bookmarkStart w:id="164" w:name="_tlfktfim7hu" w:colFirst="0" w:colLast="0"/>
      <w:bookmarkEnd w:id="164"/>
      <w:r w:rsidRPr="00D211E7">
        <w:rPr>
          <w:color w:val="000000" w:themeColor="text1"/>
        </w:rPr>
        <w:t>acțiunile care se limitează la menținerea ordinii publice la nivel național, cu excepția celor care privesc gestionarea unor situații de urgență;</w:t>
      </w:r>
    </w:p>
    <w:p w14:paraId="3895649E" w14:textId="77777777" w:rsidR="00B1593C" w:rsidRPr="00D211E7" w:rsidRDefault="00C35E67" w:rsidP="00D211E7">
      <w:pPr>
        <w:numPr>
          <w:ilvl w:val="0"/>
          <w:numId w:val="96"/>
        </w:numPr>
        <w:rPr>
          <w:color w:val="000000" w:themeColor="text1"/>
        </w:rPr>
      </w:pPr>
      <w:bookmarkStart w:id="165" w:name="_268n8k9retbl" w:colFirst="0" w:colLast="0"/>
      <w:bookmarkEnd w:id="165"/>
      <w:r w:rsidRPr="00D211E7">
        <w:rPr>
          <w:color w:val="000000" w:themeColor="text1"/>
        </w:rPr>
        <w:t>acțiunile cu un scop militar sau de apărare;</w:t>
      </w:r>
    </w:p>
    <w:p w14:paraId="3895649F" w14:textId="77777777" w:rsidR="00B1593C" w:rsidRPr="00D211E7" w:rsidRDefault="00C35E67" w:rsidP="00D211E7">
      <w:pPr>
        <w:numPr>
          <w:ilvl w:val="0"/>
          <w:numId w:val="96"/>
        </w:numPr>
        <w:rPr>
          <w:color w:val="000000" w:themeColor="text1"/>
        </w:rPr>
      </w:pPr>
      <w:bookmarkStart w:id="166" w:name="_a99ovhie8r6r" w:colFirst="0" w:colLast="0"/>
      <w:bookmarkEnd w:id="166"/>
      <w:r w:rsidRPr="00D211E7">
        <w:rPr>
          <w:color w:val="000000" w:themeColor="text1"/>
        </w:rPr>
        <w:t>echipamentele care au ca scop principal controlul vamal;</w:t>
      </w:r>
    </w:p>
    <w:p w14:paraId="389564A0" w14:textId="77777777" w:rsidR="00B1593C" w:rsidRPr="00D211E7" w:rsidRDefault="00C35E67" w:rsidP="00D211E7">
      <w:pPr>
        <w:numPr>
          <w:ilvl w:val="0"/>
          <w:numId w:val="96"/>
        </w:numPr>
        <w:rPr>
          <w:color w:val="000000" w:themeColor="text1"/>
        </w:rPr>
      </w:pPr>
      <w:bookmarkStart w:id="167" w:name="_q66vuioon3u1" w:colFirst="0" w:colLast="0"/>
      <w:bookmarkEnd w:id="167"/>
      <w:r w:rsidRPr="00D211E7">
        <w:rPr>
          <w:rFonts w:eastAsia="Arial" w:cs="Arial"/>
          <w:color w:val="000000" w:themeColor="text1"/>
        </w:rPr>
        <w:t>echipamentele coercitive, inclusiv arme, muniții, explozivi și bastoane de poliție, cu excepția celor utilizate în scopuri de formare;</w:t>
      </w:r>
    </w:p>
    <w:p w14:paraId="389564A1" w14:textId="25D1EC3C" w:rsidR="00B1593C" w:rsidRPr="00D211E7" w:rsidRDefault="0ACC0F9C" w:rsidP="00D211E7">
      <w:pPr>
        <w:numPr>
          <w:ilvl w:val="0"/>
          <w:numId w:val="96"/>
        </w:numPr>
        <w:rPr>
          <w:color w:val="000000" w:themeColor="text1"/>
        </w:rPr>
      </w:pPr>
      <w:bookmarkStart w:id="168" w:name="_xvn68vxwdzyx"/>
      <w:bookmarkEnd w:id="168"/>
      <w:r w:rsidRPr="00D211E7">
        <w:rPr>
          <w:rFonts w:eastAsia="Arial" w:cs="Arial"/>
          <w:color w:val="000000" w:themeColor="text1"/>
        </w:rPr>
        <w:t>recompensele acordate informatorilo</w:t>
      </w:r>
      <w:r w:rsidR="00912EF2">
        <w:rPr>
          <w:rFonts w:eastAsia="Arial" w:cs="Arial"/>
          <w:color w:val="000000" w:themeColor="text1"/>
        </w:rPr>
        <w:t>r</w:t>
      </w:r>
      <w:r w:rsidR="000522BC">
        <w:rPr>
          <w:rFonts w:eastAsia="Arial" w:cs="Arial"/>
          <w:color w:val="000000" w:themeColor="text1"/>
        </w:rPr>
        <w:t xml:space="preserve"> </w:t>
      </w:r>
      <w:r w:rsidRPr="00D211E7">
        <w:rPr>
          <w:rFonts w:eastAsia="Arial" w:cs="Arial"/>
          <w:color w:val="000000" w:themeColor="text1"/>
        </w:rPr>
        <w:t>și banii „flash” în afara cadrului unei acțiuni operaționale EMPACT din cadrul ciclului de politici ale UE.</w:t>
      </w:r>
    </w:p>
    <w:p w14:paraId="389564A2" w14:textId="77777777" w:rsidR="00B1593C" w:rsidRPr="00D211E7" w:rsidRDefault="00B1593C">
      <w:pPr>
        <w:rPr>
          <w:color w:val="000000" w:themeColor="text1"/>
        </w:rPr>
      </w:pPr>
      <w:bookmarkStart w:id="169" w:name="_uzbdso5152ih" w:colFirst="0" w:colLast="0"/>
      <w:bookmarkEnd w:id="169"/>
    </w:p>
    <w:p w14:paraId="389564A3" w14:textId="04FB2F4E" w:rsidR="00B1593C" w:rsidRPr="00D211E7" w:rsidRDefault="4FA858AB">
      <w:pPr>
        <w:pStyle w:val="Heading3"/>
        <w:rPr>
          <w:color w:val="000000" w:themeColor="text1"/>
        </w:rPr>
      </w:pPr>
      <w:bookmarkStart w:id="170" w:name="_Toc127540345"/>
      <w:bookmarkStart w:id="171" w:name="_Toc128575388"/>
      <w:bookmarkStart w:id="172" w:name="_Toc129331458"/>
      <w:r w:rsidRPr="00D211E7">
        <w:rPr>
          <w:color w:val="000000" w:themeColor="text1"/>
          <w:sz w:val="22"/>
          <w:szCs w:val="22"/>
        </w:rPr>
        <w:t>Art</w:t>
      </w:r>
      <w:r w:rsidR="6D11A079" w:rsidRPr="00D211E7">
        <w:rPr>
          <w:color w:val="000000" w:themeColor="text1"/>
          <w:sz w:val="22"/>
          <w:szCs w:val="22"/>
        </w:rPr>
        <w:t xml:space="preserve">icolul </w:t>
      </w:r>
      <w:r w:rsidRPr="00D211E7">
        <w:rPr>
          <w:color w:val="000000" w:themeColor="text1"/>
          <w:sz w:val="22"/>
          <w:szCs w:val="22"/>
        </w:rPr>
        <w:t>11</w:t>
      </w:r>
      <w:r w:rsidR="10C82A0D" w:rsidRPr="00D211E7">
        <w:rPr>
          <w:color w:val="000000" w:themeColor="text1"/>
          <w:sz w:val="22"/>
          <w:szCs w:val="22"/>
        </w:rPr>
        <w:t xml:space="preserve"> - Taxa pe valoare adăugată</w:t>
      </w:r>
      <w:bookmarkEnd w:id="170"/>
      <w:bookmarkEnd w:id="171"/>
      <w:bookmarkEnd w:id="172"/>
    </w:p>
    <w:p w14:paraId="389564A4" w14:textId="445601FC" w:rsidR="00B1593C" w:rsidRPr="00D211E7" w:rsidRDefault="1553E080">
      <w:pPr>
        <w:rPr>
          <w:color w:val="000000" w:themeColor="text1"/>
        </w:rPr>
      </w:pPr>
      <w:r w:rsidRPr="00D211E7">
        <w:rPr>
          <w:color w:val="000000" w:themeColor="text1"/>
        </w:rPr>
        <w:t xml:space="preserve">(1) </w:t>
      </w:r>
      <w:r w:rsidR="206C1EA0" w:rsidRPr="00D211E7">
        <w:rPr>
          <w:color w:val="000000" w:themeColor="text1"/>
        </w:rPr>
        <w:t>Taxa pe valoarea adăugată (TVA) aferentă proiectelor al căror cost total eligibil este mai mic de</w:t>
      </w:r>
      <w:r w:rsidR="000522BC">
        <w:rPr>
          <w:color w:val="000000" w:themeColor="text1"/>
        </w:rPr>
        <w:t xml:space="preserve"> </w:t>
      </w:r>
      <w:r w:rsidR="206C1EA0" w:rsidRPr="00D211E7">
        <w:rPr>
          <w:color w:val="000000" w:themeColor="text1"/>
        </w:rPr>
        <w:t xml:space="preserve">5.000.000 EUR, inclusiv TVA, este eligibilă, indiferent de statutul juridic al beneficiarului/cobeneficiarului. </w:t>
      </w:r>
    </w:p>
    <w:p w14:paraId="389564A5" w14:textId="77777777" w:rsidR="00B1593C" w:rsidRPr="00D211E7" w:rsidRDefault="00B1593C">
      <w:pPr>
        <w:rPr>
          <w:color w:val="000000" w:themeColor="text1"/>
        </w:rPr>
      </w:pPr>
      <w:bookmarkStart w:id="173" w:name="_ldrfa0heacle" w:colFirst="0" w:colLast="0"/>
      <w:bookmarkEnd w:id="173"/>
    </w:p>
    <w:p w14:paraId="5F6BA6F1" w14:textId="2F45A31C" w:rsidR="1CB9EA9C" w:rsidRPr="00D211E7" w:rsidRDefault="00E209CD" w:rsidP="1CB9EA9C">
      <w:pPr>
        <w:spacing w:line="259" w:lineRule="auto"/>
        <w:rPr>
          <w:color w:val="000000" w:themeColor="text1"/>
        </w:rPr>
      </w:pPr>
      <w:r w:rsidRPr="00D211E7">
        <w:rPr>
          <w:color w:val="000000" w:themeColor="text1"/>
        </w:rPr>
        <w:t>(2)</w:t>
      </w:r>
      <w:r w:rsidR="00C35E67" w:rsidRPr="00D211E7">
        <w:rPr>
          <w:color w:val="000000" w:themeColor="text1"/>
        </w:rPr>
        <w:t xml:space="preserve"> </w:t>
      </w:r>
      <w:r w:rsidR="00E64228" w:rsidRPr="00D211E7">
        <w:rPr>
          <w:color w:val="000000" w:themeColor="text1"/>
        </w:rPr>
        <w:t xml:space="preserve">Taxa pe valoarea adăugată (TVA) aferentă </w:t>
      </w:r>
      <w:r w:rsidR="00C35E67" w:rsidRPr="00D211E7">
        <w:rPr>
          <w:color w:val="000000" w:themeColor="text1"/>
        </w:rPr>
        <w:t>proiectel</w:t>
      </w:r>
      <w:r w:rsidR="007210F5" w:rsidRPr="00D211E7">
        <w:rPr>
          <w:color w:val="000000" w:themeColor="text1"/>
        </w:rPr>
        <w:t>or</w:t>
      </w:r>
      <w:r w:rsidR="00C35E67" w:rsidRPr="00D211E7">
        <w:rPr>
          <w:color w:val="000000" w:themeColor="text1"/>
        </w:rPr>
        <w:t xml:space="preserve"> implementate de autorități publice</w:t>
      </w:r>
      <w:r w:rsidR="001841C7" w:rsidRPr="00D211E7">
        <w:rPr>
          <w:color w:val="000000" w:themeColor="text1"/>
        </w:rPr>
        <w:t xml:space="preserve"> prevăzute la art. 4 și 5 din OUG nr. 96/2022</w:t>
      </w:r>
      <w:r w:rsidR="00C35E67" w:rsidRPr="00D211E7">
        <w:rPr>
          <w:color w:val="000000" w:themeColor="text1"/>
        </w:rPr>
        <w:t xml:space="preserve"> al căror cost total eligibil este mai mare de 5.000.000 EUR, inclusiv TVA, </w:t>
      </w:r>
      <w:r w:rsidR="002528C6" w:rsidRPr="00D211E7">
        <w:rPr>
          <w:color w:val="000000" w:themeColor="text1"/>
        </w:rPr>
        <w:t>este eligibilă</w:t>
      </w:r>
      <w:r w:rsidR="00F82D38" w:rsidRPr="00D211E7">
        <w:rPr>
          <w:color w:val="000000" w:themeColor="text1"/>
        </w:rPr>
        <w:t xml:space="preserve"> limitat. C</w:t>
      </w:r>
      <w:r w:rsidR="00C35E67" w:rsidRPr="00D211E7">
        <w:rPr>
          <w:color w:val="000000" w:themeColor="text1"/>
        </w:rPr>
        <w:t>ontribuți</w:t>
      </w:r>
      <w:r w:rsidR="00F82D38" w:rsidRPr="00D211E7">
        <w:rPr>
          <w:color w:val="000000" w:themeColor="text1"/>
        </w:rPr>
        <w:t>a</w:t>
      </w:r>
      <w:r w:rsidR="00C35E67" w:rsidRPr="00D211E7">
        <w:rPr>
          <w:color w:val="000000" w:themeColor="text1"/>
        </w:rPr>
        <w:t xml:space="preserve"> financiar</w:t>
      </w:r>
      <w:r w:rsidR="00F82D38" w:rsidRPr="00D211E7">
        <w:rPr>
          <w:color w:val="000000" w:themeColor="text1"/>
        </w:rPr>
        <w:t>ă</w:t>
      </w:r>
      <w:r w:rsidR="00C35E67" w:rsidRPr="00D211E7">
        <w:rPr>
          <w:color w:val="000000" w:themeColor="text1"/>
        </w:rPr>
        <w:t xml:space="preserve"> nerambursabil</w:t>
      </w:r>
      <w:r w:rsidR="00F82D38" w:rsidRPr="00D211E7">
        <w:rPr>
          <w:color w:val="000000" w:themeColor="text1"/>
        </w:rPr>
        <w:t>ă</w:t>
      </w:r>
      <w:r w:rsidR="00C35E67" w:rsidRPr="00D211E7">
        <w:rPr>
          <w:color w:val="000000" w:themeColor="text1"/>
        </w:rPr>
        <w:t xml:space="preserve"> din fonduri europene dedicate </w:t>
      </w:r>
      <w:r w:rsidR="000A5D7B" w:rsidRPr="00D211E7">
        <w:rPr>
          <w:color w:val="000000" w:themeColor="text1"/>
        </w:rPr>
        <w:t xml:space="preserve">aferentă acestor proiecte </w:t>
      </w:r>
      <w:r w:rsidR="007A7152" w:rsidRPr="00D211E7">
        <w:rPr>
          <w:color w:val="000000" w:themeColor="text1"/>
        </w:rPr>
        <w:t xml:space="preserve">nu poate depăși </w:t>
      </w:r>
      <w:r w:rsidR="00C35E67" w:rsidRPr="00D211E7">
        <w:rPr>
          <w:color w:val="000000" w:themeColor="text1"/>
        </w:rPr>
        <w:t>costul eligibil total, fără TVA, suportat pentru implementarea proiectului.</w:t>
      </w:r>
    </w:p>
    <w:p w14:paraId="389564A7" w14:textId="77777777" w:rsidR="00B1593C" w:rsidRPr="00D211E7" w:rsidRDefault="00B1593C">
      <w:pPr>
        <w:rPr>
          <w:color w:val="000000" w:themeColor="text1"/>
        </w:rPr>
      </w:pPr>
    </w:p>
    <w:p w14:paraId="389564A8" w14:textId="1D8F24BE" w:rsidR="00B1593C" w:rsidRPr="00D211E7" w:rsidRDefault="206C1EA0">
      <w:pPr>
        <w:pStyle w:val="Heading2"/>
        <w:rPr>
          <w:color w:val="000000" w:themeColor="text1"/>
          <w:highlight w:val="none"/>
        </w:rPr>
      </w:pPr>
      <w:bookmarkStart w:id="174" w:name="_Toc127540346"/>
      <w:bookmarkStart w:id="175" w:name="_Toc128575389"/>
      <w:bookmarkStart w:id="176" w:name="_Toc129331459"/>
      <w:r w:rsidRPr="00D211E7">
        <w:rPr>
          <w:color w:val="000000" w:themeColor="text1"/>
          <w:highlight w:val="none"/>
        </w:rPr>
        <w:t xml:space="preserve">Capitolul </w:t>
      </w:r>
      <w:r w:rsidR="30A9BDAB" w:rsidRPr="00D211E7">
        <w:rPr>
          <w:color w:val="000000" w:themeColor="text1"/>
          <w:highlight w:val="none"/>
        </w:rPr>
        <w:t>II</w:t>
      </w:r>
      <w:r w:rsidR="00BE1856" w:rsidRPr="00D211E7">
        <w:rPr>
          <w:color w:val="000000" w:themeColor="text1"/>
          <w:highlight w:val="none"/>
        </w:rPr>
        <w:t xml:space="preserve"> </w:t>
      </w:r>
      <w:r w:rsidRPr="00D211E7">
        <w:rPr>
          <w:color w:val="000000" w:themeColor="text1"/>
          <w:highlight w:val="none"/>
        </w:rPr>
        <w:t>- Costuri eligibile</w:t>
      </w:r>
      <w:bookmarkEnd w:id="174"/>
      <w:bookmarkEnd w:id="175"/>
      <w:bookmarkEnd w:id="176"/>
    </w:p>
    <w:p w14:paraId="389564A9" w14:textId="3B5B9916" w:rsidR="00B1593C" w:rsidRPr="00D211E7" w:rsidRDefault="564A07FC">
      <w:pPr>
        <w:pStyle w:val="Heading3"/>
        <w:rPr>
          <w:color w:val="000000" w:themeColor="text1"/>
          <w:sz w:val="22"/>
          <w:szCs w:val="22"/>
        </w:rPr>
      </w:pPr>
      <w:bookmarkStart w:id="177" w:name="_Toc127540347"/>
      <w:bookmarkStart w:id="178" w:name="_Toc128575390"/>
      <w:bookmarkStart w:id="179" w:name="_Toc129331460"/>
      <w:r w:rsidRPr="00D211E7">
        <w:rPr>
          <w:color w:val="000000" w:themeColor="text1"/>
          <w:sz w:val="22"/>
          <w:szCs w:val="22"/>
        </w:rPr>
        <w:t>Art</w:t>
      </w:r>
      <w:r w:rsidR="02EFBD4B" w:rsidRPr="00D211E7">
        <w:rPr>
          <w:color w:val="000000" w:themeColor="text1"/>
          <w:sz w:val="22"/>
          <w:szCs w:val="22"/>
        </w:rPr>
        <w:t xml:space="preserve">icolul </w:t>
      </w:r>
      <w:r w:rsidRPr="00D211E7">
        <w:rPr>
          <w:color w:val="000000" w:themeColor="text1"/>
          <w:sz w:val="22"/>
          <w:szCs w:val="22"/>
        </w:rPr>
        <w:t>12</w:t>
      </w:r>
      <w:r w:rsidR="10C82A0D" w:rsidRPr="00D211E7">
        <w:rPr>
          <w:color w:val="000000" w:themeColor="text1"/>
          <w:sz w:val="22"/>
          <w:szCs w:val="22"/>
        </w:rPr>
        <w:t xml:space="preserve"> </w:t>
      </w:r>
      <w:r w:rsidR="0A530C81" w:rsidRPr="00D211E7">
        <w:rPr>
          <w:color w:val="000000" w:themeColor="text1"/>
          <w:sz w:val="22"/>
          <w:szCs w:val="22"/>
        </w:rPr>
        <w:t xml:space="preserve">- </w:t>
      </w:r>
      <w:r w:rsidR="10C82A0D" w:rsidRPr="00D211E7">
        <w:rPr>
          <w:color w:val="000000" w:themeColor="text1"/>
          <w:sz w:val="22"/>
          <w:szCs w:val="22"/>
        </w:rPr>
        <w:t>Finanțarea simplificată a costurilor eligibile, altele decât cele de personal</w:t>
      </w:r>
      <w:bookmarkEnd w:id="177"/>
      <w:bookmarkEnd w:id="178"/>
      <w:bookmarkEnd w:id="179"/>
    </w:p>
    <w:p w14:paraId="389564AA" w14:textId="2F32E8CE" w:rsidR="00B1593C" w:rsidRPr="00D211E7" w:rsidRDefault="332FAE99">
      <w:pPr>
        <w:rPr>
          <w:color w:val="000000" w:themeColor="text1"/>
        </w:rPr>
      </w:pPr>
      <w:bookmarkStart w:id="180" w:name="_94utf0r9xyj3"/>
      <w:bookmarkEnd w:id="180"/>
      <w:r w:rsidRPr="00D211E7">
        <w:rPr>
          <w:color w:val="000000" w:themeColor="text1"/>
        </w:rPr>
        <w:t>(1)</w:t>
      </w:r>
      <w:r w:rsidR="00BE1856" w:rsidRPr="00D211E7">
        <w:rPr>
          <w:color w:val="000000" w:themeColor="text1"/>
        </w:rPr>
        <w:t xml:space="preserve"> </w:t>
      </w:r>
      <w:r w:rsidR="434E8EAD" w:rsidRPr="00D211E7">
        <w:rPr>
          <w:color w:val="000000" w:themeColor="text1"/>
        </w:rPr>
        <w:t xml:space="preserve">În aplicarea </w:t>
      </w:r>
      <w:r w:rsidR="581FC861" w:rsidRPr="00D211E7">
        <w:rPr>
          <w:color w:val="000000" w:themeColor="text1"/>
        </w:rPr>
        <w:t>art</w:t>
      </w:r>
      <w:r w:rsidR="00BE1856" w:rsidRPr="00D211E7">
        <w:rPr>
          <w:color w:val="000000" w:themeColor="text1"/>
        </w:rPr>
        <w:t>.</w:t>
      </w:r>
      <w:r w:rsidR="581FC861" w:rsidRPr="00D211E7">
        <w:rPr>
          <w:color w:val="000000" w:themeColor="text1"/>
        </w:rPr>
        <w:t xml:space="preserve"> 56 din Regulamentul (UE) 1060/2021</w:t>
      </w:r>
      <w:r w:rsidR="66BF75D1" w:rsidRPr="00D211E7">
        <w:rPr>
          <w:color w:val="000000" w:themeColor="text1"/>
        </w:rPr>
        <w:t xml:space="preserve">, beneficiarul poate opta pentru finanțare simplificată a costurilor eligibile, altele decât costurile directe cu personalul, la o rată forfetară de 40% din costurile directe eligibile cu personalul. </w:t>
      </w:r>
    </w:p>
    <w:p w14:paraId="389564AB" w14:textId="77777777" w:rsidR="00B1593C" w:rsidRPr="00D211E7" w:rsidRDefault="00B1593C">
      <w:pPr>
        <w:rPr>
          <w:color w:val="000000" w:themeColor="text1"/>
        </w:rPr>
      </w:pPr>
      <w:bookmarkStart w:id="181" w:name="_tskmi1vukwhb" w:colFirst="0" w:colLast="0"/>
      <w:bookmarkEnd w:id="181"/>
    </w:p>
    <w:p w14:paraId="389564AC" w14:textId="41558526" w:rsidR="00B1593C" w:rsidRPr="00D211E7" w:rsidRDefault="1EC59EA4">
      <w:pPr>
        <w:rPr>
          <w:color w:val="000000" w:themeColor="text1"/>
        </w:rPr>
      </w:pPr>
      <w:bookmarkStart w:id="182" w:name="_4fyi5jatysgx"/>
      <w:bookmarkEnd w:id="182"/>
      <w:r w:rsidRPr="00D211E7">
        <w:rPr>
          <w:color w:val="000000" w:themeColor="text1"/>
        </w:rPr>
        <w:t xml:space="preserve">(2) </w:t>
      </w:r>
      <w:r w:rsidR="206C1EA0" w:rsidRPr="00D211E7">
        <w:rPr>
          <w:color w:val="000000" w:themeColor="text1"/>
        </w:rPr>
        <w:t>Restul costurilor eligibile ale unui proiect</w:t>
      </w:r>
      <w:r w:rsidR="02D1E73C" w:rsidRPr="00D211E7">
        <w:rPr>
          <w:color w:val="000000" w:themeColor="text1"/>
        </w:rPr>
        <w:t>,</w:t>
      </w:r>
      <w:r w:rsidR="00BE1856" w:rsidRPr="00D211E7">
        <w:rPr>
          <w:color w:val="000000" w:themeColor="text1"/>
        </w:rPr>
        <w:t xml:space="preserve"> </w:t>
      </w:r>
      <w:r w:rsidR="206C1EA0" w:rsidRPr="00D211E7">
        <w:rPr>
          <w:color w:val="000000" w:themeColor="text1"/>
        </w:rPr>
        <w:t xml:space="preserve">respectiv costurile eligibile, altele decât costurile directe cu personalul se finanțează din suma aferentă ratei forfetare de 40%, se încadrează în bugetul proiectului la categoria </w:t>
      </w:r>
      <w:r w:rsidR="206C1EA0" w:rsidRPr="00D211E7">
        <w:rPr>
          <w:i/>
          <w:iCs/>
          <w:color w:val="000000" w:themeColor="text1"/>
        </w:rPr>
        <w:t>Costuri-eligibile-forfetar</w:t>
      </w:r>
      <w:r w:rsidR="206C1EA0" w:rsidRPr="00D211E7">
        <w:rPr>
          <w:color w:val="000000" w:themeColor="text1"/>
        </w:rPr>
        <w:t xml:space="preserve"> (cod CEF)</w:t>
      </w:r>
      <w:r w:rsidR="206C1EA0" w:rsidRPr="00D211E7">
        <w:rPr>
          <w:rFonts w:eastAsia="Arial" w:cs="Arial"/>
          <w:color w:val="000000" w:themeColor="text1"/>
        </w:rPr>
        <w:t>, care include toate celelalte costuri directe eligibile</w:t>
      </w:r>
      <w:r w:rsidR="0088321C" w:rsidRPr="00D211E7">
        <w:rPr>
          <w:rFonts w:eastAsia="Arial" w:cs="Arial"/>
          <w:color w:val="000000" w:themeColor="text1"/>
        </w:rPr>
        <w:t xml:space="preserve">, </w:t>
      </w:r>
      <w:r w:rsidR="206C1EA0" w:rsidRPr="00D211E7">
        <w:rPr>
          <w:rFonts w:eastAsia="Arial" w:cs="Arial"/>
          <w:color w:val="000000" w:themeColor="text1"/>
        </w:rPr>
        <w:t>cu excepția costurilor directe cu personalul</w:t>
      </w:r>
      <w:r w:rsidR="0088321C" w:rsidRPr="00D211E7">
        <w:rPr>
          <w:rFonts w:eastAsia="Arial" w:cs="Arial"/>
          <w:color w:val="000000" w:themeColor="text1"/>
        </w:rPr>
        <w:t xml:space="preserve">, </w:t>
      </w:r>
      <w:r w:rsidR="206C1EA0" w:rsidRPr="00D211E7">
        <w:rPr>
          <w:rFonts w:eastAsia="Arial" w:cs="Arial"/>
          <w:color w:val="000000" w:themeColor="text1"/>
        </w:rPr>
        <w:t>și costurile indirecte.</w:t>
      </w:r>
    </w:p>
    <w:p w14:paraId="389564AD" w14:textId="77777777" w:rsidR="00B1593C" w:rsidRPr="00D211E7" w:rsidRDefault="00B1593C">
      <w:pPr>
        <w:rPr>
          <w:color w:val="000000" w:themeColor="text1"/>
        </w:rPr>
      </w:pPr>
      <w:bookmarkStart w:id="183" w:name="_u9tplt58nohq" w:colFirst="0" w:colLast="0"/>
      <w:bookmarkEnd w:id="183"/>
    </w:p>
    <w:p w14:paraId="389564AE" w14:textId="5DEB5FD1" w:rsidR="00B1593C" w:rsidRPr="00D211E7" w:rsidRDefault="53E1DCEE">
      <w:pPr>
        <w:rPr>
          <w:color w:val="000000" w:themeColor="text1"/>
        </w:rPr>
      </w:pPr>
      <w:bookmarkStart w:id="184" w:name="_hac21wxb9qjv"/>
      <w:bookmarkEnd w:id="184"/>
      <w:r w:rsidRPr="00D211E7">
        <w:rPr>
          <w:color w:val="000000" w:themeColor="text1"/>
        </w:rPr>
        <w:t>(3)</w:t>
      </w:r>
      <w:r w:rsidR="206C1EA0" w:rsidRPr="00D211E7">
        <w:rPr>
          <w:color w:val="000000" w:themeColor="text1"/>
        </w:rPr>
        <w:t xml:space="preserve"> </w:t>
      </w:r>
      <w:r w:rsidR="61C5245A" w:rsidRPr="00D211E7">
        <w:rPr>
          <w:color w:val="000000" w:themeColor="text1"/>
        </w:rPr>
        <w:t xml:space="preserve">Rata </w:t>
      </w:r>
      <w:r w:rsidR="206C1EA0" w:rsidRPr="00D211E7">
        <w:rPr>
          <w:color w:val="000000" w:themeColor="text1"/>
        </w:rPr>
        <w:t>forfetară de 40 % nu poate fi utilizată atunci când costurile directe totale cu personalul sunt calculate pe baza unei rate forfetare.</w:t>
      </w:r>
    </w:p>
    <w:p w14:paraId="389564AF" w14:textId="77777777" w:rsidR="00B1593C" w:rsidRPr="00D211E7" w:rsidRDefault="00B1593C">
      <w:pPr>
        <w:rPr>
          <w:color w:val="000000" w:themeColor="text1"/>
        </w:rPr>
      </w:pPr>
      <w:bookmarkStart w:id="185" w:name="_47sdpr94dj5g" w:colFirst="0" w:colLast="0"/>
      <w:bookmarkEnd w:id="185"/>
    </w:p>
    <w:p w14:paraId="389564B5" w14:textId="40B98399" w:rsidR="00B1593C" w:rsidRPr="00D211E7" w:rsidRDefault="02044337">
      <w:pPr>
        <w:pStyle w:val="Heading3"/>
        <w:rPr>
          <w:color w:val="000000" w:themeColor="text1"/>
          <w:sz w:val="22"/>
          <w:szCs w:val="22"/>
        </w:rPr>
      </w:pPr>
      <w:bookmarkStart w:id="186" w:name="_n7kq3586diu9"/>
      <w:bookmarkStart w:id="187" w:name="_sgx72gd1lvot" w:colFirst="0" w:colLast="0"/>
      <w:bookmarkStart w:id="188" w:name="_Toc127540348"/>
      <w:bookmarkStart w:id="189" w:name="_Toc128575391"/>
      <w:bookmarkStart w:id="190" w:name="_Toc129331461"/>
      <w:bookmarkEnd w:id="186"/>
      <w:bookmarkEnd w:id="187"/>
      <w:r w:rsidRPr="00D211E7">
        <w:rPr>
          <w:color w:val="000000" w:themeColor="text1"/>
          <w:sz w:val="22"/>
          <w:szCs w:val="22"/>
        </w:rPr>
        <w:t>Art</w:t>
      </w:r>
      <w:r w:rsidR="1C81CAB2" w:rsidRPr="00D211E7">
        <w:rPr>
          <w:color w:val="000000" w:themeColor="text1"/>
          <w:sz w:val="22"/>
          <w:szCs w:val="22"/>
        </w:rPr>
        <w:t xml:space="preserve">icolul </w:t>
      </w:r>
      <w:r w:rsidRPr="00D211E7">
        <w:rPr>
          <w:color w:val="000000" w:themeColor="text1"/>
          <w:sz w:val="22"/>
          <w:szCs w:val="22"/>
        </w:rPr>
        <w:t>13</w:t>
      </w:r>
      <w:r w:rsidR="7B018CAA" w:rsidRPr="00D211E7">
        <w:rPr>
          <w:color w:val="000000" w:themeColor="text1"/>
          <w:sz w:val="22"/>
          <w:szCs w:val="22"/>
        </w:rPr>
        <w:t xml:space="preserve"> </w:t>
      </w:r>
      <w:r w:rsidR="10C82A0D" w:rsidRPr="00D211E7">
        <w:rPr>
          <w:color w:val="000000" w:themeColor="text1"/>
          <w:sz w:val="22"/>
          <w:szCs w:val="22"/>
        </w:rPr>
        <w:t>- Personal</w:t>
      </w:r>
      <w:bookmarkEnd w:id="188"/>
      <w:bookmarkEnd w:id="189"/>
      <w:bookmarkEnd w:id="190"/>
    </w:p>
    <w:p w14:paraId="389564B6" w14:textId="7CA807A7" w:rsidR="00B1593C" w:rsidRPr="00D211E7" w:rsidRDefault="79B3DE09">
      <w:pPr>
        <w:rPr>
          <w:color w:val="000000" w:themeColor="text1"/>
        </w:rPr>
      </w:pPr>
      <w:r w:rsidRPr="00D211E7">
        <w:rPr>
          <w:color w:val="000000" w:themeColor="text1"/>
        </w:rPr>
        <w:t xml:space="preserve">(1) </w:t>
      </w:r>
      <w:r w:rsidR="206C1EA0" w:rsidRPr="00D211E7">
        <w:rPr>
          <w:color w:val="000000" w:themeColor="text1"/>
        </w:rPr>
        <w:t xml:space="preserve">Categoria de costuri eligibile </w:t>
      </w:r>
      <w:r w:rsidR="206C1EA0" w:rsidRPr="00D211E7">
        <w:rPr>
          <w:i/>
          <w:iCs/>
          <w:color w:val="000000" w:themeColor="text1"/>
        </w:rPr>
        <w:t>Personal (</w:t>
      </w:r>
      <w:r w:rsidR="206C1EA0" w:rsidRPr="00D211E7">
        <w:rPr>
          <w:color w:val="000000" w:themeColor="text1"/>
        </w:rPr>
        <w:t>cod PER), este formată din 2 subcategorii:</w:t>
      </w:r>
    </w:p>
    <w:p w14:paraId="389564B7" w14:textId="77777777" w:rsidR="00B1593C" w:rsidRPr="00D211E7" w:rsidRDefault="206C1EA0" w:rsidP="00D211E7">
      <w:pPr>
        <w:pStyle w:val="ListParagraph"/>
        <w:numPr>
          <w:ilvl w:val="0"/>
          <w:numId w:val="25"/>
        </w:numPr>
        <w:rPr>
          <w:color w:val="000000" w:themeColor="text1"/>
        </w:rPr>
      </w:pPr>
      <w:r w:rsidRPr="00D211E7">
        <w:rPr>
          <w:rFonts w:eastAsia="Arial" w:cs="Arial"/>
          <w:color w:val="000000" w:themeColor="text1"/>
        </w:rPr>
        <w:t>PER1 - experți interni,</w:t>
      </w:r>
    </w:p>
    <w:p w14:paraId="389564B8" w14:textId="77777777" w:rsidR="00B1593C" w:rsidRPr="00D211E7" w:rsidRDefault="206C1EA0" w:rsidP="00D211E7">
      <w:pPr>
        <w:pStyle w:val="ListParagraph"/>
        <w:numPr>
          <w:ilvl w:val="0"/>
          <w:numId w:val="25"/>
        </w:numPr>
        <w:rPr>
          <w:color w:val="000000" w:themeColor="text1"/>
        </w:rPr>
      </w:pPr>
      <w:r w:rsidRPr="00D211E7">
        <w:rPr>
          <w:rFonts w:eastAsia="Arial" w:cs="Arial"/>
          <w:color w:val="000000" w:themeColor="text1"/>
        </w:rPr>
        <w:t>PER2 - experți externi.</w:t>
      </w:r>
    </w:p>
    <w:p w14:paraId="389564B9" w14:textId="77777777" w:rsidR="00B1593C" w:rsidRPr="00D211E7" w:rsidRDefault="00B1593C">
      <w:pPr>
        <w:rPr>
          <w:color w:val="000000" w:themeColor="text1"/>
        </w:rPr>
      </w:pPr>
    </w:p>
    <w:p w14:paraId="389564BA" w14:textId="3FE18D74" w:rsidR="00B1593C" w:rsidRPr="00D211E7" w:rsidRDefault="5283505F">
      <w:pPr>
        <w:rPr>
          <w:color w:val="000000" w:themeColor="text1"/>
        </w:rPr>
      </w:pPr>
      <w:r w:rsidRPr="00D211E7">
        <w:rPr>
          <w:color w:val="000000" w:themeColor="text1"/>
        </w:rPr>
        <w:t xml:space="preserve">(2) </w:t>
      </w:r>
      <w:r w:rsidR="206C1EA0" w:rsidRPr="00D211E7">
        <w:rPr>
          <w:color w:val="000000" w:themeColor="text1"/>
        </w:rPr>
        <w:t>Cheltuielile eligibile directe de personal reprezintă costurile brute salariale aferente personalului care este direct implicat în activități generatoare de rezultate/indicatori ai proiectului, inclusiv activități în beneficiul grupului-țintă, care derivă din:</w:t>
      </w:r>
    </w:p>
    <w:p w14:paraId="389564BB" w14:textId="4AFC6E03" w:rsidR="00B1593C" w:rsidRPr="00D211E7" w:rsidRDefault="206C1EA0" w:rsidP="00D211E7">
      <w:pPr>
        <w:pStyle w:val="ListParagraph"/>
        <w:numPr>
          <w:ilvl w:val="0"/>
          <w:numId w:val="24"/>
        </w:numPr>
        <w:rPr>
          <w:color w:val="000000" w:themeColor="text1"/>
        </w:rPr>
      </w:pPr>
      <w:r w:rsidRPr="00D211E7">
        <w:rPr>
          <w:color w:val="000000" w:themeColor="text1"/>
        </w:rPr>
        <w:t xml:space="preserve">contracte de muncă sau raporturi de serviciu (experți interni), inclusiv impozitele, </w:t>
      </w:r>
      <w:r w:rsidR="545F04D4" w:rsidRPr="00D211E7">
        <w:rPr>
          <w:color w:val="000000" w:themeColor="text1"/>
        </w:rPr>
        <w:t>contribuțiile</w:t>
      </w:r>
      <w:r w:rsidRPr="00D211E7">
        <w:rPr>
          <w:color w:val="000000" w:themeColor="text1"/>
        </w:rPr>
        <w:t xml:space="preserve"> aferente și alte costuri statutare datorate. Sunt excluse orice bonusuri și plăți stimulative/compensatorii. Aceste costuri se includ în subcategoria PER1.</w:t>
      </w:r>
    </w:p>
    <w:p w14:paraId="389564BC" w14:textId="22CE534D" w:rsidR="00B1593C" w:rsidRPr="00D211E7" w:rsidRDefault="66BF75D1" w:rsidP="00D211E7">
      <w:pPr>
        <w:pStyle w:val="ListParagraph"/>
        <w:numPr>
          <w:ilvl w:val="0"/>
          <w:numId w:val="24"/>
        </w:numPr>
        <w:rPr>
          <w:color w:val="000000" w:themeColor="text1"/>
        </w:rPr>
      </w:pPr>
      <w:r w:rsidRPr="00D211E7">
        <w:rPr>
          <w:color w:val="000000" w:themeColor="text1"/>
        </w:rPr>
        <w:t>contracte încheiate cu experți externi</w:t>
      </w:r>
      <w:r w:rsidR="74EFD5A8" w:rsidRPr="00D211E7">
        <w:rPr>
          <w:color w:val="000000" w:themeColor="text1"/>
        </w:rPr>
        <w:t>,</w:t>
      </w:r>
      <w:r w:rsidR="00FE388D" w:rsidRPr="00D211E7">
        <w:rPr>
          <w:color w:val="000000" w:themeColor="text1"/>
        </w:rPr>
        <w:t xml:space="preserve"> </w:t>
      </w:r>
      <w:r w:rsidRPr="00D211E7">
        <w:rPr>
          <w:color w:val="000000" w:themeColor="text1"/>
        </w:rPr>
        <w:t xml:space="preserve">personal din afara organigramei beneficiarului, precum: onorarii, </w:t>
      </w:r>
      <w:r w:rsidR="08F4AB39" w:rsidRPr="00D211E7">
        <w:rPr>
          <w:color w:val="000000" w:themeColor="text1"/>
        </w:rPr>
        <w:t>prestații</w:t>
      </w:r>
      <w:r w:rsidRPr="00D211E7">
        <w:rPr>
          <w:color w:val="000000" w:themeColor="text1"/>
        </w:rPr>
        <w:t xml:space="preserve"> de natură intelectuală, translație/interpretare, cedarea drepturilor de autor, formare și instruire, mediere cu condiția ca astfel de costuri să fie identificabile. </w:t>
      </w:r>
      <w:r w:rsidR="009E29A3" w:rsidRPr="00D211E7">
        <w:rPr>
          <w:color w:val="000000" w:themeColor="text1"/>
        </w:rPr>
        <w:t>Aceste costuri se includ în subcategoria PER2.</w:t>
      </w:r>
      <w:r w:rsidR="434E8EAD" w:rsidRPr="00D211E7">
        <w:rPr>
          <w:color w:val="000000" w:themeColor="text1"/>
        </w:rPr>
        <w:t>C</w:t>
      </w:r>
      <w:r w:rsidRPr="00D211E7">
        <w:rPr>
          <w:color w:val="000000" w:themeColor="text1"/>
        </w:rPr>
        <w:t>osturile care derivă din contracte încheiate cu experți externi pentru servicii de interpretariat/formare trebuie detaliate în contract și/sau factură pe cost de personal și pe alte costuri conexe</w:t>
      </w:r>
      <w:r w:rsidR="0051399C" w:rsidRPr="00D211E7">
        <w:rPr>
          <w:color w:val="000000" w:themeColor="text1"/>
        </w:rPr>
        <w:t xml:space="preserve">, cum ar fi </w:t>
      </w:r>
      <w:r w:rsidRPr="00D211E7">
        <w:rPr>
          <w:color w:val="000000" w:themeColor="text1"/>
        </w:rPr>
        <w:t xml:space="preserve">transport, diurnă, cazare, materiale curs. </w:t>
      </w:r>
      <w:r w:rsidRPr="00D211E7" w:rsidDel="009E29A3">
        <w:rPr>
          <w:color w:val="000000" w:themeColor="text1"/>
        </w:rPr>
        <w:t>Aceste costuri se includ în subcategoria PER2.</w:t>
      </w:r>
    </w:p>
    <w:p w14:paraId="389564BD" w14:textId="526B6BB6" w:rsidR="00B1593C" w:rsidRPr="00D211E7" w:rsidRDefault="2321AFF5">
      <w:pPr>
        <w:rPr>
          <w:color w:val="000000" w:themeColor="text1"/>
        </w:rPr>
      </w:pPr>
      <w:r w:rsidRPr="00D211E7">
        <w:rPr>
          <w:color w:val="000000" w:themeColor="text1"/>
        </w:rPr>
        <w:t>(3)</w:t>
      </w:r>
      <w:r w:rsidR="206C1EA0" w:rsidRPr="00D211E7">
        <w:rPr>
          <w:color w:val="000000" w:themeColor="text1"/>
        </w:rPr>
        <w:t xml:space="preserve"> Sunt costuri eligibile directe de personal, în funcție de natura intervenției finanțate prin proiect, cheltuielile aferente personalului, indiferent de statutul acestuia</w:t>
      </w:r>
      <w:r w:rsidR="00B72F7A" w:rsidRPr="00D211E7">
        <w:rPr>
          <w:color w:val="000000" w:themeColor="text1"/>
        </w:rPr>
        <w:t xml:space="preserve">, </w:t>
      </w:r>
      <w:r w:rsidR="0904EC97" w:rsidRPr="00D211E7">
        <w:rPr>
          <w:color w:val="000000" w:themeColor="text1"/>
        </w:rPr>
        <w:t>personal bugetar</w:t>
      </w:r>
      <w:r w:rsidR="206C1EA0" w:rsidRPr="00D211E7">
        <w:rPr>
          <w:color w:val="000000" w:themeColor="text1"/>
        </w:rPr>
        <w:t>, angajat civil,</w:t>
      </w:r>
      <w:r w:rsidR="5EF15E22" w:rsidRPr="00D211E7">
        <w:rPr>
          <w:color w:val="000000" w:themeColor="text1"/>
        </w:rPr>
        <w:t xml:space="preserve"> </w:t>
      </w:r>
      <w:r w:rsidR="206C1EA0" w:rsidRPr="00D211E7">
        <w:rPr>
          <w:color w:val="000000" w:themeColor="text1"/>
        </w:rPr>
        <w:t xml:space="preserve">voluntar care </w:t>
      </w:r>
      <w:r w:rsidR="46E33A75" w:rsidRPr="00D211E7">
        <w:rPr>
          <w:color w:val="000000" w:themeColor="text1"/>
        </w:rPr>
        <w:t>este direct implicat în obținerea rezultatelor/indicatori</w:t>
      </w:r>
      <w:r w:rsidR="1AB79C58" w:rsidRPr="00D211E7">
        <w:rPr>
          <w:color w:val="000000" w:themeColor="text1"/>
        </w:rPr>
        <w:t>lor</w:t>
      </w:r>
      <w:r w:rsidR="206C1EA0" w:rsidRPr="00D211E7">
        <w:rPr>
          <w:color w:val="000000" w:themeColor="text1"/>
        </w:rPr>
        <w:t xml:space="preserve"> proiectului</w:t>
      </w:r>
      <w:r w:rsidR="4694BC90" w:rsidRPr="00D211E7">
        <w:rPr>
          <w:color w:val="000000" w:themeColor="text1"/>
        </w:rPr>
        <w:t>, cum ar fi</w:t>
      </w:r>
      <w:r w:rsidR="206C1EA0" w:rsidRPr="00D211E7">
        <w:rPr>
          <w:color w:val="000000" w:themeColor="text1"/>
        </w:rPr>
        <w:t>:</w:t>
      </w:r>
    </w:p>
    <w:p w14:paraId="389564BE" w14:textId="1377F051" w:rsidR="00B1593C" w:rsidRPr="00D211E7" w:rsidRDefault="00C35E67">
      <w:pPr>
        <w:pStyle w:val="ListParagraph"/>
        <w:numPr>
          <w:ilvl w:val="0"/>
          <w:numId w:val="84"/>
        </w:numPr>
        <w:rPr>
          <w:color w:val="000000" w:themeColor="text1"/>
        </w:rPr>
      </w:pPr>
      <w:r w:rsidRPr="00D211E7">
        <w:rPr>
          <w:color w:val="000000" w:themeColor="text1"/>
        </w:rPr>
        <w:t xml:space="preserve">managerul de proiect și </w:t>
      </w:r>
      <w:r w:rsidR="002765F1" w:rsidRPr="00D211E7">
        <w:rPr>
          <w:color w:val="000000" w:themeColor="text1"/>
        </w:rPr>
        <w:t xml:space="preserve">dacă e cazul, </w:t>
      </w:r>
      <w:r w:rsidRPr="00D211E7">
        <w:rPr>
          <w:color w:val="000000" w:themeColor="text1"/>
        </w:rPr>
        <w:t>coordonatorul de proiect al cobeneficiarului;</w:t>
      </w:r>
    </w:p>
    <w:p w14:paraId="389564BF" w14:textId="77777777" w:rsidR="00B1593C" w:rsidRPr="00D211E7" w:rsidRDefault="00C35E67">
      <w:pPr>
        <w:numPr>
          <w:ilvl w:val="0"/>
          <w:numId w:val="85"/>
        </w:numPr>
        <w:rPr>
          <w:color w:val="000000" w:themeColor="text1"/>
        </w:rPr>
      </w:pPr>
      <w:r w:rsidRPr="00D211E7">
        <w:rPr>
          <w:color w:val="000000" w:themeColor="text1"/>
        </w:rPr>
        <w:t xml:space="preserve">expert de consiliere, de orientare, de ocupare, </w:t>
      </w:r>
    </w:p>
    <w:p w14:paraId="389564C0" w14:textId="77777777" w:rsidR="00B1593C" w:rsidRPr="00D211E7" w:rsidRDefault="00C35E67">
      <w:pPr>
        <w:numPr>
          <w:ilvl w:val="0"/>
          <w:numId w:val="85"/>
        </w:numPr>
        <w:rPr>
          <w:color w:val="000000" w:themeColor="text1"/>
        </w:rPr>
      </w:pPr>
      <w:r w:rsidRPr="00D211E7">
        <w:rPr>
          <w:color w:val="000000" w:themeColor="text1"/>
        </w:rPr>
        <w:t xml:space="preserve">asistent social, mediator social/sanitar, expert servicii sociale/medicale, </w:t>
      </w:r>
    </w:p>
    <w:p w14:paraId="389564C1" w14:textId="49B16C46" w:rsidR="00B1593C" w:rsidRPr="00D211E7" w:rsidRDefault="00C35E67">
      <w:pPr>
        <w:numPr>
          <w:ilvl w:val="0"/>
          <w:numId w:val="85"/>
        </w:numPr>
        <w:rPr>
          <w:color w:val="000000" w:themeColor="text1"/>
        </w:rPr>
      </w:pPr>
      <w:r w:rsidRPr="00D211E7">
        <w:rPr>
          <w:color w:val="000000" w:themeColor="text1"/>
        </w:rPr>
        <w:t>instructor/lector/expert de formare, personalul didactic ,</w:t>
      </w:r>
    </w:p>
    <w:p w14:paraId="389564C2" w14:textId="77777777" w:rsidR="00B1593C" w:rsidRPr="00D211E7" w:rsidRDefault="00C35E67">
      <w:pPr>
        <w:numPr>
          <w:ilvl w:val="0"/>
          <w:numId w:val="85"/>
        </w:numPr>
        <w:rPr>
          <w:color w:val="000000" w:themeColor="text1"/>
        </w:rPr>
      </w:pPr>
      <w:r w:rsidRPr="00D211E7">
        <w:rPr>
          <w:color w:val="000000" w:themeColor="text1"/>
        </w:rPr>
        <w:t xml:space="preserve">responsabil de acordarea de asistență specifică și servicii grupului-țintă, </w:t>
      </w:r>
    </w:p>
    <w:p w14:paraId="389564C3" w14:textId="3693A328" w:rsidR="00B1593C" w:rsidRPr="00D211E7" w:rsidRDefault="00C35E67">
      <w:pPr>
        <w:numPr>
          <w:ilvl w:val="0"/>
          <w:numId w:val="85"/>
        </w:numPr>
        <w:rPr>
          <w:color w:val="000000" w:themeColor="text1"/>
        </w:rPr>
      </w:pPr>
      <w:r w:rsidRPr="00D211E7">
        <w:rPr>
          <w:rFonts w:eastAsia="Arial" w:cs="Arial"/>
          <w:color w:val="000000" w:themeColor="text1"/>
        </w:rPr>
        <w:t>expert</w:t>
      </w:r>
      <w:r w:rsidR="00675355" w:rsidRPr="00D211E7">
        <w:rPr>
          <w:rFonts w:eastAsia="Arial" w:cs="Arial"/>
          <w:color w:val="000000" w:themeColor="text1"/>
        </w:rPr>
        <w:t>/consilier</w:t>
      </w:r>
      <w:r w:rsidRPr="00D211E7">
        <w:rPr>
          <w:rFonts w:eastAsia="Arial" w:cs="Arial"/>
          <w:color w:val="000000" w:themeColor="text1"/>
        </w:rPr>
        <w:t xml:space="preserve"> integrare, responsabil translație-interpretariat,</w:t>
      </w:r>
    </w:p>
    <w:p w14:paraId="389564C4" w14:textId="77777777" w:rsidR="00B1593C" w:rsidRPr="00D211E7" w:rsidRDefault="00C35E67">
      <w:pPr>
        <w:numPr>
          <w:ilvl w:val="0"/>
          <w:numId w:val="85"/>
        </w:numPr>
        <w:rPr>
          <w:color w:val="000000" w:themeColor="text1"/>
        </w:rPr>
      </w:pPr>
      <w:r w:rsidRPr="00D211E7">
        <w:rPr>
          <w:color w:val="000000" w:themeColor="text1"/>
        </w:rPr>
        <w:t xml:space="preserve">jurist care acordă asistență grupului țintă, </w:t>
      </w:r>
    </w:p>
    <w:p w14:paraId="389564C5" w14:textId="77777777" w:rsidR="00B1593C" w:rsidRPr="00D211E7" w:rsidRDefault="00C35E67">
      <w:pPr>
        <w:numPr>
          <w:ilvl w:val="0"/>
          <w:numId w:val="85"/>
        </w:numPr>
        <w:rPr>
          <w:color w:val="000000" w:themeColor="text1"/>
        </w:rPr>
      </w:pPr>
      <w:r w:rsidRPr="00D211E7">
        <w:rPr>
          <w:color w:val="000000" w:themeColor="text1"/>
        </w:rPr>
        <w:t>psiholog, psihopedagog, responsabil activități culturale-educative-integrare,</w:t>
      </w:r>
    </w:p>
    <w:p w14:paraId="389564C6" w14:textId="77777777" w:rsidR="00B1593C" w:rsidRPr="00D211E7" w:rsidRDefault="00C35E67">
      <w:pPr>
        <w:numPr>
          <w:ilvl w:val="0"/>
          <w:numId w:val="85"/>
        </w:numPr>
        <w:rPr>
          <w:color w:val="000000" w:themeColor="text1"/>
        </w:rPr>
      </w:pPr>
      <w:r w:rsidRPr="00D211E7">
        <w:rPr>
          <w:color w:val="000000" w:themeColor="text1"/>
        </w:rPr>
        <w:t>ofițer returnare/de legătură în materie de imigrație,</w:t>
      </w:r>
    </w:p>
    <w:p w14:paraId="389564C7" w14:textId="6D6DAF09" w:rsidR="00B1593C" w:rsidRPr="00D211E7" w:rsidRDefault="00C35E67">
      <w:pPr>
        <w:numPr>
          <w:ilvl w:val="0"/>
          <w:numId w:val="85"/>
        </w:numPr>
        <w:rPr>
          <w:color w:val="000000" w:themeColor="text1"/>
        </w:rPr>
      </w:pPr>
      <w:r w:rsidRPr="00D211E7">
        <w:rPr>
          <w:color w:val="000000" w:themeColor="text1"/>
        </w:rPr>
        <w:t>expert dezvoltare/implementare/mentenanță sisteme/aplicații informatice</w:t>
      </w:r>
      <w:r w:rsidR="61097739" w:rsidRPr="00D211E7">
        <w:rPr>
          <w:color w:val="000000" w:themeColor="text1"/>
        </w:rPr>
        <w:t>/de comunicații</w:t>
      </w:r>
      <w:r w:rsidRPr="00D211E7">
        <w:rPr>
          <w:color w:val="000000" w:themeColor="text1"/>
        </w:rPr>
        <w:t>,</w:t>
      </w:r>
    </w:p>
    <w:p w14:paraId="389564C8" w14:textId="77777777" w:rsidR="00B1593C" w:rsidRPr="00D211E7" w:rsidRDefault="00C35E67">
      <w:pPr>
        <w:numPr>
          <w:ilvl w:val="0"/>
          <w:numId w:val="85"/>
        </w:numPr>
        <w:rPr>
          <w:color w:val="000000" w:themeColor="text1"/>
        </w:rPr>
      </w:pPr>
      <w:r w:rsidRPr="00D211E7">
        <w:rPr>
          <w:color w:val="000000" w:themeColor="text1"/>
        </w:rPr>
        <w:t xml:space="preserve">expert instalare/mentenanță echipamente, </w:t>
      </w:r>
    </w:p>
    <w:p w14:paraId="389564C9" w14:textId="77777777" w:rsidR="00B1593C" w:rsidRPr="00D211E7" w:rsidRDefault="00C35E67">
      <w:pPr>
        <w:numPr>
          <w:ilvl w:val="0"/>
          <w:numId w:val="85"/>
        </w:numPr>
        <w:rPr>
          <w:color w:val="000000" w:themeColor="text1"/>
        </w:rPr>
      </w:pPr>
      <w:r w:rsidRPr="00D211E7">
        <w:rPr>
          <w:rFonts w:eastAsia="Arial" w:cs="Arial"/>
          <w:color w:val="000000" w:themeColor="text1"/>
        </w:rPr>
        <w:t>diriginte de șantier.</w:t>
      </w:r>
    </w:p>
    <w:p w14:paraId="389564CA" w14:textId="77777777" w:rsidR="00B1593C" w:rsidRPr="00D211E7" w:rsidRDefault="00B1593C">
      <w:pPr>
        <w:rPr>
          <w:color w:val="000000" w:themeColor="text1"/>
        </w:rPr>
      </w:pPr>
    </w:p>
    <w:p w14:paraId="389564CD" w14:textId="0E72E672" w:rsidR="00B1593C" w:rsidRPr="00D211E7" w:rsidRDefault="6D9FB075" w:rsidP="00D211E7">
      <w:pPr>
        <w:rPr>
          <w:color w:val="000000" w:themeColor="text1"/>
        </w:rPr>
      </w:pPr>
      <w:r w:rsidRPr="00D211E7">
        <w:rPr>
          <w:color w:val="000000" w:themeColor="text1"/>
        </w:rPr>
        <w:t xml:space="preserve">(4) </w:t>
      </w:r>
      <w:r w:rsidR="349A4360" w:rsidRPr="00D211E7">
        <w:rPr>
          <w:color w:val="000000" w:themeColor="text1"/>
        </w:rPr>
        <w:t xml:space="preserve"> </w:t>
      </w:r>
      <w:r w:rsidR="25C09018" w:rsidRPr="00D211E7">
        <w:rPr>
          <w:color w:val="000000" w:themeColor="text1"/>
        </w:rPr>
        <w:t>Î</w:t>
      </w:r>
      <w:r w:rsidR="349A4360" w:rsidRPr="00D211E7">
        <w:rPr>
          <w:color w:val="000000" w:themeColor="text1"/>
        </w:rPr>
        <w:t xml:space="preserve">n </w:t>
      </w:r>
      <w:r w:rsidR="10C82A0D" w:rsidRPr="00D211E7">
        <w:rPr>
          <w:color w:val="000000" w:themeColor="text1"/>
        </w:rPr>
        <w:t xml:space="preserve">aplicarea regulilor de mai sus </w:t>
      </w:r>
      <w:r w:rsidR="57AF8E8A" w:rsidRPr="00D211E7">
        <w:rPr>
          <w:color w:val="000000" w:themeColor="text1"/>
        </w:rPr>
        <w:t xml:space="preserve"> reprezintă </w:t>
      </w:r>
      <w:r w:rsidR="2AE563EA" w:rsidRPr="00D211E7">
        <w:rPr>
          <w:color w:val="000000" w:themeColor="text1"/>
        </w:rPr>
        <w:t xml:space="preserve"> cost direct de personal costul pentru un expert IT care este formator sau care instalează/configurează/repară echipamentele achiziționate din categoria costuri directe</w:t>
      </w:r>
      <w:r w:rsidR="313B65E5" w:rsidRPr="00D211E7">
        <w:rPr>
          <w:color w:val="000000" w:themeColor="text1"/>
        </w:rPr>
        <w:t xml:space="preserve"> </w:t>
      </w:r>
      <w:r w:rsidR="7BBFE812" w:rsidRPr="00D211E7">
        <w:rPr>
          <w:color w:val="000000" w:themeColor="text1"/>
        </w:rPr>
        <w:t>ș</w:t>
      </w:r>
      <w:r w:rsidR="313B65E5" w:rsidRPr="00D211E7">
        <w:rPr>
          <w:color w:val="000000" w:themeColor="text1"/>
        </w:rPr>
        <w:t xml:space="preserve">i </w:t>
      </w:r>
      <w:r w:rsidR="189F372E" w:rsidRPr="00D211E7">
        <w:rPr>
          <w:color w:val="000000" w:themeColor="text1"/>
        </w:rPr>
        <w:t>este cost indirect eligibil de personal costul pentru un expert IT care participă la elaborarea documentației de atribuire, la procedura de achiziție sau la recepție.</w:t>
      </w:r>
    </w:p>
    <w:p w14:paraId="389564CE" w14:textId="77777777" w:rsidR="00B1593C" w:rsidRPr="00D211E7" w:rsidRDefault="00B1593C">
      <w:pPr>
        <w:rPr>
          <w:color w:val="000000" w:themeColor="text1"/>
        </w:rPr>
      </w:pPr>
    </w:p>
    <w:p w14:paraId="389564CF" w14:textId="329705ED" w:rsidR="00B1593C" w:rsidRDefault="7DF8E544">
      <w:pPr>
        <w:rPr>
          <w:color w:val="000000" w:themeColor="text1"/>
        </w:rPr>
      </w:pPr>
      <w:r w:rsidRPr="00D211E7">
        <w:rPr>
          <w:color w:val="000000" w:themeColor="text1"/>
        </w:rPr>
        <w:lastRenderedPageBreak/>
        <w:t>(5)</w:t>
      </w:r>
      <w:r w:rsidR="0FFDA395" w:rsidRPr="00D211E7">
        <w:rPr>
          <w:color w:val="000000" w:themeColor="text1"/>
        </w:rPr>
        <w:t xml:space="preserve"> În aplicarea </w:t>
      </w:r>
      <w:r w:rsidR="66BF75D1" w:rsidRPr="00D211E7">
        <w:rPr>
          <w:color w:val="000000" w:themeColor="text1"/>
        </w:rPr>
        <w:t xml:space="preserve"> prevederilor art. 55</w:t>
      </w:r>
      <w:r w:rsidR="0A9535B2" w:rsidRPr="00D211E7">
        <w:rPr>
          <w:color w:val="000000" w:themeColor="text1"/>
        </w:rPr>
        <w:t xml:space="preserve"> din Regulamentul (UE) 1060/2021</w:t>
      </w:r>
      <w:r w:rsidR="66BF75D1" w:rsidRPr="00D211E7">
        <w:rPr>
          <w:color w:val="000000" w:themeColor="text1"/>
        </w:rPr>
        <w:t xml:space="preserve">, costurile directe cu personalul pot fi acoperite prin rambursarea pe baza costului real sau pe baza finanțării simplificate la o rată forfetară sau la un cost unitar. </w:t>
      </w:r>
    </w:p>
    <w:p w14:paraId="1A72EEC5" w14:textId="77777777" w:rsidR="000522BC" w:rsidRPr="00D211E7" w:rsidRDefault="000522BC">
      <w:pPr>
        <w:rPr>
          <w:color w:val="000000" w:themeColor="text1"/>
        </w:rPr>
      </w:pPr>
    </w:p>
    <w:p w14:paraId="389564D1" w14:textId="5CF99368" w:rsidR="00B1593C" w:rsidRPr="00D211E7" w:rsidRDefault="25DDFF43">
      <w:pPr>
        <w:rPr>
          <w:color w:val="000000" w:themeColor="text1"/>
        </w:rPr>
      </w:pPr>
      <w:r w:rsidRPr="00D211E7">
        <w:rPr>
          <w:rFonts w:eastAsia="Arial" w:cs="Arial"/>
          <w:color w:val="000000" w:themeColor="text1"/>
        </w:rPr>
        <w:t xml:space="preserve">(6) </w:t>
      </w:r>
      <w:r w:rsidR="10C82A0D" w:rsidRPr="00D211E7">
        <w:rPr>
          <w:rFonts w:eastAsia="Arial" w:cs="Arial"/>
          <w:color w:val="000000" w:themeColor="text1"/>
        </w:rPr>
        <w:t>Beneficiarul va opta prin cererea de finanțare cu privire la modalitatea de finanțare a costurilor eligibile directe cu personalul, respectiv între:</w:t>
      </w:r>
    </w:p>
    <w:p w14:paraId="389564D2" w14:textId="77777777" w:rsidR="00B1593C" w:rsidRPr="00D211E7" w:rsidRDefault="00C35E67" w:rsidP="00D211E7">
      <w:pPr>
        <w:numPr>
          <w:ilvl w:val="0"/>
          <w:numId w:val="101"/>
        </w:numPr>
        <w:rPr>
          <w:color w:val="000000" w:themeColor="text1"/>
        </w:rPr>
      </w:pPr>
      <w:r w:rsidRPr="00D211E7">
        <w:rPr>
          <w:rFonts w:eastAsia="Arial" w:cs="Arial"/>
          <w:color w:val="000000" w:themeColor="text1"/>
        </w:rPr>
        <w:t xml:space="preserve">finanțarea pe baza </w:t>
      </w:r>
      <w:r w:rsidRPr="00D211E7">
        <w:rPr>
          <w:color w:val="000000" w:themeColor="text1"/>
        </w:rPr>
        <w:t>costului real, respectiv rambursarea costurilor suportate și plătite efectiv, proporțional cu timpul efectiv de muncă pentru proiect, sau</w:t>
      </w:r>
    </w:p>
    <w:p w14:paraId="389564D3" w14:textId="77777777" w:rsidR="00B1593C" w:rsidRPr="00D211E7" w:rsidRDefault="00C35E67" w:rsidP="00D211E7">
      <w:pPr>
        <w:numPr>
          <w:ilvl w:val="0"/>
          <w:numId w:val="101"/>
        </w:numPr>
        <w:rPr>
          <w:color w:val="000000" w:themeColor="text1"/>
        </w:rPr>
      </w:pPr>
      <w:r w:rsidRPr="00D211E7">
        <w:rPr>
          <w:color w:val="000000" w:themeColor="text1"/>
        </w:rPr>
        <w:t>finanțarea simplificată la rată forfetară de 20 % din costurile eligibile directe, altele decât costurile directe cu personalul, care nu fac obiectul achizițiilor publice, sau</w:t>
      </w:r>
    </w:p>
    <w:p w14:paraId="389564D4" w14:textId="77777777" w:rsidR="00B1593C" w:rsidRPr="00D211E7" w:rsidRDefault="00C35E67" w:rsidP="00D211E7">
      <w:pPr>
        <w:numPr>
          <w:ilvl w:val="0"/>
          <w:numId w:val="101"/>
        </w:numPr>
        <w:rPr>
          <w:color w:val="000000" w:themeColor="text1"/>
        </w:rPr>
      </w:pPr>
      <w:r w:rsidRPr="00D211E7">
        <w:rPr>
          <w:color w:val="000000" w:themeColor="text1"/>
        </w:rPr>
        <w:t>finanțarea simplificată la un cost unitar, respectiv remunerația pe oră.</w:t>
      </w:r>
    </w:p>
    <w:p w14:paraId="505FA39F" w14:textId="77777777" w:rsidR="00932EDA" w:rsidRPr="00D211E7" w:rsidRDefault="00932EDA" w:rsidP="00D211E7">
      <w:pPr>
        <w:ind w:left="360"/>
        <w:rPr>
          <w:color w:val="000000" w:themeColor="text1"/>
        </w:rPr>
      </w:pPr>
    </w:p>
    <w:p w14:paraId="389564D6" w14:textId="45115BE5" w:rsidR="00B1593C" w:rsidRPr="00D211E7" w:rsidRDefault="4B3A7289">
      <w:pPr>
        <w:rPr>
          <w:color w:val="000000" w:themeColor="text1"/>
        </w:rPr>
      </w:pPr>
      <w:r w:rsidRPr="00D211E7">
        <w:rPr>
          <w:rFonts w:eastAsia="Arial" w:cs="Arial"/>
          <w:color w:val="000000" w:themeColor="text1"/>
        </w:rPr>
        <w:t>(7)</w:t>
      </w:r>
      <w:r w:rsidR="206C1EA0" w:rsidRPr="00D211E7">
        <w:rPr>
          <w:rFonts w:eastAsia="Arial" w:cs="Arial"/>
          <w:color w:val="000000" w:themeColor="text1"/>
        </w:rPr>
        <w:t xml:space="preserve"> Nu fac obiectul achizițiilor publice în sensul </w:t>
      </w:r>
      <w:r w:rsidR="4A61A99E" w:rsidRPr="00D211E7">
        <w:rPr>
          <w:rFonts w:eastAsia="Arial" w:cs="Arial"/>
          <w:color w:val="000000" w:themeColor="text1"/>
        </w:rPr>
        <w:t xml:space="preserve"> alin.</w:t>
      </w:r>
      <w:r w:rsidR="00D134D2" w:rsidRPr="00D211E7">
        <w:rPr>
          <w:rFonts w:eastAsia="Arial" w:cs="Arial"/>
          <w:color w:val="000000" w:themeColor="text1"/>
        </w:rPr>
        <w:t xml:space="preserve"> </w:t>
      </w:r>
      <w:r w:rsidR="4A61A99E" w:rsidRPr="00D211E7">
        <w:rPr>
          <w:rFonts w:eastAsia="Arial" w:cs="Arial"/>
          <w:color w:val="000000" w:themeColor="text1"/>
        </w:rPr>
        <w:t>(6)</w:t>
      </w:r>
      <w:r w:rsidR="00C14A61" w:rsidRPr="00D211E7">
        <w:rPr>
          <w:rFonts w:eastAsia="Arial" w:cs="Arial"/>
          <w:color w:val="000000" w:themeColor="text1"/>
        </w:rPr>
        <w:t xml:space="preserve"> lit. b)</w:t>
      </w:r>
      <w:r w:rsidR="206C1EA0" w:rsidRPr="00D211E7">
        <w:rPr>
          <w:rFonts w:eastAsia="Arial" w:cs="Arial"/>
          <w:color w:val="000000" w:themeColor="text1"/>
        </w:rPr>
        <w:t xml:space="preserve">, </w:t>
      </w:r>
      <w:r w:rsidR="206C1EA0" w:rsidRPr="00D211E7">
        <w:rPr>
          <w:color w:val="000000" w:themeColor="text1"/>
        </w:rPr>
        <w:t xml:space="preserve">achizițiile efectuate de o entitate care nu este autoritate contractantă, </w:t>
      </w:r>
      <w:r w:rsidR="206C1EA0" w:rsidRPr="00D211E7">
        <w:rPr>
          <w:rFonts w:eastAsia="Arial" w:cs="Arial"/>
          <w:color w:val="000000" w:themeColor="text1"/>
        </w:rPr>
        <w:t>conform legislației aplicabile privind achizițiile publice.</w:t>
      </w:r>
    </w:p>
    <w:p w14:paraId="389564D7" w14:textId="77777777" w:rsidR="00B1593C" w:rsidRPr="00D211E7" w:rsidRDefault="00B1593C">
      <w:pPr>
        <w:rPr>
          <w:color w:val="000000" w:themeColor="text1"/>
        </w:rPr>
      </w:pPr>
    </w:p>
    <w:p w14:paraId="389564D8" w14:textId="1A93C36F" w:rsidR="00B1593C" w:rsidRPr="00D211E7" w:rsidRDefault="6F2CD6DF">
      <w:pPr>
        <w:rPr>
          <w:color w:val="000000" w:themeColor="text1"/>
        </w:rPr>
      </w:pPr>
      <w:r w:rsidRPr="00D211E7">
        <w:rPr>
          <w:color w:val="000000" w:themeColor="text1"/>
        </w:rPr>
        <w:t xml:space="preserve">(8) </w:t>
      </w:r>
      <w:r w:rsidR="5998C0D2" w:rsidRPr="00D211E7">
        <w:rPr>
          <w:color w:val="000000" w:themeColor="text1"/>
        </w:rPr>
        <w:t>În aplicarea art. 55 alin. (2)</w:t>
      </w:r>
      <w:r w:rsidR="61C493F9" w:rsidRPr="00D211E7">
        <w:rPr>
          <w:color w:val="000000" w:themeColor="text1"/>
        </w:rPr>
        <w:t xml:space="preserve">, </w:t>
      </w:r>
      <w:r w:rsidR="5998C0D2" w:rsidRPr="00D211E7">
        <w:rPr>
          <w:color w:val="000000" w:themeColor="text1"/>
        </w:rPr>
        <w:t>(3)</w:t>
      </w:r>
      <w:r w:rsidR="61C493F9" w:rsidRPr="00D211E7">
        <w:rPr>
          <w:color w:val="000000" w:themeColor="text1"/>
        </w:rPr>
        <w:t xml:space="preserve"> și (5)</w:t>
      </w:r>
      <w:r w:rsidR="5998C0D2" w:rsidRPr="00D211E7">
        <w:rPr>
          <w:color w:val="000000" w:themeColor="text1"/>
        </w:rPr>
        <w:t xml:space="preserve"> din Regulament 1060/2021 </w:t>
      </w:r>
      <w:r w:rsidR="17E199B2" w:rsidRPr="00D211E7">
        <w:rPr>
          <w:color w:val="000000" w:themeColor="text1"/>
        </w:rPr>
        <w:t>p</w:t>
      </w:r>
      <w:r w:rsidR="206C1EA0" w:rsidRPr="00D211E7">
        <w:rPr>
          <w:color w:val="000000" w:themeColor="text1"/>
        </w:rPr>
        <w:t xml:space="preserve">entru finanțarea simplificată la un cost unitar, remunerația pe oră, se </w:t>
      </w:r>
      <w:r w:rsidR="17E199B2" w:rsidRPr="00D211E7">
        <w:rPr>
          <w:color w:val="000000" w:themeColor="text1"/>
        </w:rPr>
        <w:t xml:space="preserve">determină </w:t>
      </w:r>
      <w:r w:rsidR="206C1EA0" w:rsidRPr="00D211E7">
        <w:rPr>
          <w:color w:val="000000" w:themeColor="text1"/>
        </w:rPr>
        <w:t>astfel:</w:t>
      </w:r>
    </w:p>
    <w:p w14:paraId="389564D9" w14:textId="36C33F46" w:rsidR="00B1593C" w:rsidRPr="00D211E7" w:rsidRDefault="00D92A3F" w:rsidP="00D211E7">
      <w:pPr>
        <w:rPr>
          <w:color w:val="000000" w:themeColor="text1"/>
        </w:rPr>
      </w:pPr>
      <w:r w:rsidRPr="00D211E7">
        <w:rPr>
          <w:color w:val="000000" w:themeColor="text1"/>
        </w:rPr>
        <w:t xml:space="preserve">a) </w:t>
      </w:r>
      <w:r w:rsidR="206C1EA0" w:rsidRPr="00D211E7">
        <w:rPr>
          <w:color w:val="000000" w:themeColor="text1"/>
        </w:rPr>
        <w:t>pe baza costurilor brute anuale sau a costurilor brute lunare, în unul dintre următoarele moduri:</w:t>
      </w:r>
    </w:p>
    <w:p w14:paraId="389564DA" w14:textId="77777777" w:rsidR="00B1593C" w:rsidRPr="00D211E7" w:rsidRDefault="206C1EA0" w:rsidP="00D211E7">
      <w:pPr>
        <w:pStyle w:val="ListParagraph"/>
        <w:numPr>
          <w:ilvl w:val="0"/>
          <w:numId w:val="98"/>
        </w:numPr>
        <w:rPr>
          <w:color w:val="000000" w:themeColor="text1"/>
        </w:rPr>
      </w:pPr>
      <w:r w:rsidRPr="00D211E7">
        <w:rPr>
          <w:color w:val="000000" w:themeColor="text1"/>
        </w:rPr>
        <w:t>prin împărțirea celei mai recente valori documentate a costurilor salariale brute anuale aferente persoanei în cauză la 1.720 de ore, pentru persoanele care lucrează cu normă întreagă, sau la o valoare proporțională cu cele 1.720 de ore, pentru persoanele care lucrează cu fracțiune de normă;</w:t>
      </w:r>
    </w:p>
    <w:p w14:paraId="389564DB" w14:textId="77777777" w:rsidR="00B1593C" w:rsidRPr="00D211E7" w:rsidRDefault="206C1EA0" w:rsidP="00D211E7">
      <w:pPr>
        <w:pStyle w:val="ListParagraph"/>
        <w:rPr>
          <w:color w:val="000000" w:themeColor="text1"/>
        </w:rPr>
      </w:pPr>
      <w:r w:rsidRPr="00D211E7">
        <w:rPr>
          <w:color w:val="000000" w:themeColor="text1"/>
        </w:rPr>
        <w:t>Numărul total de ore declarat pentru o persoană pentru un an nu trebuie să depășească numărul de ore utilizat pentru calculul remunerației pe oră.</w:t>
      </w:r>
    </w:p>
    <w:p w14:paraId="389564DC" w14:textId="77777777" w:rsidR="00B1593C" w:rsidRPr="00D211E7" w:rsidRDefault="206C1EA0" w:rsidP="00D211E7">
      <w:pPr>
        <w:pStyle w:val="ListParagraph"/>
        <w:rPr>
          <w:color w:val="000000" w:themeColor="text1"/>
        </w:rPr>
      </w:pPr>
      <w:r w:rsidRPr="00D211E7">
        <w:rPr>
          <w:color w:val="000000" w:themeColor="text1"/>
        </w:rPr>
        <w:t>În cazul în care nu sunt disponibile, costurile salariale brute anuale pot fi calculate având în vedere costurile salariale brute documentate disponibile sau din contractul/documentul de angajare, operându-se ajustările corespunzătoare pentru o perioadă de 12 luni.</w:t>
      </w:r>
    </w:p>
    <w:p w14:paraId="389564DD" w14:textId="77777777" w:rsidR="00B1593C" w:rsidRPr="00D211E7" w:rsidRDefault="206C1EA0" w:rsidP="00D211E7">
      <w:pPr>
        <w:pStyle w:val="ListParagraph"/>
        <w:numPr>
          <w:ilvl w:val="0"/>
          <w:numId w:val="98"/>
        </w:numPr>
        <w:rPr>
          <w:color w:val="000000" w:themeColor="text1"/>
        </w:rPr>
      </w:pPr>
      <w:r w:rsidRPr="00D211E7">
        <w:rPr>
          <w:color w:val="000000" w:themeColor="text1"/>
        </w:rPr>
        <w:t>prin împărțirea celei mai recente valori documentate a costurilor salariale brute lunare la media timpului de lucru lunar al persoanei în cauză, conform contractului/documentului de angajare. Numărul total de ore declarat pentru o persoană pentru o lună dată nu trebuie să depășească numărul de ore utilizat pentru calculul remunerației pe oră.</w:t>
      </w:r>
    </w:p>
    <w:p w14:paraId="389564DE" w14:textId="31BD4680" w:rsidR="00B1593C" w:rsidRPr="00D211E7" w:rsidRDefault="727E46EB" w:rsidP="00D211E7">
      <w:pPr>
        <w:rPr>
          <w:color w:val="000000" w:themeColor="text1"/>
        </w:rPr>
      </w:pPr>
      <w:r w:rsidRPr="00D211E7">
        <w:rPr>
          <w:color w:val="000000" w:themeColor="text1"/>
        </w:rPr>
        <w:t>b)</w:t>
      </w:r>
      <w:r w:rsidR="00D92A3F" w:rsidRPr="00D211E7">
        <w:rPr>
          <w:color w:val="000000" w:themeColor="text1"/>
        </w:rPr>
        <w:t xml:space="preserve"> </w:t>
      </w:r>
      <w:r w:rsidR="61C493F9" w:rsidRPr="00D211E7">
        <w:rPr>
          <w:color w:val="000000" w:themeColor="text1"/>
        </w:rPr>
        <w:t>p</w:t>
      </w:r>
      <w:r w:rsidR="206C1EA0" w:rsidRPr="00D211E7">
        <w:rPr>
          <w:color w:val="000000" w:themeColor="text1"/>
        </w:rPr>
        <w:t>entru persoanele care lucrează cu fracțiune de normă în cadrul proiectului, angajatorul va emite un document individual în care se indică procentul fix aferent timpului lucrat pe lună în cadrul proiectului din timpul total lucrat pe lună. Costurile de personal aferente se vor calcula pe baza procentului fix respectiv din costurile salariale brute, fără obligația de a institui un sistem separat de înregistrare a timpului de lucru pentru respectivele persoane.</w:t>
      </w:r>
    </w:p>
    <w:p w14:paraId="4893F072" w14:textId="77777777" w:rsidR="00D92A3F" w:rsidRPr="00D211E7" w:rsidRDefault="00D92A3F" w:rsidP="00F408F5">
      <w:pPr>
        <w:rPr>
          <w:color w:val="000000" w:themeColor="text1"/>
        </w:rPr>
      </w:pPr>
    </w:p>
    <w:p w14:paraId="389564DF" w14:textId="47016D52" w:rsidR="00B1593C" w:rsidRPr="00D211E7" w:rsidRDefault="6E5D0E19" w:rsidP="00F408F5">
      <w:pPr>
        <w:rPr>
          <w:color w:val="000000" w:themeColor="text1"/>
        </w:rPr>
      </w:pPr>
      <w:r w:rsidRPr="00D211E7">
        <w:rPr>
          <w:color w:val="000000" w:themeColor="text1"/>
        </w:rPr>
        <w:t>(9)</w:t>
      </w:r>
      <w:r w:rsidR="00EA7C0B" w:rsidRPr="00D211E7">
        <w:rPr>
          <w:color w:val="000000" w:themeColor="text1"/>
        </w:rPr>
        <w:t xml:space="preserve"> </w:t>
      </w:r>
      <w:r w:rsidR="206C1EA0" w:rsidRPr="00D211E7">
        <w:rPr>
          <w:color w:val="000000" w:themeColor="text1"/>
        </w:rPr>
        <w:t>Finanțarea costurilor aferente personalului bugetar</w:t>
      </w:r>
      <w:r w:rsidR="78AEF7B8" w:rsidRPr="00D211E7">
        <w:rPr>
          <w:color w:val="000000" w:themeColor="text1"/>
        </w:rPr>
        <w:t>,</w:t>
      </w:r>
      <w:r w:rsidR="00EA7C0B" w:rsidRPr="00D211E7">
        <w:rPr>
          <w:color w:val="000000" w:themeColor="text1"/>
        </w:rPr>
        <w:t xml:space="preserve"> </w:t>
      </w:r>
      <w:r w:rsidR="206C1EA0" w:rsidRPr="00D211E7">
        <w:rPr>
          <w:color w:val="000000" w:themeColor="text1"/>
        </w:rPr>
        <w:t>care includ drepturile/normele/indemnizațiile/majorările salariale cuvenite personalului, impozitele și contribuțiile datorate</w:t>
      </w:r>
      <w:r w:rsidR="006A76A4" w:rsidRPr="00D211E7">
        <w:rPr>
          <w:color w:val="000000" w:themeColor="text1"/>
        </w:rPr>
        <w:t>,</w:t>
      </w:r>
      <w:r w:rsidR="206C1EA0" w:rsidRPr="00D211E7">
        <w:rPr>
          <w:color w:val="000000" w:themeColor="text1"/>
        </w:rPr>
        <w:t xml:space="preserve"> se efectu</w:t>
      </w:r>
      <w:r w:rsidR="6D309285" w:rsidRPr="00D211E7">
        <w:rPr>
          <w:color w:val="000000" w:themeColor="text1"/>
        </w:rPr>
        <w:t>ează</w:t>
      </w:r>
      <w:r w:rsidR="206C1EA0" w:rsidRPr="00D211E7">
        <w:rPr>
          <w:color w:val="000000" w:themeColor="text1"/>
        </w:rPr>
        <w:t xml:space="preserve"> în unul dintre următoarele moduri:</w:t>
      </w:r>
    </w:p>
    <w:p w14:paraId="1D7857D3" w14:textId="77777777" w:rsidR="0073677E" w:rsidRPr="00D211E7" w:rsidRDefault="206C1EA0" w:rsidP="00D211E7">
      <w:pPr>
        <w:pStyle w:val="ListParagraph"/>
        <w:numPr>
          <w:ilvl w:val="0"/>
          <w:numId w:val="17"/>
        </w:numPr>
        <w:rPr>
          <w:color w:val="000000" w:themeColor="text1"/>
        </w:rPr>
      </w:pPr>
      <w:r w:rsidRPr="00D211E7">
        <w:rPr>
          <w:color w:val="000000" w:themeColor="text1"/>
        </w:rPr>
        <w:t>pe baza costului real, respectiv rambursarea costurilor suportate și plătite efectiv aferente persoanei în cauză, proporțional cu timpul efectiv de muncă pentru proiect, sau</w:t>
      </w:r>
    </w:p>
    <w:p w14:paraId="088B34F3" w14:textId="4CD437E5" w:rsidR="006E44E9" w:rsidRPr="00D211E7" w:rsidRDefault="206C1EA0" w:rsidP="00D211E7">
      <w:pPr>
        <w:pStyle w:val="ListParagraph"/>
        <w:numPr>
          <w:ilvl w:val="0"/>
          <w:numId w:val="17"/>
        </w:numPr>
        <w:rPr>
          <w:color w:val="000000" w:themeColor="text1"/>
        </w:rPr>
      </w:pPr>
      <w:r w:rsidRPr="00D211E7">
        <w:rPr>
          <w:color w:val="000000" w:themeColor="text1"/>
        </w:rPr>
        <w:t>finanțarea simplificată la cost unitar, respectiv remunerația pe oră, care se determin</w:t>
      </w:r>
      <w:r w:rsidR="001E6061" w:rsidRPr="00D211E7">
        <w:rPr>
          <w:color w:val="000000" w:themeColor="text1"/>
        </w:rPr>
        <w:t>ă</w:t>
      </w:r>
      <w:r w:rsidRPr="00D211E7">
        <w:rPr>
          <w:color w:val="000000" w:themeColor="text1"/>
        </w:rPr>
        <w:t xml:space="preserve"> în unul dintre următoarele moduri:</w:t>
      </w:r>
    </w:p>
    <w:p w14:paraId="389564E2" w14:textId="00F31577" w:rsidR="0073677E" w:rsidRPr="00D211E7" w:rsidRDefault="206C1EA0" w:rsidP="00D211E7">
      <w:pPr>
        <w:pStyle w:val="ListParagraph"/>
        <w:numPr>
          <w:ilvl w:val="0"/>
          <w:numId w:val="16"/>
        </w:numPr>
        <w:rPr>
          <w:color w:val="000000" w:themeColor="text1"/>
        </w:rPr>
      </w:pPr>
      <w:r w:rsidRPr="00D211E7">
        <w:rPr>
          <w:color w:val="000000" w:themeColor="text1"/>
        </w:rPr>
        <w:t>prin împărțirea celei mai recente valori a costurilor salariale brute anuale aferente persoanei în cauză, documentate și/sau stabilite conform legislației specifice fiecărei categorii de personal, la 1.720 de ore. Numărul total de ore declarat pentru o persoană pentru un an nu trebuie să depășească 1.720 de ore.</w:t>
      </w:r>
    </w:p>
    <w:p w14:paraId="389564E3" w14:textId="77777777" w:rsidR="00B1593C" w:rsidRPr="00D211E7" w:rsidRDefault="206C1EA0" w:rsidP="00D211E7">
      <w:pPr>
        <w:pStyle w:val="ListParagraph"/>
        <w:numPr>
          <w:ilvl w:val="0"/>
          <w:numId w:val="16"/>
        </w:numPr>
        <w:rPr>
          <w:color w:val="000000" w:themeColor="text1"/>
        </w:rPr>
      </w:pPr>
      <w:r w:rsidRPr="00D211E7">
        <w:rPr>
          <w:color w:val="000000" w:themeColor="text1"/>
        </w:rPr>
        <w:t>prin împărțirea celei mai recente valori a costurilor salariale brute lunare aferente persoanei în cauză, documentate și/sau stabilite conform legislației specifice fiecărei categorii de personal, la 165 de ore. Numărul total de ore declarat pentru o persoană pentru o lună nu trebuie să depășească 165 de ore.</w:t>
      </w:r>
    </w:p>
    <w:p w14:paraId="389564E4" w14:textId="77777777" w:rsidR="00B1593C" w:rsidRPr="00D211E7" w:rsidRDefault="00B1593C">
      <w:pPr>
        <w:ind w:left="1145"/>
        <w:rPr>
          <w:color w:val="000000" w:themeColor="text1"/>
        </w:rPr>
      </w:pPr>
    </w:p>
    <w:p w14:paraId="389564E6" w14:textId="736FCFAC" w:rsidR="00B1593C" w:rsidRPr="00D211E7" w:rsidRDefault="101DC9FD">
      <w:pPr>
        <w:pStyle w:val="Heading3"/>
        <w:rPr>
          <w:color w:val="000000" w:themeColor="text1"/>
          <w:sz w:val="22"/>
          <w:szCs w:val="22"/>
        </w:rPr>
      </w:pPr>
      <w:bookmarkStart w:id="191" w:name="_6g9zjttdjh4d" w:colFirst="0" w:colLast="0"/>
      <w:bookmarkStart w:id="192" w:name="_Toc127540349"/>
      <w:bookmarkStart w:id="193" w:name="_Toc128575392"/>
      <w:bookmarkStart w:id="194" w:name="_Toc129331462"/>
      <w:bookmarkEnd w:id="191"/>
      <w:r w:rsidRPr="00D211E7">
        <w:rPr>
          <w:color w:val="000000" w:themeColor="text1"/>
          <w:sz w:val="22"/>
          <w:szCs w:val="22"/>
        </w:rPr>
        <w:t>Art</w:t>
      </w:r>
      <w:r w:rsidR="581A3B0B" w:rsidRPr="00D211E7">
        <w:rPr>
          <w:color w:val="000000" w:themeColor="text1"/>
          <w:sz w:val="22"/>
          <w:szCs w:val="22"/>
        </w:rPr>
        <w:t>icolul</w:t>
      </w:r>
      <w:r w:rsidR="00073EF9" w:rsidRPr="00D211E7">
        <w:rPr>
          <w:color w:val="000000" w:themeColor="text1"/>
          <w:sz w:val="22"/>
          <w:szCs w:val="22"/>
        </w:rPr>
        <w:t xml:space="preserve"> </w:t>
      </w:r>
      <w:r w:rsidR="7976A713" w:rsidRPr="00D211E7">
        <w:rPr>
          <w:color w:val="000000" w:themeColor="text1"/>
          <w:sz w:val="22"/>
          <w:szCs w:val="22"/>
        </w:rPr>
        <w:t>14</w:t>
      </w:r>
      <w:r w:rsidR="0A530C81" w:rsidRPr="00D211E7">
        <w:rPr>
          <w:color w:val="000000" w:themeColor="text1"/>
          <w:sz w:val="22"/>
          <w:szCs w:val="22"/>
        </w:rPr>
        <w:t xml:space="preserve"> </w:t>
      </w:r>
      <w:r w:rsidR="10C82A0D" w:rsidRPr="00D211E7">
        <w:rPr>
          <w:color w:val="000000" w:themeColor="text1"/>
          <w:sz w:val="22"/>
          <w:szCs w:val="22"/>
        </w:rPr>
        <w:t>- Reuniuni-cursuri</w:t>
      </w:r>
      <w:bookmarkEnd w:id="192"/>
      <w:bookmarkEnd w:id="193"/>
      <w:bookmarkEnd w:id="194"/>
    </w:p>
    <w:p w14:paraId="389564E7" w14:textId="4C54FBA0" w:rsidR="00B1593C" w:rsidRPr="00D211E7" w:rsidRDefault="06D1604C">
      <w:pPr>
        <w:rPr>
          <w:color w:val="000000" w:themeColor="text1"/>
        </w:rPr>
      </w:pPr>
      <w:r w:rsidRPr="00D211E7">
        <w:rPr>
          <w:color w:val="000000" w:themeColor="text1"/>
        </w:rPr>
        <w:t xml:space="preserve">(1) </w:t>
      </w:r>
      <w:r w:rsidR="206C1EA0" w:rsidRPr="00D211E7">
        <w:rPr>
          <w:color w:val="000000" w:themeColor="text1"/>
        </w:rPr>
        <w:t xml:space="preserve">Categoria de costuri eligibile </w:t>
      </w:r>
      <w:r w:rsidR="206C1EA0" w:rsidRPr="00D211E7">
        <w:rPr>
          <w:i/>
          <w:iCs/>
          <w:color w:val="000000" w:themeColor="text1"/>
        </w:rPr>
        <w:t>Reuniuni-cursuri (</w:t>
      </w:r>
      <w:r w:rsidR="206C1EA0" w:rsidRPr="00D211E7">
        <w:rPr>
          <w:color w:val="000000" w:themeColor="text1"/>
        </w:rPr>
        <w:t>cod REC), este formată din 2 subcategorii:</w:t>
      </w:r>
    </w:p>
    <w:p w14:paraId="389564E8" w14:textId="77777777" w:rsidR="00B1593C" w:rsidRPr="00D211E7" w:rsidRDefault="206C1EA0" w:rsidP="00D211E7">
      <w:pPr>
        <w:pStyle w:val="ListParagraph"/>
        <w:numPr>
          <w:ilvl w:val="0"/>
          <w:numId w:val="15"/>
        </w:numPr>
        <w:rPr>
          <w:color w:val="000000" w:themeColor="text1"/>
        </w:rPr>
      </w:pPr>
      <w:r w:rsidRPr="00D211E7">
        <w:rPr>
          <w:color w:val="000000" w:themeColor="text1"/>
        </w:rPr>
        <w:t xml:space="preserve">REC1 - </w:t>
      </w:r>
      <w:r w:rsidRPr="00D211E7">
        <w:rPr>
          <w:b/>
          <w:bCs/>
          <w:color w:val="000000" w:themeColor="text1"/>
        </w:rPr>
        <w:t>Indemnizații-transport-decontări</w:t>
      </w:r>
    </w:p>
    <w:p w14:paraId="389564E9" w14:textId="77777777" w:rsidR="00B1593C" w:rsidRPr="00D211E7" w:rsidRDefault="206C1EA0" w:rsidP="00D211E7">
      <w:pPr>
        <w:pStyle w:val="ListParagraph"/>
        <w:numPr>
          <w:ilvl w:val="0"/>
          <w:numId w:val="15"/>
        </w:numPr>
        <w:rPr>
          <w:color w:val="000000" w:themeColor="text1"/>
        </w:rPr>
      </w:pPr>
      <w:r w:rsidRPr="00D211E7">
        <w:rPr>
          <w:color w:val="000000" w:themeColor="text1"/>
        </w:rPr>
        <w:t xml:space="preserve">REC2 - </w:t>
      </w:r>
      <w:r w:rsidRPr="00D211E7">
        <w:rPr>
          <w:b/>
          <w:bCs/>
          <w:color w:val="000000" w:themeColor="text1"/>
        </w:rPr>
        <w:t>Formare-organizare</w:t>
      </w:r>
    </w:p>
    <w:p w14:paraId="389564EB" w14:textId="56758B4F" w:rsidR="00B1593C" w:rsidRPr="00D211E7" w:rsidRDefault="0D9D37AF">
      <w:pPr>
        <w:rPr>
          <w:color w:val="000000" w:themeColor="text1"/>
        </w:rPr>
      </w:pPr>
      <w:bookmarkStart w:id="195" w:name="_q0g5i4mbaduy"/>
      <w:bookmarkStart w:id="196" w:name="_kr6mh65uc5j"/>
      <w:bookmarkEnd w:id="195"/>
      <w:bookmarkEnd w:id="196"/>
      <w:r w:rsidRPr="00D211E7">
        <w:rPr>
          <w:color w:val="000000" w:themeColor="text1"/>
        </w:rPr>
        <w:lastRenderedPageBreak/>
        <w:t xml:space="preserve">(2) </w:t>
      </w:r>
      <w:r w:rsidR="66BF75D1" w:rsidRPr="00D211E7">
        <w:rPr>
          <w:color w:val="000000" w:themeColor="text1"/>
        </w:rPr>
        <w:t xml:space="preserve">În cadrul acestei categorii de costuri directe sunt eligibile costurile efectuate pentru derularea în </w:t>
      </w:r>
      <w:r w:rsidR="2BA13978" w:rsidRPr="00D211E7">
        <w:rPr>
          <w:color w:val="000000" w:themeColor="text1"/>
        </w:rPr>
        <w:t>ț</w:t>
      </w:r>
      <w:r w:rsidR="66BF75D1" w:rsidRPr="00D211E7">
        <w:rPr>
          <w:color w:val="000000" w:themeColor="text1"/>
        </w:rPr>
        <w:t>ară sau străinătate a activităților necesare pentru realizarea obiectivelor specifice și rezultatelor proiectului, cum ar fi :</w:t>
      </w:r>
    </w:p>
    <w:p w14:paraId="389564EC" w14:textId="6E87BC92" w:rsidR="00B1593C" w:rsidRPr="00D211E7" w:rsidRDefault="00C35E67">
      <w:pPr>
        <w:numPr>
          <w:ilvl w:val="0"/>
          <w:numId w:val="87"/>
        </w:numPr>
        <w:rPr>
          <w:color w:val="000000" w:themeColor="text1"/>
        </w:rPr>
      </w:pPr>
      <w:bookmarkStart w:id="197" w:name="_lnqh0sf7jn8" w:colFirst="0" w:colLast="0"/>
      <w:bookmarkEnd w:id="197"/>
      <w:r w:rsidRPr="00D211E7">
        <w:rPr>
          <w:color w:val="000000" w:themeColor="text1"/>
        </w:rPr>
        <w:t>reuniuni de cooperare, schimb de experiență, coordonare și/sau monitorizare</w:t>
      </w:r>
      <w:r w:rsidR="006C0D1D" w:rsidRPr="00D211E7">
        <w:rPr>
          <w:color w:val="000000" w:themeColor="text1"/>
          <w:lang w:val="en-US"/>
        </w:rPr>
        <w:t>;</w:t>
      </w:r>
    </w:p>
    <w:p w14:paraId="389564ED" w14:textId="44515A5B" w:rsidR="00B1593C" w:rsidRPr="00D211E7" w:rsidRDefault="00C35E67">
      <w:pPr>
        <w:numPr>
          <w:ilvl w:val="0"/>
          <w:numId w:val="87"/>
        </w:numPr>
        <w:rPr>
          <w:color w:val="000000" w:themeColor="text1"/>
        </w:rPr>
      </w:pPr>
      <w:bookmarkStart w:id="198" w:name="_691wf33sr9r7" w:colFirst="0" w:colLast="0"/>
      <w:bookmarkEnd w:id="198"/>
      <w:r w:rsidRPr="00D211E7">
        <w:rPr>
          <w:color w:val="000000" w:themeColor="text1"/>
        </w:rPr>
        <w:t>cursuri, seminarii, programe de formare, instruiri, vizite de studiu</w:t>
      </w:r>
      <w:r w:rsidR="006C0D1D" w:rsidRPr="00D211E7">
        <w:rPr>
          <w:color w:val="000000" w:themeColor="text1"/>
        </w:rPr>
        <w:t>;</w:t>
      </w:r>
    </w:p>
    <w:p w14:paraId="389564EE" w14:textId="1B480115" w:rsidR="00B1593C" w:rsidRPr="00D211E7" w:rsidRDefault="00C35E67">
      <w:pPr>
        <w:numPr>
          <w:ilvl w:val="0"/>
          <w:numId w:val="87"/>
        </w:numPr>
        <w:rPr>
          <w:color w:val="000000" w:themeColor="text1"/>
        </w:rPr>
      </w:pPr>
      <w:bookmarkStart w:id="199" w:name="_r1hyfwdnadn8" w:colFirst="0" w:colLast="0"/>
      <w:bookmarkEnd w:id="199"/>
      <w:r w:rsidRPr="00D211E7">
        <w:rPr>
          <w:color w:val="000000" w:themeColor="text1"/>
        </w:rPr>
        <w:t>misiuni operative</w:t>
      </w:r>
      <w:r w:rsidR="006C0D1D" w:rsidRPr="00D211E7">
        <w:rPr>
          <w:color w:val="000000" w:themeColor="text1"/>
        </w:rPr>
        <w:t>;</w:t>
      </w:r>
    </w:p>
    <w:p w14:paraId="389564EF" w14:textId="276A26D5" w:rsidR="00B1593C" w:rsidRPr="00D211E7" w:rsidRDefault="00C35E67">
      <w:pPr>
        <w:numPr>
          <w:ilvl w:val="0"/>
          <w:numId w:val="87"/>
        </w:numPr>
        <w:rPr>
          <w:color w:val="000000" w:themeColor="text1"/>
        </w:rPr>
      </w:pPr>
      <w:bookmarkStart w:id="200" w:name="_n94y9r4sxrpl" w:colFirst="0" w:colLast="0"/>
      <w:bookmarkEnd w:id="200"/>
      <w:r w:rsidRPr="00D211E7">
        <w:rPr>
          <w:rFonts w:eastAsia="Arial" w:cs="Arial"/>
          <w:color w:val="000000" w:themeColor="text1"/>
        </w:rPr>
        <w:t>conferințe/evenimente de informare, comunicare și/sau vizibilitate</w:t>
      </w:r>
      <w:r w:rsidR="006C0D1D" w:rsidRPr="00D211E7">
        <w:rPr>
          <w:rFonts w:eastAsia="Arial" w:cs="Arial"/>
          <w:color w:val="000000" w:themeColor="text1"/>
        </w:rPr>
        <w:t>;</w:t>
      </w:r>
    </w:p>
    <w:p w14:paraId="389564F0" w14:textId="09E58E4A" w:rsidR="00B1593C" w:rsidRPr="00D211E7" w:rsidRDefault="00C35E67">
      <w:pPr>
        <w:numPr>
          <w:ilvl w:val="0"/>
          <w:numId w:val="87"/>
        </w:numPr>
        <w:rPr>
          <w:color w:val="000000" w:themeColor="text1"/>
        </w:rPr>
      </w:pPr>
      <w:bookmarkStart w:id="201" w:name="_eaq85kjy3j8l" w:colFirst="0" w:colLast="0"/>
      <w:bookmarkEnd w:id="201"/>
      <w:r w:rsidRPr="00D211E7">
        <w:rPr>
          <w:color w:val="000000" w:themeColor="text1"/>
        </w:rPr>
        <w:t>alte activități de comunicare / conștientizare</w:t>
      </w:r>
      <w:r w:rsidR="006C0D1D" w:rsidRPr="00D211E7">
        <w:rPr>
          <w:color w:val="000000" w:themeColor="text1"/>
        </w:rPr>
        <w:t>;</w:t>
      </w:r>
    </w:p>
    <w:p w14:paraId="389564F1" w14:textId="268F1608" w:rsidR="00B1593C" w:rsidRPr="00D211E7" w:rsidRDefault="00C35E67">
      <w:pPr>
        <w:numPr>
          <w:ilvl w:val="0"/>
          <w:numId w:val="87"/>
        </w:numPr>
        <w:rPr>
          <w:color w:val="000000" w:themeColor="text1"/>
        </w:rPr>
      </w:pPr>
      <w:bookmarkStart w:id="202" w:name="_9cfqfa3fsur6" w:colFirst="0" w:colLast="0"/>
      <w:bookmarkEnd w:id="202"/>
      <w:r w:rsidRPr="00D211E7">
        <w:rPr>
          <w:rFonts w:eastAsia="Arial" w:cs="Arial"/>
          <w:color w:val="000000" w:themeColor="text1"/>
        </w:rPr>
        <w:t>reuniuni ale experților/ateliere/vizite de studiu/exerciții comune/</w:t>
      </w:r>
      <w:r w:rsidRPr="00D211E7">
        <w:rPr>
          <w:color w:val="000000" w:themeColor="text1"/>
        </w:rPr>
        <w:t>programe de schimb</w:t>
      </w:r>
      <w:r w:rsidR="006C0D1D" w:rsidRPr="00D211E7">
        <w:rPr>
          <w:color w:val="000000" w:themeColor="text1"/>
        </w:rPr>
        <w:t>.</w:t>
      </w:r>
    </w:p>
    <w:p w14:paraId="389564F2" w14:textId="77777777" w:rsidR="00B1593C" w:rsidRPr="00D211E7" w:rsidRDefault="00B1593C">
      <w:pPr>
        <w:rPr>
          <w:color w:val="000000" w:themeColor="text1"/>
        </w:rPr>
      </w:pPr>
    </w:p>
    <w:p w14:paraId="389564F3" w14:textId="7CB80C14" w:rsidR="00B1593C" w:rsidRPr="00D211E7" w:rsidRDefault="64809396">
      <w:pPr>
        <w:rPr>
          <w:color w:val="000000" w:themeColor="text1"/>
        </w:rPr>
      </w:pPr>
      <w:r w:rsidRPr="00D211E7">
        <w:rPr>
          <w:color w:val="000000" w:themeColor="text1"/>
        </w:rPr>
        <w:t xml:space="preserve">(3) </w:t>
      </w:r>
      <w:r w:rsidR="206C1EA0" w:rsidRPr="00D211E7">
        <w:rPr>
          <w:color w:val="000000" w:themeColor="text1"/>
        </w:rPr>
        <w:t xml:space="preserve">În subcategoria </w:t>
      </w:r>
      <w:r w:rsidR="206C1EA0" w:rsidRPr="00D211E7">
        <w:rPr>
          <w:b/>
          <w:bCs/>
          <w:color w:val="000000" w:themeColor="text1"/>
        </w:rPr>
        <w:t>REC1 Indemnizații-transport-decontări</w:t>
      </w:r>
      <w:r w:rsidR="206C1EA0" w:rsidRPr="00D211E7">
        <w:rPr>
          <w:color w:val="000000" w:themeColor="text1"/>
        </w:rPr>
        <w:t xml:space="preserve"> se includ costurile aferente activităților realizate în scopul proiectului de tipul celor menționate la</w:t>
      </w:r>
      <w:r w:rsidR="24D6CD91" w:rsidRPr="00D211E7">
        <w:rPr>
          <w:color w:val="000000" w:themeColor="text1"/>
        </w:rPr>
        <w:t xml:space="preserve"> alin.</w:t>
      </w:r>
      <w:r w:rsidR="007615A1" w:rsidRPr="00D211E7">
        <w:rPr>
          <w:color w:val="000000" w:themeColor="text1"/>
        </w:rPr>
        <w:t xml:space="preserve"> </w:t>
      </w:r>
      <w:r w:rsidR="24D6CD91" w:rsidRPr="00D211E7">
        <w:rPr>
          <w:color w:val="000000" w:themeColor="text1"/>
        </w:rPr>
        <w:t>(2)</w:t>
      </w:r>
      <w:r w:rsidR="206C1EA0" w:rsidRPr="00D211E7">
        <w:rPr>
          <w:color w:val="000000" w:themeColor="text1"/>
        </w:rPr>
        <w:t xml:space="preserve"> , care îndeplinesc următoarele condiții:</w:t>
      </w:r>
    </w:p>
    <w:p w14:paraId="389564F4" w14:textId="00E51735" w:rsidR="00B1593C" w:rsidRPr="00D211E7" w:rsidRDefault="66BF75D1" w:rsidP="00D211E7">
      <w:pPr>
        <w:pStyle w:val="ListParagraph"/>
        <w:numPr>
          <w:ilvl w:val="0"/>
          <w:numId w:val="14"/>
        </w:numPr>
        <w:rPr>
          <w:color w:val="000000" w:themeColor="text1"/>
        </w:rPr>
      </w:pPr>
      <w:r w:rsidRPr="00D211E7">
        <w:rPr>
          <w:color w:val="000000" w:themeColor="text1"/>
        </w:rPr>
        <w:t xml:space="preserve">sunt aferente grupului-țintă sau </w:t>
      </w:r>
      <w:r w:rsidR="382ECEB2" w:rsidRPr="00D211E7">
        <w:rPr>
          <w:color w:val="000000" w:themeColor="text1"/>
        </w:rPr>
        <w:t>experților</w:t>
      </w:r>
      <w:r w:rsidR="00DC4947" w:rsidRPr="00D211E7">
        <w:rPr>
          <w:color w:val="000000" w:themeColor="text1"/>
        </w:rPr>
        <w:t xml:space="preserve"> </w:t>
      </w:r>
      <w:r w:rsidRPr="00D211E7">
        <w:rPr>
          <w:color w:val="000000" w:themeColor="text1"/>
        </w:rPr>
        <w:t>intern</w:t>
      </w:r>
      <w:r w:rsidR="19D7E870" w:rsidRPr="00D211E7">
        <w:rPr>
          <w:color w:val="000000" w:themeColor="text1"/>
        </w:rPr>
        <w:t>i</w:t>
      </w:r>
      <w:r w:rsidRPr="00D211E7">
        <w:rPr>
          <w:color w:val="000000" w:themeColor="text1"/>
        </w:rPr>
        <w:t>/extern</w:t>
      </w:r>
      <w:r w:rsidR="18AC01C8" w:rsidRPr="00D211E7">
        <w:rPr>
          <w:color w:val="000000" w:themeColor="text1"/>
        </w:rPr>
        <w:t>i</w:t>
      </w:r>
      <w:r w:rsidRPr="00D211E7">
        <w:rPr>
          <w:color w:val="000000" w:themeColor="text1"/>
        </w:rPr>
        <w:t xml:space="preserve"> pentru care costul de personal este sau s-ar încadra la cost direct, </w:t>
      </w:r>
    </w:p>
    <w:p w14:paraId="389564F5" w14:textId="77777777" w:rsidR="00B1593C" w:rsidRPr="00D211E7" w:rsidRDefault="206C1EA0" w:rsidP="00D211E7">
      <w:pPr>
        <w:pStyle w:val="ListParagraph"/>
        <w:numPr>
          <w:ilvl w:val="0"/>
          <w:numId w:val="14"/>
        </w:numPr>
        <w:rPr>
          <w:color w:val="000000" w:themeColor="text1"/>
        </w:rPr>
      </w:pPr>
      <w:bookmarkStart w:id="203" w:name="_y3wtztt5hm6e"/>
      <w:bookmarkEnd w:id="203"/>
      <w:r w:rsidRPr="00D211E7">
        <w:rPr>
          <w:rFonts w:eastAsia="Arial" w:cs="Arial"/>
          <w:color w:val="000000" w:themeColor="text1"/>
        </w:rPr>
        <w:t>sunt cuvenite și acordate în limitele și conform legislației aplicabile sau documentelor de angajare,</w:t>
      </w:r>
    </w:p>
    <w:p w14:paraId="389564F6" w14:textId="2BEDD004" w:rsidR="00B1593C" w:rsidRPr="00D211E7" w:rsidRDefault="206C1EA0" w:rsidP="00D211E7">
      <w:pPr>
        <w:pStyle w:val="ListParagraph"/>
        <w:numPr>
          <w:ilvl w:val="0"/>
          <w:numId w:val="14"/>
        </w:numPr>
        <w:rPr>
          <w:color w:val="000000" w:themeColor="text1"/>
        </w:rPr>
      </w:pPr>
      <w:bookmarkStart w:id="204" w:name="_m01i0o857ecx"/>
      <w:bookmarkEnd w:id="204"/>
      <w:r w:rsidRPr="00D211E7">
        <w:rPr>
          <w:color w:val="000000" w:themeColor="text1"/>
        </w:rPr>
        <w:t xml:space="preserve">pentru personalul entităților private și experților externi, sunt în limitele plafonului neimpozabil aferent diurnei stabilit în legislația fiscală aplicabilă și pentru </w:t>
      </w:r>
      <w:r w:rsidR="0A0607C7" w:rsidRPr="00D211E7">
        <w:rPr>
          <w:color w:val="000000" w:themeColor="text1"/>
        </w:rPr>
        <w:t>indemnizația</w:t>
      </w:r>
      <w:r w:rsidRPr="00D211E7">
        <w:rPr>
          <w:color w:val="000000" w:themeColor="text1"/>
        </w:rPr>
        <w:t xml:space="preserve"> de cazare sunt în limitele baremurilor stabilite la nivelul UE.</w:t>
      </w:r>
    </w:p>
    <w:p w14:paraId="389564F7" w14:textId="77777777" w:rsidR="00B1593C" w:rsidRPr="00D211E7" w:rsidRDefault="206C1EA0" w:rsidP="00D211E7">
      <w:pPr>
        <w:pStyle w:val="ListParagraph"/>
        <w:numPr>
          <w:ilvl w:val="0"/>
          <w:numId w:val="14"/>
        </w:numPr>
        <w:rPr>
          <w:color w:val="000000" w:themeColor="text1"/>
        </w:rPr>
      </w:pPr>
      <w:bookmarkStart w:id="205" w:name="_6ogqs6e7m94g"/>
      <w:bookmarkEnd w:id="205"/>
      <w:r w:rsidRPr="00D211E7">
        <w:rPr>
          <w:rFonts w:eastAsia="Arial" w:cs="Arial"/>
          <w:color w:val="000000" w:themeColor="text1"/>
        </w:rPr>
        <w:t>pentru personalul organizațiilor internaționale sau instituțiilor externe, sunt în limitele baremurilor stabilite la nivelul UE.</w:t>
      </w:r>
    </w:p>
    <w:p w14:paraId="389564F8" w14:textId="4EB6E8A0" w:rsidR="00B1593C" w:rsidRPr="00D211E7" w:rsidRDefault="206C1EA0" w:rsidP="00D211E7">
      <w:pPr>
        <w:pStyle w:val="ListParagraph"/>
        <w:numPr>
          <w:ilvl w:val="0"/>
          <w:numId w:val="14"/>
        </w:numPr>
        <w:rPr>
          <w:color w:val="000000" w:themeColor="text1"/>
        </w:rPr>
      </w:pPr>
      <w:bookmarkStart w:id="206" w:name="_r4a1f2c7fdhj"/>
      <w:bookmarkEnd w:id="206"/>
      <w:r w:rsidRPr="00D211E7">
        <w:rPr>
          <w:color w:val="000000" w:themeColor="text1"/>
        </w:rPr>
        <w:t xml:space="preserve">pentru experții externi, </w:t>
      </w:r>
      <w:r w:rsidR="0069035A" w:rsidRPr="00D211E7">
        <w:rPr>
          <w:color w:val="000000" w:themeColor="text1"/>
        </w:rPr>
        <w:t>sunt</w:t>
      </w:r>
      <w:r w:rsidR="00E770C9" w:rsidRPr="00D211E7">
        <w:rPr>
          <w:color w:val="000000" w:themeColor="text1"/>
        </w:rPr>
        <w:t xml:space="preserve"> </w:t>
      </w:r>
      <w:r w:rsidR="00FC68DA" w:rsidRPr="00D211E7">
        <w:rPr>
          <w:color w:val="000000" w:themeColor="text1"/>
        </w:rPr>
        <w:t>identifica</w:t>
      </w:r>
      <w:r w:rsidR="0069035A" w:rsidRPr="00D211E7">
        <w:rPr>
          <w:color w:val="000000" w:themeColor="text1"/>
        </w:rPr>
        <w:t>bile</w:t>
      </w:r>
      <w:r w:rsidR="00FC68DA" w:rsidRPr="00D211E7">
        <w:rPr>
          <w:color w:val="000000" w:themeColor="text1"/>
        </w:rPr>
        <w:t xml:space="preserve"> </w:t>
      </w:r>
      <w:r w:rsidRPr="00D211E7">
        <w:rPr>
          <w:color w:val="000000" w:themeColor="text1"/>
        </w:rPr>
        <w:t>în factura aferentă activității prestate</w:t>
      </w:r>
      <w:r w:rsidR="00F04222" w:rsidRPr="00D211E7">
        <w:rPr>
          <w:color w:val="000000" w:themeColor="text1"/>
        </w:rPr>
        <w:t xml:space="preserve"> sau în contract, după caz</w:t>
      </w:r>
      <w:r w:rsidRPr="00D211E7">
        <w:rPr>
          <w:color w:val="000000" w:themeColor="text1"/>
        </w:rPr>
        <w:t>;</w:t>
      </w:r>
    </w:p>
    <w:p w14:paraId="389564F9" w14:textId="7A4506EF" w:rsidR="00B1593C" w:rsidRPr="00D211E7" w:rsidRDefault="206C1EA0" w:rsidP="00D211E7">
      <w:pPr>
        <w:pStyle w:val="ListParagraph"/>
        <w:numPr>
          <w:ilvl w:val="0"/>
          <w:numId w:val="14"/>
        </w:numPr>
        <w:rPr>
          <w:color w:val="000000" w:themeColor="text1"/>
        </w:rPr>
      </w:pPr>
      <w:bookmarkStart w:id="207" w:name="_tfx3iha8pw2u"/>
      <w:bookmarkEnd w:id="207"/>
      <w:r w:rsidRPr="00D211E7">
        <w:rPr>
          <w:color w:val="000000" w:themeColor="text1"/>
        </w:rPr>
        <w:t xml:space="preserve">cheltuielile de transport, inclusiv în regim taxi/alternativ, sunt decontate în baza costului real și sunt conforme cu </w:t>
      </w:r>
      <w:r w:rsidR="0A0607C7" w:rsidRPr="00D211E7">
        <w:rPr>
          <w:color w:val="000000" w:themeColor="text1"/>
        </w:rPr>
        <w:t>legislația</w:t>
      </w:r>
      <w:r w:rsidRPr="00D211E7">
        <w:rPr>
          <w:color w:val="000000" w:themeColor="text1"/>
        </w:rPr>
        <w:t xml:space="preserve"> aplicabilă personalului bugetar sau cu documentele de angajare, după caz;</w:t>
      </w:r>
    </w:p>
    <w:p w14:paraId="389564FA" w14:textId="77777777" w:rsidR="00B1593C" w:rsidRPr="00D211E7" w:rsidRDefault="00B1593C">
      <w:pPr>
        <w:rPr>
          <w:color w:val="000000" w:themeColor="text1"/>
        </w:rPr>
      </w:pPr>
      <w:bookmarkStart w:id="208" w:name="_bxs7wd991of4" w:colFirst="0" w:colLast="0"/>
      <w:bookmarkEnd w:id="208"/>
    </w:p>
    <w:p w14:paraId="389564FB" w14:textId="6EF61D58" w:rsidR="00B1593C" w:rsidRPr="00D211E7" w:rsidRDefault="69C68335">
      <w:pPr>
        <w:rPr>
          <w:color w:val="000000" w:themeColor="text1"/>
        </w:rPr>
      </w:pPr>
      <w:r w:rsidRPr="00D211E7">
        <w:rPr>
          <w:color w:val="000000" w:themeColor="text1"/>
        </w:rPr>
        <w:t xml:space="preserve"> (4)</w:t>
      </w:r>
      <w:r w:rsidR="000522BC">
        <w:rPr>
          <w:color w:val="000000" w:themeColor="text1"/>
        </w:rPr>
        <w:t xml:space="preserve"> </w:t>
      </w:r>
      <w:r w:rsidR="206C1EA0" w:rsidRPr="00D211E7">
        <w:rPr>
          <w:color w:val="000000" w:themeColor="text1"/>
        </w:rPr>
        <w:t xml:space="preserve">În subcategoria </w:t>
      </w:r>
      <w:r w:rsidR="206C1EA0" w:rsidRPr="00D211E7">
        <w:rPr>
          <w:b/>
          <w:bCs/>
          <w:color w:val="000000" w:themeColor="text1"/>
        </w:rPr>
        <w:t xml:space="preserve">REC2 Formare-organizare </w:t>
      </w:r>
      <w:r w:rsidR="206C1EA0" w:rsidRPr="00D211E7">
        <w:rPr>
          <w:color w:val="000000" w:themeColor="text1"/>
        </w:rPr>
        <w:t>se includ costurile aferente activităților realizate în scopul proiectului de tipul celor menționate la</w:t>
      </w:r>
      <w:r w:rsidR="6AB275AA" w:rsidRPr="00D211E7">
        <w:rPr>
          <w:color w:val="000000" w:themeColor="text1"/>
        </w:rPr>
        <w:t xml:space="preserve"> alin. (2)</w:t>
      </w:r>
      <w:r w:rsidR="206C1EA0" w:rsidRPr="00D211E7">
        <w:rPr>
          <w:color w:val="000000" w:themeColor="text1"/>
        </w:rPr>
        <w:t>, care îndeplinesc următoarele condiții cumulative:</w:t>
      </w:r>
    </w:p>
    <w:p w14:paraId="389564FC" w14:textId="77777777" w:rsidR="00B1593C" w:rsidRPr="00D211E7" w:rsidRDefault="206C1EA0" w:rsidP="00D211E7">
      <w:pPr>
        <w:pStyle w:val="ListParagraph"/>
        <w:numPr>
          <w:ilvl w:val="0"/>
          <w:numId w:val="13"/>
        </w:numPr>
        <w:rPr>
          <w:color w:val="000000" w:themeColor="text1"/>
        </w:rPr>
      </w:pPr>
      <w:bookmarkStart w:id="209" w:name="_ndkcecowvzn5"/>
      <w:bookmarkEnd w:id="209"/>
      <w:r w:rsidRPr="00D211E7">
        <w:rPr>
          <w:color w:val="000000" w:themeColor="text1"/>
        </w:rPr>
        <w:t xml:space="preserve">nu sunt decontate direct personalului participant de către beneficiar sau cobeneficiar, </w:t>
      </w:r>
    </w:p>
    <w:p w14:paraId="389564FD" w14:textId="77777777" w:rsidR="00B1593C" w:rsidRPr="00D211E7" w:rsidRDefault="206C1EA0" w:rsidP="00D211E7">
      <w:pPr>
        <w:pStyle w:val="ListParagraph"/>
        <w:numPr>
          <w:ilvl w:val="0"/>
          <w:numId w:val="13"/>
        </w:numPr>
        <w:rPr>
          <w:color w:val="000000" w:themeColor="text1"/>
        </w:rPr>
      </w:pPr>
      <w:bookmarkStart w:id="210" w:name="_z366kx75e1b1"/>
      <w:bookmarkEnd w:id="210"/>
      <w:r w:rsidRPr="00D211E7">
        <w:rPr>
          <w:color w:val="000000" w:themeColor="text1"/>
        </w:rPr>
        <w:t>sunt efectuate și plătite în baza unor contracte/comenzi de furnizare și/sau de prestări servicii, cum ar fi servicii de formare, pregătire, instruire, servicii pentru evenimente, de organizare evenimente, servicii de închiriere săli/spații și restaurant/catering.</w:t>
      </w:r>
    </w:p>
    <w:p w14:paraId="389564FF" w14:textId="7250ECBB" w:rsidR="00B1593C" w:rsidRPr="00D211E7" w:rsidRDefault="206C1EA0">
      <w:pPr>
        <w:rPr>
          <w:color w:val="000000" w:themeColor="text1"/>
        </w:rPr>
      </w:pPr>
      <w:bookmarkStart w:id="211" w:name="_2vhq3ic8tlmu"/>
      <w:bookmarkStart w:id="212" w:name="_xey2xcyyw7f6"/>
      <w:bookmarkEnd w:id="211"/>
      <w:bookmarkEnd w:id="212"/>
      <w:r w:rsidRPr="00D211E7">
        <w:rPr>
          <w:rFonts w:eastAsia="Arial" w:cs="Arial"/>
          <w:color w:val="000000" w:themeColor="text1"/>
        </w:rPr>
        <w:t xml:space="preserve"> </w:t>
      </w:r>
      <w:r w:rsidR="202AB941" w:rsidRPr="00D211E7">
        <w:rPr>
          <w:rFonts w:eastAsia="Arial" w:cs="Arial"/>
          <w:color w:val="000000" w:themeColor="text1"/>
        </w:rPr>
        <w:t xml:space="preserve">(5) </w:t>
      </w:r>
      <w:r w:rsidRPr="00D211E7">
        <w:rPr>
          <w:rFonts w:eastAsia="Arial" w:cs="Arial"/>
          <w:color w:val="000000" w:themeColor="text1"/>
        </w:rPr>
        <w:t>Costurile diverse</w:t>
      </w:r>
      <w:r w:rsidR="00EC39DB" w:rsidRPr="00D211E7">
        <w:rPr>
          <w:rFonts w:eastAsia="Arial" w:cs="Arial"/>
          <w:color w:val="000000" w:themeColor="text1"/>
        </w:rPr>
        <w:t xml:space="preserve"> </w:t>
      </w:r>
      <w:r w:rsidRPr="00D211E7">
        <w:rPr>
          <w:rFonts w:eastAsia="Arial" w:cs="Arial"/>
          <w:color w:val="000000" w:themeColor="text1"/>
        </w:rPr>
        <w:t xml:space="preserve">aferente unor reuniuni, ședințe, cursuri sau misiuni, inclusiv primirea de delegații externe, </w:t>
      </w:r>
      <w:r w:rsidR="00EC39DB" w:rsidRPr="00D211E7">
        <w:rPr>
          <w:rFonts w:eastAsia="Arial" w:cs="Arial"/>
          <w:color w:val="000000" w:themeColor="text1"/>
        </w:rPr>
        <w:t xml:space="preserve">cum ar fi cheltuielile pentru pauzele de cafea/prânz, </w:t>
      </w:r>
      <w:r w:rsidRPr="00D211E7">
        <w:rPr>
          <w:rFonts w:eastAsia="Arial" w:cs="Arial"/>
          <w:color w:val="000000" w:themeColor="text1"/>
        </w:rPr>
        <w:t xml:space="preserve">sunt eligibile pentru </w:t>
      </w:r>
      <w:r w:rsidR="0065539B" w:rsidRPr="00D211E7">
        <w:rPr>
          <w:rFonts w:eastAsia="Arial" w:cs="Arial"/>
          <w:color w:val="000000" w:themeColor="text1"/>
        </w:rPr>
        <w:t>finanțare</w:t>
      </w:r>
      <w:r w:rsidR="2A11BC4F" w:rsidRPr="00D211E7">
        <w:rPr>
          <w:rFonts w:eastAsia="Arial" w:cs="Arial"/>
          <w:color w:val="000000" w:themeColor="text1"/>
        </w:rPr>
        <w:t>, după cum urmează</w:t>
      </w:r>
      <w:r w:rsidR="5EF15E22" w:rsidRPr="00D211E7">
        <w:rPr>
          <w:rFonts w:eastAsia="Arial" w:cs="Arial"/>
          <w:color w:val="000000" w:themeColor="text1"/>
        </w:rPr>
        <w:t>:</w:t>
      </w:r>
    </w:p>
    <w:p w14:paraId="38956500" w14:textId="4B854AC2" w:rsidR="00B1593C" w:rsidRPr="00D211E7" w:rsidRDefault="00C35E67">
      <w:pPr>
        <w:numPr>
          <w:ilvl w:val="0"/>
          <w:numId w:val="74"/>
        </w:numPr>
        <w:rPr>
          <w:color w:val="000000" w:themeColor="text1"/>
        </w:rPr>
      </w:pPr>
      <w:bookmarkStart w:id="213" w:name="_gnggppdz9srq"/>
      <w:bookmarkEnd w:id="213"/>
      <w:r w:rsidRPr="00D211E7">
        <w:rPr>
          <w:color w:val="000000" w:themeColor="text1"/>
        </w:rPr>
        <w:t xml:space="preserve">prin decontarea normativelor/costurilor unitare stabilite conform prevederilor OUG nr. 80/2001 privind stabilirea unor normative de cheltuieli pentru </w:t>
      </w:r>
      <w:r w:rsidR="002207B6" w:rsidRPr="00D211E7">
        <w:rPr>
          <w:color w:val="000000" w:themeColor="text1"/>
        </w:rPr>
        <w:t>autorită</w:t>
      </w:r>
      <w:r w:rsidR="002207B6" w:rsidRPr="00D211E7">
        <w:rPr>
          <w:rFonts w:cs="Arial"/>
          <w:color w:val="000000" w:themeColor="text1"/>
        </w:rPr>
        <w:t>ț</w:t>
      </w:r>
      <w:r w:rsidR="002207B6" w:rsidRPr="00D211E7">
        <w:rPr>
          <w:color w:val="000000" w:themeColor="text1"/>
        </w:rPr>
        <w:t>i</w:t>
      </w:r>
      <w:r w:rsidR="002207B6" w:rsidRPr="00D211E7">
        <w:rPr>
          <w:rFonts w:cs="Arial"/>
          <w:color w:val="000000" w:themeColor="text1"/>
        </w:rPr>
        <w:t>l</w:t>
      </w:r>
      <w:r w:rsidR="002207B6" w:rsidRPr="00D211E7">
        <w:rPr>
          <w:color w:val="000000" w:themeColor="text1"/>
        </w:rPr>
        <w:t>e</w:t>
      </w:r>
      <w:r w:rsidRPr="00D211E7">
        <w:rPr>
          <w:color w:val="000000" w:themeColor="text1"/>
        </w:rPr>
        <w:t xml:space="preserve"> </w:t>
      </w:r>
      <w:r w:rsidR="002207B6" w:rsidRPr="00D211E7">
        <w:rPr>
          <w:color w:val="000000" w:themeColor="text1"/>
        </w:rPr>
        <w:t>administraț</w:t>
      </w:r>
      <w:r w:rsidR="002207B6" w:rsidRPr="00D211E7">
        <w:rPr>
          <w:rFonts w:cs="Arial"/>
          <w:color w:val="000000" w:themeColor="text1"/>
        </w:rPr>
        <w:t>i</w:t>
      </w:r>
      <w:r w:rsidR="002207B6" w:rsidRPr="00D211E7">
        <w:rPr>
          <w:color w:val="000000" w:themeColor="text1"/>
        </w:rPr>
        <w:t>ei</w:t>
      </w:r>
      <w:r w:rsidRPr="00D211E7">
        <w:rPr>
          <w:color w:val="000000" w:themeColor="text1"/>
        </w:rPr>
        <w:t xml:space="preserve"> publice </w:t>
      </w:r>
      <w:r w:rsidR="002207B6" w:rsidRPr="00D211E7">
        <w:rPr>
          <w:color w:val="000000" w:themeColor="text1"/>
        </w:rPr>
        <w:t>ș</w:t>
      </w:r>
      <w:r w:rsidRPr="00D211E7">
        <w:rPr>
          <w:color w:val="000000" w:themeColor="text1"/>
        </w:rPr>
        <w:t xml:space="preserve">i </w:t>
      </w:r>
      <w:r w:rsidR="002207B6" w:rsidRPr="00D211E7">
        <w:rPr>
          <w:color w:val="000000" w:themeColor="text1"/>
        </w:rPr>
        <w:t>instituț</w:t>
      </w:r>
      <w:r w:rsidR="002207B6" w:rsidRPr="00D211E7">
        <w:rPr>
          <w:rFonts w:cs="Arial"/>
          <w:color w:val="000000" w:themeColor="text1"/>
        </w:rPr>
        <w:t>i</w:t>
      </w:r>
      <w:r w:rsidR="002207B6" w:rsidRPr="00D211E7">
        <w:rPr>
          <w:color w:val="000000" w:themeColor="text1"/>
        </w:rPr>
        <w:t>ile</w:t>
      </w:r>
      <w:r w:rsidRPr="00D211E7">
        <w:rPr>
          <w:color w:val="000000" w:themeColor="text1"/>
        </w:rPr>
        <w:t xml:space="preserve"> publice, cu </w:t>
      </w:r>
      <w:r w:rsidR="002207B6" w:rsidRPr="00D211E7">
        <w:rPr>
          <w:color w:val="000000" w:themeColor="text1"/>
        </w:rPr>
        <w:t>modificările</w:t>
      </w:r>
      <w:r w:rsidRPr="00D211E7">
        <w:rPr>
          <w:color w:val="000000" w:themeColor="text1"/>
        </w:rPr>
        <w:t xml:space="preserve"> </w:t>
      </w:r>
      <w:r w:rsidR="002207B6" w:rsidRPr="00D211E7">
        <w:rPr>
          <w:color w:val="000000" w:themeColor="text1"/>
        </w:rPr>
        <w:t>ș</w:t>
      </w:r>
      <w:r w:rsidRPr="00D211E7">
        <w:rPr>
          <w:color w:val="000000" w:themeColor="text1"/>
        </w:rPr>
        <w:t xml:space="preserve">i </w:t>
      </w:r>
      <w:r w:rsidR="002207B6" w:rsidRPr="00D211E7">
        <w:rPr>
          <w:color w:val="000000" w:themeColor="text1"/>
        </w:rPr>
        <w:t>completările</w:t>
      </w:r>
      <w:r w:rsidRPr="00D211E7">
        <w:rPr>
          <w:color w:val="000000" w:themeColor="text1"/>
        </w:rPr>
        <w:t xml:space="preserve"> ulterioare, aferent numărului verificabil de participanți, în situația în care la activitate participă </w:t>
      </w:r>
      <w:r w:rsidR="2CBDB44B" w:rsidRPr="00D211E7">
        <w:rPr>
          <w:color w:val="000000" w:themeColor="text1"/>
        </w:rPr>
        <w:t>maximum</w:t>
      </w:r>
      <w:r w:rsidRPr="00D211E7">
        <w:rPr>
          <w:color w:val="000000" w:themeColor="text1"/>
        </w:rPr>
        <w:t xml:space="preserve"> 30</w:t>
      </w:r>
      <w:r w:rsidR="29C0FF90" w:rsidRPr="00D211E7">
        <w:rPr>
          <w:color w:val="000000" w:themeColor="text1"/>
        </w:rPr>
        <w:t xml:space="preserve"> de</w:t>
      </w:r>
      <w:r w:rsidR="77761757" w:rsidRPr="00D211E7">
        <w:rPr>
          <w:color w:val="000000" w:themeColor="text1"/>
        </w:rPr>
        <w:t xml:space="preserve"> persoane</w:t>
      </w:r>
      <w:r w:rsidR="000522BC">
        <w:rPr>
          <w:color w:val="000000" w:themeColor="text1"/>
        </w:rPr>
        <w:t>.</w:t>
      </w:r>
      <w:r w:rsidR="77761757" w:rsidRPr="00D211E7">
        <w:rPr>
          <w:color w:val="000000" w:themeColor="text1"/>
        </w:rPr>
        <w:t xml:space="preserve"> </w:t>
      </w:r>
      <w:r w:rsidRPr="00D211E7">
        <w:rPr>
          <w:color w:val="000000" w:themeColor="text1"/>
        </w:rPr>
        <w:t>Aceste costuri se încadrează la subcategoria REC1.</w:t>
      </w:r>
    </w:p>
    <w:p w14:paraId="38956501" w14:textId="6417C52B" w:rsidR="00B1593C" w:rsidRPr="00D211E7" w:rsidRDefault="00C35E67">
      <w:pPr>
        <w:numPr>
          <w:ilvl w:val="0"/>
          <w:numId w:val="74"/>
        </w:numPr>
        <w:rPr>
          <w:color w:val="000000" w:themeColor="text1"/>
        </w:rPr>
      </w:pPr>
      <w:bookmarkStart w:id="214" w:name="_w7e9we2uhsqj"/>
      <w:bookmarkEnd w:id="214"/>
      <w:r w:rsidRPr="00D211E7">
        <w:rPr>
          <w:color w:val="000000" w:themeColor="text1"/>
        </w:rPr>
        <w:t>pe baza costului real, aferent numărului verificabil de participanți, în situația în care costurile sunt efectuate în baza unor contracte/comenzi atribuite conform legislației aplicabile în domeniul achizițiilor. Aceste costuri se includ la subcategoria REC2</w:t>
      </w:r>
      <w:r w:rsidR="3428B2E6" w:rsidRPr="00D211E7">
        <w:rPr>
          <w:color w:val="000000" w:themeColor="text1"/>
        </w:rPr>
        <w:t>.</w:t>
      </w:r>
      <w:r w:rsidRPr="00D211E7">
        <w:rPr>
          <w:color w:val="000000" w:themeColor="text1"/>
        </w:rPr>
        <w:t xml:space="preserve"> </w:t>
      </w:r>
    </w:p>
    <w:p w14:paraId="38956502" w14:textId="77777777" w:rsidR="00B1593C" w:rsidRPr="00D211E7" w:rsidRDefault="00B1593C">
      <w:pPr>
        <w:rPr>
          <w:color w:val="000000" w:themeColor="text1"/>
        </w:rPr>
      </w:pPr>
      <w:bookmarkStart w:id="215" w:name="_7rpvxtr2p0y" w:colFirst="0" w:colLast="0"/>
      <w:bookmarkEnd w:id="215"/>
    </w:p>
    <w:p w14:paraId="38956503" w14:textId="6F5FC9E1" w:rsidR="00B1593C" w:rsidRPr="00D211E7" w:rsidRDefault="61B2971A">
      <w:pPr>
        <w:pStyle w:val="Heading3"/>
        <w:rPr>
          <w:color w:val="000000" w:themeColor="text1"/>
          <w:sz w:val="22"/>
          <w:szCs w:val="22"/>
        </w:rPr>
      </w:pPr>
      <w:bookmarkStart w:id="216" w:name="_Toc127540350"/>
      <w:bookmarkStart w:id="217" w:name="_Toc128575393"/>
      <w:bookmarkStart w:id="218" w:name="_Toc129331463"/>
      <w:r w:rsidRPr="00D211E7">
        <w:rPr>
          <w:color w:val="000000" w:themeColor="text1"/>
          <w:sz w:val="22"/>
          <w:szCs w:val="22"/>
        </w:rPr>
        <w:t>Art</w:t>
      </w:r>
      <w:r w:rsidR="09FFA19C" w:rsidRPr="00D211E7">
        <w:rPr>
          <w:color w:val="000000" w:themeColor="text1"/>
          <w:sz w:val="22"/>
          <w:szCs w:val="22"/>
        </w:rPr>
        <w:t xml:space="preserve">icolul </w:t>
      </w:r>
      <w:r w:rsidRPr="00D211E7">
        <w:rPr>
          <w:color w:val="000000" w:themeColor="text1"/>
          <w:sz w:val="22"/>
          <w:szCs w:val="22"/>
        </w:rPr>
        <w:t>15</w:t>
      </w:r>
      <w:r w:rsidR="10C82A0D" w:rsidRPr="00D211E7">
        <w:rPr>
          <w:color w:val="000000" w:themeColor="text1"/>
          <w:sz w:val="22"/>
          <w:szCs w:val="22"/>
        </w:rPr>
        <w:t xml:space="preserve"> - Produse</w:t>
      </w:r>
      <w:bookmarkEnd w:id="216"/>
      <w:bookmarkEnd w:id="217"/>
      <w:bookmarkEnd w:id="218"/>
    </w:p>
    <w:p w14:paraId="38956504" w14:textId="51D011A9" w:rsidR="00B1593C" w:rsidRPr="00D211E7" w:rsidRDefault="207B6426">
      <w:pPr>
        <w:rPr>
          <w:color w:val="000000" w:themeColor="text1"/>
        </w:rPr>
      </w:pPr>
      <w:r w:rsidRPr="00D211E7">
        <w:rPr>
          <w:color w:val="000000" w:themeColor="text1"/>
        </w:rPr>
        <w:t>(1)</w:t>
      </w:r>
      <w:r w:rsidR="206C1EA0" w:rsidRPr="00D211E7">
        <w:rPr>
          <w:color w:val="000000" w:themeColor="text1"/>
        </w:rPr>
        <w:t xml:space="preserve"> Categoria de costuri directe eligibile </w:t>
      </w:r>
      <w:r w:rsidR="206C1EA0" w:rsidRPr="00D211E7">
        <w:rPr>
          <w:i/>
          <w:iCs/>
          <w:color w:val="000000" w:themeColor="text1"/>
        </w:rPr>
        <w:t>Produse (</w:t>
      </w:r>
      <w:r w:rsidR="206C1EA0" w:rsidRPr="00D211E7">
        <w:rPr>
          <w:color w:val="000000" w:themeColor="text1"/>
        </w:rPr>
        <w:t>cod PRO), este formată din 4 subcategorii:</w:t>
      </w:r>
    </w:p>
    <w:p w14:paraId="38956505" w14:textId="77777777" w:rsidR="00B1593C" w:rsidRPr="00D211E7" w:rsidRDefault="206C1EA0" w:rsidP="00D211E7">
      <w:pPr>
        <w:pStyle w:val="ListParagraph"/>
        <w:numPr>
          <w:ilvl w:val="0"/>
          <w:numId w:val="12"/>
        </w:numPr>
        <w:rPr>
          <w:color w:val="000000" w:themeColor="text1"/>
        </w:rPr>
      </w:pPr>
      <w:bookmarkStart w:id="219" w:name="_ku6ay5ma2blm"/>
      <w:bookmarkEnd w:id="219"/>
      <w:r w:rsidRPr="00D211E7">
        <w:rPr>
          <w:color w:val="000000" w:themeColor="text1"/>
        </w:rPr>
        <w:t>PRO1 Echipamente, mijloace fixe</w:t>
      </w:r>
    </w:p>
    <w:p w14:paraId="38956506" w14:textId="77777777" w:rsidR="00B1593C" w:rsidRPr="00D211E7" w:rsidRDefault="206C1EA0" w:rsidP="00D211E7">
      <w:pPr>
        <w:pStyle w:val="ListParagraph"/>
        <w:numPr>
          <w:ilvl w:val="0"/>
          <w:numId w:val="12"/>
        </w:numPr>
        <w:rPr>
          <w:color w:val="000000" w:themeColor="text1"/>
        </w:rPr>
      </w:pPr>
      <w:bookmarkStart w:id="220" w:name="_m2q2fagzjvo6"/>
      <w:bookmarkEnd w:id="220"/>
      <w:r w:rsidRPr="00D211E7">
        <w:rPr>
          <w:color w:val="000000" w:themeColor="text1"/>
        </w:rPr>
        <w:t>PRO2 Mijloace-mobilitate</w:t>
      </w:r>
    </w:p>
    <w:p w14:paraId="38956507" w14:textId="77777777" w:rsidR="00B1593C" w:rsidRPr="00D211E7" w:rsidRDefault="206C1EA0" w:rsidP="00D211E7">
      <w:pPr>
        <w:pStyle w:val="ListParagraph"/>
        <w:numPr>
          <w:ilvl w:val="0"/>
          <w:numId w:val="12"/>
        </w:numPr>
        <w:rPr>
          <w:color w:val="000000" w:themeColor="text1"/>
        </w:rPr>
      </w:pPr>
      <w:bookmarkStart w:id="221" w:name="_j6grcshveuql"/>
      <w:bookmarkEnd w:id="221"/>
      <w:r w:rsidRPr="00D211E7">
        <w:rPr>
          <w:color w:val="000000" w:themeColor="text1"/>
        </w:rPr>
        <w:t>PRO3 Alte-echipamente</w:t>
      </w:r>
    </w:p>
    <w:p w14:paraId="38956508" w14:textId="77777777" w:rsidR="00B1593C" w:rsidRPr="00D211E7" w:rsidRDefault="206C1EA0" w:rsidP="00D211E7">
      <w:pPr>
        <w:pStyle w:val="ListParagraph"/>
        <w:numPr>
          <w:ilvl w:val="0"/>
          <w:numId w:val="12"/>
        </w:numPr>
        <w:rPr>
          <w:color w:val="000000" w:themeColor="text1"/>
        </w:rPr>
      </w:pPr>
      <w:bookmarkStart w:id="222" w:name="_f6q8bwvmizoe"/>
      <w:bookmarkEnd w:id="222"/>
      <w:r w:rsidRPr="00D211E7">
        <w:rPr>
          <w:color w:val="000000" w:themeColor="text1"/>
        </w:rPr>
        <w:t>PRO4 Consumabile-bunuri</w:t>
      </w:r>
    </w:p>
    <w:p w14:paraId="38956509" w14:textId="77777777" w:rsidR="00B1593C" w:rsidRPr="00D211E7" w:rsidRDefault="00B1593C">
      <w:pPr>
        <w:rPr>
          <w:color w:val="000000" w:themeColor="text1"/>
        </w:rPr>
      </w:pPr>
      <w:bookmarkStart w:id="223" w:name="_lplo3hdosiif" w:colFirst="0" w:colLast="0"/>
      <w:bookmarkEnd w:id="223"/>
    </w:p>
    <w:p w14:paraId="3895650A" w14:textId="28F733B5" w:rsidR="00B1593C" w:rsidRPr="00D211E7" w:rsidRDefault="06266776">
      <w:pPr>
        <w:rPr>
          <w:color w:val="000000" w:themeColor="text1"/>
        </w:rPr>
      </w:pPr>
      <w:r w:rsidRPr="00D211E7">
        <w:rPr>
          <w:color w:val="000000" w:themeColor="text1"/>
        </w:rPr>
        <w:t>(2)</w:t>
      </w:r>
      <w:r w:rsidR="206C1EA0" w:rsidRPr="00D211E7">
        <w:rPr>
          <w:color w:val="000000" w:themeColor="text1"/>
        </w:rPr>
        <w:t xml:space="preserve"> În subcategoria </w:t>
      </w:r>
      <w:r w:rsidR="206C1EA0" w:rsidRPr="00D211E7">
        <w:rPr>
          <w:b/>
          <w:bCs/>
          <w:color w:val="000000" w:themeColor="text1"/>
        </w:rPr>
        <w:t>PRO1 Echipamente-mijloace-fixe</w:t>
      </w:r>
      <w:r w:rsidR="206C1EA0" w:rsidRPr="00D211E7">
        <w:rPr>
          <w:color w:val="000000" w:themeColor="text1"/>
        </w:rPr>
        <w:t xml:space="preserve"> se includ costurile aferente achiziționării activelor fixe corporale, respectiv active care au o durată normală de utilizare mai mare de un an și care au o valoare de intrare mai mare decât limita stabilită prin </w:t>
      </w:r>
      <w:r w:rsidR="2C6094A7" w:rsidRPr="00D211E7">
        <w:rPr>
          <w:color w:val="000000" w:themeColor="text1"/>
        </w:rPr>
        <w:t xml:space="preserve"> </w:t>
      </w:r>
      <w:r w:rsidR="55E8F7A9" w:rsidRPr="00D211E7">
        <w:rPr>
          <w:color w:val="000000" w:themeColor="text1"/>
        </w:rPr>
        <w:t>acte normative în vigoare</w:t>
      </w:r>
      <w:r w:rsidR="206C1EA0" w:rsidRPr="00D211E7">
        <w:rPr>
          <w:color w:val="000000" w:themeColor="text1"/>
        </w:rPr>
        <w:t xml:space="preserve">. </w:t>
      </w:r>
    </w:p>
    <w:p w14:paraId="3895650B" w14:textId="77777777" w:rsidR="00B1593C" w:rsidRPr="00D211E7" w:rsidRDefault="00B1593C">
      <w:pPr>
        <w:rPr>
          <w:color w:val="000000" w:themeColor="text1"/>
        </w:rPr>
      </w:pPr>
    </w:p>
    <w:p w14:paraId="3895650C" w14:textId="2E875F67" w:rsidR="00B1593C" w:rsidRPr="00D211E7" w:rsidRDefault="51C780C5">
      <w:pPr>
        <w:rPr>
          <w:color w:val="000000" w:themeColor="text1"/>
        </w:rPr>
      </w:pPr>
      <w:r w:rsidRPr="00D211E7">
        <w:rPr>
          <w:color w:val="000000" w:themeColor="text1"/>
        </w:rPr>
        <w:t>(3)</w:t>
      </w:r>
      <w:r w:rsidR="206C1EA0" w:rsidRPr="00D211E7">
        <w:rPr>
          <w:color w:val="000000" w:themeColor="text1"/>
        </w:rPr>
        <w:t xml:space="preserve"> În subcategoria </w:t>
      </w:r>
      <w:r w:rsidR="206C1EA0" w:rsidRPr="00D211E7">
        <w:rPr>
          <w:b/>
          <w:bCs/>
          <w:color w:val="000000" w:themeColor="text1"/>
        </w:rPr>
        <w:t>PRO2 Mijloace-mobilitate</w:t>
      </w:r>
      <w:r w:rsidR="206C1EA0" w:rsidRPr="00D211E7">
        <w:rPr>
          <w:color w:val="000000" w:themeColor="text1"/>
        </w:rPr>
        <w:t xml:space="preserve"> se includ costurile aferente achiziționării de mijloace de mobilitate terestră, navală, aeriană, respectiv mijloace de transport persoane/bunuri/echipamente, inclusiv utilaje.</w:t>
      </w:r>
    </w:p>
    <w:p w14:paraId="3895650D" w14:textId="77777777" w:rsidR="00B1593C" w:rsidRPr="00D211E7" w:rsidRDefault="00B1593C">
      <w:pPr>
        <w:rPr>
          <w:color w:val="000000" w:themeColor="text1"/>
        </w:rPr>
      </w:pPr>
    </w:p>
    <w:p w14:paraId="3895650E" w14:textId="7DB77EA6" w:rsidR="00B1593C" w:rsidRPr="00D211E7" w:rsidRDefault="7BF91120">
      <w:pPr>
        <w:rPr>
          <w:color w:val="000000" w:themeColor="text1"/>
        </w:rPr>
      </w:pPr>
      <w:r w:rsidRPr="00D211E7">
        <w:rPr>
          <w:color w:val="000000" w:themeColor="text1"/>
        </w:rPr>
        <w:t>(4)</w:t>
      </w:r>
      <w:r w:rsidR="206C1EA0" w:rsidRPr="00D211E7">
        <w:rPr>
          <w:color w:val="000000" w:themeColor="text1"/>
        </w:rPr>
        <w:t xml:space="preserve"> În subcategoria </w:t>
      </w:r>
      <w:r w:rsidR="206C1EA0" w:rsidRPr="00D211E7">
        <w:rPr>
          <w:b/>
          <w:bCs/>
          <w:color w:val="000000" w:themeColor="text1"/>
        </w:rPr>
        <w:t>PRO3 Alte-echipamente</w:t>
      </w:r>
      <w:r w:rsidR="206C1EA0" w:rsidRPr="00D211E7">
        <w:rPr>
          <w:color w:val="000000" w:themeColor="text1"/>
        </w:rPr>
        <w:t xml:space="preserve"> se includ costurile aferente achiziționării activelor fixe corporale, respectiv active care au o durată normală de utilizare mai mare de un an și care au o valoare de intrare mai mică decât limita stabilită prin </w:t>
      </w:r>
      <w:r w:rsidR="2C6094A7" w:rsidRPr="00D211E7">
        <w:rPr>
          <w:color w:val="000000" w:themeColor="text1"/>
        </w:rPr>
        <w:t>acte normative în vigoare</w:t>
      </w:r>
      <w:r w:rsidR="206C1EA0" w:rsidRPr="00D211E7">
        <w:rPr>
          <w:color w:val="000000" w:themeColor="text1"/>
        </w:rPr>
        <w:t>.</w:t>
      </w:r>
    </w:p>
    <w:p w14:paraId="3895650F" w14:textId="77777777" w:rsidR="00B1593C" w:rsidRPr="00D211E7" w:rsidRDefault="00B1593C">
      <w:pPr>
        <w:rPr>
          <w:color w:val="000000" w:themeColor="text1"/>
        </w:rPr>
      </w:pPr>
    </w:p>
    <w:p w14:paraId="38956510" w14:textId="0382B4BF" w:rsidR="00B1593C" w:rsidRPr="00D211E7" w:rsidRDefault="3E32F991">
      <w:pPr>
        <w:rPr>
          <w:color w:val="000000" w:themeColor="text1"/>
        </w:rPr>
      </w:pPr>
      <w:r w:rsidRPr="00D211E7">
        <w:rPr>
          <w:color w:val="000000" w:themeColor="text1"/>
        </w:rPr>
        <w:t xml:space="preserve">(5) </w:t>
      </w:r>
      <w:r w:rsidR="206C1EA0" w:rsidRPr="00D211E7">
        <w:rPr>
          <w:color w:val="000000" w:themeColor="text1"/>
        </w:rPr>
        <w:t xml:space="preserve">În subcategoria </w:t>
      </w:r>
      <w:r w:rsidR="206C1EA0" w:rsidRPr="00D211E7">
        <w:rPr>
          <w:b/>
          <w:bCs/>
          <w:color w:val="000000" w:themeColor="text1"/>
        </w:rPr>
        <w:t>PRO4 Consumabile-bunuri</w:t>
      </w:r>
      <w:r w:rsidR="206C1EA0" w:rsidRPr="00D211E7">
        <w:rPr>
          <w:color w:val="000000" w:themeColor="text1"/>
        </w:rPr>
        <w:t xml:space="preserve"> se includ costurile aferente achiziționării de materiale și bunuri consumabile și obiecte/bunuri care au o durată normală de utilizare mai mică de un an. În această subcategorie, se includ și piesele de schimb și materiale de vizibilitate distribuite.</w:t>
      </w:r>
    </w:p>
    <w:p w14:paraId="38956511" w14:textId="77777777" w:rsidR="00B1593C" w:rsidRPr="00D211E7" w:rsidRDefault="00B1593C">
      <w:pPr>
        <w:rPr>
          <w:color w:val="000000" w:themeColor="text1"/>
        </w:rPr>
      </w:pPr>
    </w:p>
    <w:p w14:paraId="38956512" w14:textId="485CC267" w:rsidR="00B1593C" w:rsidRPr="00D211E7" w:rsidRDefault="0748DDD6">
      <w:pPr>
        <w:rPr>
          <w:color w:val="000000" w:themeColor="text1"/>
        </w:rPr>
      </w:pPr>
      <w:r w:rsidRPr="00D211E7">
        <w:rPr>
          <w:color w:val="000000" w:themeColor="text1"/>
        </w:rPr>
        <w:t xml:space="preserve">(6) </w:t>
      </w:r>
      <w:r w:rsidR="206C1EA0" w:rsidRPr="00D211E7">
        <w:rPr>
          <w:color w:val="000000" w:themeColor="text1"/>
        </w:rPr>
        <w:t>Costurile pentru achiziționarea de produse sunt eligibile pentru finanțare din proiect numai dacă necesitatea și oportunitatea achiziției este justificată corespunzător și, după caz, este aprobată de către structurile/comisiile abilitate conform legislației aplicabile.</w:t>
      </w:r>
    </w:p>
    <w:p w14:paraId="38956513" w14:textId="77777777" w:rsidR="00B1593C" w:rsidRPr="00D211E7" w:rsidRDefault="00B1593C">
      <w:pPr>
        <w:rPr>
          <w:color w:val="000000" w:themeColor="text1"/>
        </w:rPr>
      </w:pPr>
    </w:p>
    <w:p w14:paraId="38956514" w14:textId="2FDFFC8F" w:rsidR="00B1593C" w:rsidRPr="00D211E7" w:rsidRDefault="09FD5B36">
      <w:pPr>
        <w:rPr>
          <w:color w:val="000000" w:themeColor="text1"/>
        </w:rPr>
      </w:pPr>
      <w:r w:rsidRPr="00D211E7">
        <w:rPr>
          <w:rFonts w:eastAsia="Arial" w:cs="Arial"/>
          <w:color w:val="000000" w:themeColor="text1"/>
        </w:rPr>
        <w:t>(7)</w:t>
      </w:r>
      <w:r w:rsidR="206C1EA0" w:rsidRPr="00D211E7">
        <w:rPr>
          <w:rFonts w:eastAsia="Arial" w:cs="Arial"/>
          <w:color w:val="000000" w:themeColor="text1"/>
        </w:rPr>
        <w:t xml:space="preserve"> Costurile pentru achiziționarea de echipamente și mijloace de mobilitate, din subcategoriile PRO1 și PRO2, sunt eligibile pe baza costului integral </w:t>
      </w:r>
      <w:r w:rsidR="206C1EA0" w:rsidRPr="00D211E7">
        <w:rPr>
          <w:color w:val="000000" w:themeColor="text1"/>
        </w:rPr>
        <w:t xml:space="preserve">numai dacă durata de folosință efectivă în scopul proiectului, inclusiv după finalizarea perioadei de eligibilitate a proiectului, este </w:t>
      </w:r>
      <w:bookmarkStart w:id="224" w:name="_Hlk128642897"/>
      <w:r w:rsidR="206C1EA0" w:rsidRPr="00D211E7">
        <w:rPr>
          <w:color w:val="000000" w:themeColor="text1"/>
        </w:rPr>
        <w:t xml:space="preserve">cel puțin egală cu valoarea minimă aferentă duratei normale de </w:t>
      </w:r>
      <w:r w:rsidR="0A0607C7" w:rsidRPr="00D211E7">
        <w:rPr>
          <w:color w:val="000000" w:themeColor="text1"/>
        </w:rPr>
        <w:t>funcționare</w:t>
      </w:r>
      <w:r w:rsidR="206C1EA0" w:rsidRPr="00D211E7">
        <w:rPr>
          <w:color w:val="000000" w:themeColor="text1"/>
        </w:rPr>
        <w:t xml:space="preserve"> a mijloacelor fixe</w:t>
      </w:r>
      <w:bookmarkEnd w:id="224"/>
      <w:r w:rsidR="206C1EA0" w:rsidRPr="00D211E7">
        <w:rPr>
          <w:color w:val="000000" w:themeColor="text1"/>
        </w:rPr>
        <w:t>, stabilită prin hotărâre a Guvernului. Suma devenită neeligibilă pe motivul nerespectării acestei reguli este proporțională cu perioada de neconformitate.</w:t>
      </w:r>
    </w:p>
    <w:p w14:paraId="38956515" w14:textId="77777777" w:rsidR="00B1593C" w:rsidRPr="00D211E7" w:rsidRDefault="00B1593C">
      <w:pPr>
        <w:rPr>
          <w:color w:val="000000" w:themeColor="text1"/>
        </w:rPr>
      </w:pPr>
    </w:p>
    <w:p w14:paraId="38956516" w14:textId="59EFC729" w:rsidR="00B1593C" w:rsidRPr="00D211E7" w:rsidRDefault="3AA4D560">
      <w:pPr>
        <w:rPr>
          <w:color w:val="000000" w:themeColor="text1"/>
        </w:rPr>
      </w:pPr>
      <w:r w:rsidRPr="00D211E7">
        <w:rPr>
          <w:color w:val="000000" w:themeColor="text1"/>
        </w:rPr>
        <w:t>(8)</w:t>
      </w:r>
      <w:r w:rsidR="003638C8">
        <w:rPr>
          <w:color w:val="000000" w:themeColor="text1"/>
        </w:rPr>
        <w:t xml:space="preserve"> </w:t>
      </w:r>
      <w:r w:rsidR="008F2CF5">
        <w:rPr>
          <w:color w:val="000000" w:themeColor="text1"/>
        </w:rPr>
        <w:t>Dacă</w:t>
      </w:r>
      <w:r w:rsidR="10C82A0D" w:rsidRPr="00D211E7">
        <w:rPr>
          <w:color w:val="000000" w:themeColor="text1"/>
        </w:rPr>
        <w:t xml:space="preserve"> nu </w:t>
      </w:r>
      <w:r w:rsidR="008F2CF5">
        <w:rPr>
          <w:color w:val="000000" w:themeColor="text1"/>
        </w:rPr>
        <w:t xml:space="preserve">se </w:t>
      </w:r>
      <w:r w:rsidR="326CB339" w:rsidRPr="00D211E7">
        <w:rPr>
          <w:color w:val="000000" w:themeColor="text1"/>
        </w:rPr>
        <w:t xml:space="preserve">respectă </w:t>
      </w:r>
      <w:r w:rsidR="10C82A0D" w:rsidRPr="00D211E7">
        <w:rPr>
          <w:color w:val="000000" w:themeColor="text1"/>
        </w:rPr>
        <w:t xml:space="preserve">regula </w:t>
      </w:r>
      <w:r w:rsidR="6FB06692" w:rsidRPr="00D211E7">
        <w:rPr>
          <w:color w:val="000000" w:themeColor="text1"/>
        </w:rPr>
        <w:t xml:space="preserve">privind </w:t>
      </w:r>
      <w:r w:rsidR="464389B9" w:rsidRPr="00D211E7">
        <w:rPr>
          <w:color w:val="000000" w:themeColor="text1"/>
        </w:rPr>
        <w:t>d</w:t>
      </w:r>
      <w:r w:rsidR="6FB06692" w:rsidRPr="00D211E7">
        <w:rPr>
          <w:color w:val="000000" w:themeColor="text1"/>
        </w:rPr>
        <w:t>u</w:t>
      </w:r>
      <w:r w:rsidR="464389B9" w:rsidRPr="00D211E7">
        <w:rPr>
          <w:color w:val="000000" w:themeColor="text1"/>
        </w:rPr>
        <w:t>r</w:t>
      </w:r>
      <w:r w:rsidR="6FB06692" w:rsidRPr="00D211E7">
        <w:rPr>
          <w:color w:val="000000" w:themeColor="text1"/>
        </w:rPr>
        <w:t xml:space="preserve">ata minimă de folosință </w:t>
      </w:r>
      <w:r w:rsidR="464389B9" w:rsidRPr="00D211E7">
        <w:rPr>
          <w:color w:val="000000" w:themeColor="text1"/>
        </w:rPr>
        <w:t xml:space="preserve">menționată </w:t>
      </w:r>
      <w:r w:rsidR="10C82A0D" w:rsidRPr="00D211E7">
        <w:rPr>
          <w:color w:val="000000" w:themeColor="text1"/>
        </w:rPr>
        <w:t>la</w:t>
      </w:r>
      <w:r w:rsidR="2245A69B" w:rsidRPr="00D211E7">
        <w:rPr>
          <w:color w:val="000000" w:themeColor="text1"/>
        </w:rPr>
        <w:t xml:space="preserve"> </w:t>
      </w:r>
      <w:r w:rsidR="417F287E" w:rsidRPr="00D211E7">
        <w:rPr>
          <w:color w:val="000000" w:themeColor="text1"/>
        </w:rPr>
        <w:t>alin.</w:t>
      </w:r>
      <w:r w:rsidR="4A6C8FB5" w:rsidRPr="00D211E7">
        <w:rPr>
          <w:color w:val="000000" w:themeColor="text1"/>
        </w:rPr>
        <w:t xml:space="preserve"> </w:t>
      </w:r>
      <w:r w:rsidR="417F287E" w:rsidRPr="00D211E7">
        <w:rPr>
          <w:color w:val="000000" w:themeColor="text1"/>
        </w:rPr>
        <w:t>(7)</w:t>
      </w:r>
      <w:r w:rsidR="10C82A0D" w:rsidRPr="00D211E7">
        <w:rPr>
          <w:color w:val="000000" w:themeColor="text1"/>
        </w:rPr>
        <w:t xml:space="preserve">, </w:t>
      </w:r>
      <w:r w:rsidR="008F2CF5">
        <w:rPr>
          <w:color w:val="000000" w:themeColor="text1"/>
        </w:rPr>
        <w:t xml:space="preserve">costurile </w:t>
      </w:r>
      <w:r w:rsidR="4F80DD8A" w:rsidRPr="00D211E7">
        <w:rPr>
          <w:color w:val="000000" w:themeColor="text1"/>
        </w:rPr>
        <w:t>s</w:t>
      </w:r>
      <w:r w:rsidR="0F9AFDE9" w:rsidRPr="00D211E7">
        <w:rPr>
          <w:color w:val="000000" w:themeColor="text1"/>
        </w:rPr>
        <w:t>u</w:t>
      </w:r>
      <w:r w:rsidR="76E866BF" w:rsidRPr="00D211E7">
        <w:rPr>
          <w:color w:val="000000" w:themeColor="text1"/>
        </w:rPr>
        <w:t>nt</w:t>
      </w:r>
      <w:r w:rsidR="10C82A0D" w:rsidRPr="00D211E7">
        <w:rPr>
          <w:color w:val="000000" w:themeColor="text1"/>
        </w:rPr>
        <w:t xml:space="preserve"> eligibil</w:t>
      </w:r>
      <w:r w:rsidR="2C45E487" w:rsidRPr="00D211E7">
        <w:rPr>
          <w:color w:val="000000" w:themeColor="text1"/>
        </w:rPr>
        <w:t>e</w:t>
      </w:r>
      <w:r w:rsidR="10C82A0D" w:rsidRPr="00D211E7">
        <w:rPr>
          <w:color w:val="000000" w:themeColor="text1"/>
        </w:rPr>
        <w:t xml:space="preserve"> pe baza amortizării </w:t>
      </w:r>
      <w:r w:rsidR="37B6233E" w:rsidRPr="00D211E7">
        <w:rPr>
          <w:color w:val="000000" w:themeColor="text1"/>
        </w:rPr>
        <w:t xml:space="preserve">aferentă </w:t>
      </w:r>
      <w:r w:rsidR="10C82A0D" w:rsidRPr="00D211E7">
        <w:rPr>
          <w:color w:val="000000" w:themeColor="text1"/>
        </w:rPr>
        <w:t>duratei de folosință efectivă în scopul proiectului în perioada de eligibilitate a proiectului, calculată conform legislației aplicabile.</w:t>
      </w:r>
    </w:p>
    <w:p w14:paraId="38956517" w14:textId="77777777" w:rsidR="00B1593C" w:rsidRPr="00D211E7" w:rsidRDefault="00B1593C">
      <w:pPr>
        <w:rPr>
          <w:color w:val="000000" w:themeColor="text1"/>
        </w:rPr>
      </w:pPr>
    </w:p>
    <w:p w14:paraId="38956518" w14:textId="0E71FC05" w:rsidR="00B1593C" w:rsidRPr="00D211E7" w:rsidRDefault="353E8B9F">
      <w:pPr>
        <w:rPr>
          <w:color w:val="000000" w:themeColor="text1"/>
        </w:rPr>
      </w:pPr>
      <w:r w:rsidRPr="00D211E7">
        <w:rPr>
          <w:color w:val="000000" w:themeColor="text1"/>
        </w:rPr>
        <w:t>(9)</w:t>
      </w:r>
      <w:r w:rsidR="206C1EA0" w:rsidRPr="00D211E7">
        <w:rPr>
          <w:color w:val="000000" w:themeColor="text1"/>
        </w:rPr>
        <w:t xml:space="preserve"> </w:t>
      </w:r>
      <w:r w:rsidR="206C1EA0" w:rsidRPr="00D211E7">
        <w:rPr>
          <w:rFonts w:eastAsia="Arial" w:cs="Arial"/>
          <w:color w:val="000000" w:themeColor="text1"/>
        </w:rPr>
        <w:t xml:space="preserve">Costurile pentru produsele cu funcțiuni multiple sunt eligibile pentru finanțare din proiect </w:t>
      </w:r>
      <w:r w:rsidR="206C1EA0" w:rsidRPr="00D211E7">
        <w:rPr>
          <w:color w:val="000000" w:themeColor="text1"/>
        </w:rPr>
        <w:t>proporțional cu procentul de utilizare efectivă în scopul proiectului respectiv.</w:t>
      </w:r>
    </w:p>
    <w:p w14:paraId="38956519" w14:textId="77777777" w:rsidR="00B1593C" w:rsidRPr="00D211E7" w:rsidRDefault="00B1593C">
      <w:pPr>
        <w:rPr>
          <w:color w:val="000000" w:themeColor="text1"/>
        </w:rPr>
      </w:pPr>
    </w:p>
    <w:p w14:paraId="3895651A" w14:textId="45DE16F8" w:rsidR="00B1593C" w:rsidRPr="00D211E7" w:rsidRDefault="0C032AC3">
      <w:pPr>
        <w:rPr>
          <w:color w:val="000000" w:themeColor="text1"/>
        </w:rPr>
      </w:pPr>
      <w:r w:rsidRPr="00D211E7">
        <w:rPr>
          <w:color w:val="000000" w:themeColor="text1"/>
        </w:rPr>
        <w:t>(10)</w:t>
      </w:r>
      <w:r w:rsidR="206C1EA0" w:rsidRPr="00D211E7">
        <w:rPr>
          <w:color w:val="000000" w:themeColor="text1"/>
        </w:rPr>
        <w:t xml:space="preserve"> Pentru produsele achiziționate înainte de perioada de implementare a proiectului, sunt eligibile costurile cu amortizarea dacă sunt îndeplinite </w:t>
      </w:r>
      <w:r w:rsidR="341EA397" w:rsidRPr="00D211E7">
        <w:rPr>
          <w:color w:val="000000" w:themeColor="text1"/>
        </w:rPr>
        <w:t xml:space="preserve">cumulativ </w:t>
      </w:r>
      <w:r w:rsidR="206C1EA0" w:rsidRPr="00D211E7">
        <w:rPr>
          <w:color w:val="000000" w:themeColor="text1"/>
        </w:rPr>
        <w:t>următoarele condiții:</w:t>
      </w:r>
    </w:p>
    <w:p w14:paraId="3895651B" w14:textId="257C1336" w:rsidR="00B1593C" w:rsidRPr="00D211E7" w:rsidRDefault="206C1EA0" w:rsidP="00D211E7">
      <w:pPr>
        <w:pStyle w:val="ListParagraph"/>
        <w:numPr>
          <w:ilvl w:val="0"/>
          <w:numId w:val="11"/>
        </w:numPr>
        <w:rPr>
          <w:color w:val="000000" w:themeColor="text1"/>
        </w:rPr>
      </w:pPr>
      <w:r w:rsidRPr="00D211E7">
        <w:rPr>
          <w:rFonts w:eastAsia="Arial" w:cs="Arial"/>
          <w:color w:val="000000" w:themeColor="text1"/>
        </w:rPr>
        <w:t xml:space="preserve">sunt costuri din subcategoriile PRO1 </w:t>
      </w:r>
      <w:r w:rsidR="341EA397" w:rsidRPr="00D211E7">
        <w:rPr>
          <w:rFonts w:eastAsia="Arial" w:cs="Arial"/>
          <w:color w:val="000000" w:themeColor="text1"/>
        </w:rPr>
        <w:t xml:space="preserve">sau </w:t>
      </w:r>
      <w:r w:rsidRPr="00D211E7">
        <w:rPr>
          <w:rFonts w:eastAsia="Arial" w:cs="Arial"/>
          <w:color w:val="000000" w:themeColor="text1"/>
        </w:rPr>
        <w:t>PRO2;</w:t>
      </w:r>
    </w:p>
    <w:p w14:paraId="3895651C" w14:textId="77777777" w:rsidR="00B1593C" w:rsidRPr="00D211E7" w:rsidRDefault="206C1EA0" w:rsidP="00D211E7">
      <w:pPr>
        <w:pStyle w:val="ListParagraph"/>
        <w:numPr>
          <w:ilvl w:val="0"/>
          <w:numId w:val="11"/>
        </w:numPr>
        <w:rPr>
          <w:color w:val="000000" w:themeColor="text1"/>
        </w:rPr>
      </w:pPr>
      <w:r w:rsidRPr="00D211E7">
        <w:rPr>
          <w:color w:val="000000" w:themeColor="text1"/>
        </w:rPr>
        <w:t>cheltuielile aferente sunt verificabile și fundamentate corespunzător prin documente justificative tehnice și financiare obligatorii pentru asigurarea pistei de audit;</w:t>
      </w:r>
    </w:p>
    <w:p w14:paraId="3895651D" w14:textId="77777777" w:rsidR="00B1593C" w:rsidRPr="00D211E7" w:rsidRDefault="206C1EA0" w:rsidP="00D211E7">
      <w:pPr>
        <w:pStyle w:val="ListParagraph"/>
        <w:numPr>
          <w:ilvl w:val="0"/>
          <w:numId w:val="11"/>
        </w:numPr>
        <w:rPr>
          <w:color w:val="000000" w:themeColor="text1"/>
        </w:rPr>
      </w:pPr>
      <w:r w:rsidRPr="00D211E7">
        <w:rPr>
          <w:color w:val="000000" w:themeColor="text1"/>
        </w:rPr>
        <w:t>sunt aferente exclusiv lunilor din cadrul perioadei de implementare a proiectului;</w:t>
      </w:r>
    </w:p>
    <w:p w14:paraId="3895651E" w14:textId="77777777" w:rsidR="00B1593C" w:rsidRPr="00D211E7" w:rsidRDefault="206C1EA0" w:rsidP="00D211E7">
      <w:pPr>
        <w:pStyle w:val="ListParagraph"/>
        <w:numPr>
          <w:ilvl w:val="0"/>
          <w:numId w:val="11"/>
        </w:numPr>
        <w:rPr>
          <w:color w:val="000000" w:themeColor="text1"/>
        </w:rPr>
      </w:pPr>
      <w:r w:rsidRPr="00D211E7">
        <w:rPr>
          <w:rFonts w:eastAsia="Arial" w:cs="Arial"/>
          <w:color w:val="000000" w:themeColor="text1"/>
        </w:rPr>
        <w:t>nu au fost achiziționate cu finanțare din fonduri europene.</w:t>
      </w:r>
    </w:p>
    <w:p w14:paraId="3895651F" w14:textId="77777777" w:rsidR="00B1593C" w:rsidRPr="00D211E7" w:rsidRDefault="00B1593C">
      <w:pPr>
        <w:rPr>
          <w:color w:val="000000" w:themeColor="text1"/>
        </w:rPr>
      </w:pPr>
    </w:p>
    <w:p w14:paraId="38956520" w14:textId="4CC34545" w:rsidR="00B1593C" w:rsidRPr="00D211E7" w:rsidRDefault="319A8503">
      <w:pPr>
        <w:rPr>
          <w:color w:val="000000" w:themeColor="text1"/>
        </w:rPr>
      </w:pPr>
      <w:r w:rsidRPr="00D211E7">
        <w:rPr>
          <w:color w:val="000000" w:themeColor="text1"/>
        </w:rPr>
        <w:t>(11)</w:t>
      </w:r>
      <w:r w:rsidR="003638C8">
        <w:rPr>
          <w:color w:val="000000" w:themeColor="text1"/>
        </w:rPr>
        <w:t xml:space="preserve"> </w:t>
      </w:r>
      <w:r w:rsidR="206C1EA0" w:rsidRPr="00D211E7">
        <w:rPr>
          <w:color w:val="000000" w:themeColor="text1"/>
        </w:rPr>
        <w:t xml:space="preserve">Pentru echipamentele și consumabile din subcategoriile PRO3 și PRO4 este eligibil costul integral, indiferent de momentul achiziționării acestora, cu condiția ca acestea să fie utilizate și să contribuie în mod direct la realizarea rezultatelor și indicatorilor proiectului. </w:t>
      </w:r>
    </w:p>
    <w:p w14:paraId="38956521" w14:textId="77777777" w:rsidR="00B1593C" w:rsidRPr="00D211E7" w:rsidRDefault="00B1593C">
      <w:pPr>
        <w:rPr>
          <w:color w:val="000000" w:themeColor="text1"/>
        </w:rPr>
      </w:pPr>
    </w:p>
    <w:p w14:paraId="38956522" w14:textId="4EF287F6" w:rsidR="00B1593C" w:rsidRPr="00D211E7" w:rsidRDefault="56D2E65F">
      <w:pPr>
        <w:rPr>
          <w:color w:val="000000" w:themeColor="text1"/>
        </w:rPr>
      </w:pPr>
      <w:r w:rsidRPr="00D211E7">
        <w:rPr>
          <w:color w:val="000000" w:themeColor="text1"/>
        </w:rPr>
        <w:t>(12)</w:t>
      </w:r>
      <w:r w:rsidR="10C82A0D" w:rsidRPr="00D211E7">
        <w:rPr>
          <w:color w:val="000000" w:themeColor="text1"/>
        </w:rPr>
        <w:t xml:space="preserve"> Serviciile conexe</w:t>
      </w:r>
      <w:r w:rsidR="71DCA91C" w:rsidRPr="00D211E7">
        <w:rPr>
          <w:color w:val="000000" w:themeColor="text1"/>
        </w:rPr>
        <w:t>,</w:t>
      </w:r>
      <w:r w:rsidR="24A01CDD" w:rsidRPr="00D211E7">
        <w:rPr>
          <w:color w:val="000000" w:themeColor="text1"/>
        </w:rPr>
        <w:t xml:space="preserve"> cum ar fi cele legate de </w:t>
      </w:r>
      <w:r w:rsidR="10C82A0D" w:rsidRPr="00D211E7">
        <w:rPr>
          <w:color w:val="000000" w:themeColor="text1"/>
        </w:rPr>
        <w:t>instalare, instruire, garanție, transport, software, aferente produselor achiziționate se includ în subcategoriile aferente produselor respective dacă sunt achiziționate împreună cu acestea și dacă intră în valoarea de intrare</w:t>
      </w:r>
      <w:r w:rsidR="13156879" w:rsidRPr="00D211E7">
        <w:rPr>
          <w:color w:val="000000" w:themeColor="text1"/>
        </w:rPr>
        <w:t>/</w:t>
      </w:r>
      <w:r w:rsidR="10C82A0D" w:rsidRPr="00D211E7">
        <w:rPr>
          <w:color w:val="000000" w:themeColor="text1"/>
        </w:rPr>
        <w:t xml:space="preserve"> achiziție a produsului respectiv, conform legislației aplicabile.</w:t>
      </w:r>
      <w:r w:rsidR="003638C8">
        <w:rPr>
          <w:color w:val="000000" w:themeColor="text1"/>
        </w:rPr>
        <w:t xml:space="preserve"> </w:t>
      </w:r>
      <w:r w:rsidR="2951D651" w:rsidRPr="00D211E7">
        <w:rPr>
          <w:color w:val="000000" w:themeColor="text1"/>
        </w:rPr>
        <w:t>C</w:t>
      </w:r>
      <w:r w:rsidR="10C82A0D" w:rsidRPr="00D211E7">
        <w:rPr>
          <w:color w:val="000000" w:themeColor="text1"/>
        </w:rPr>
        <w:t>ostul de achiziție al unui echipament care nu poate funcționa fără un sistem de operare</w:t>
      </w:r>
      <w:r w:rsidR="06202CEC" w:rsidRPr="00D211E7">
        <w:rPr>
          <w:color w:val="000000" w:themeColor="text1"/>
        </w:rPr>
        <w:t>/echivalent</w:t>
      </w:r>
      <w:r w:rsidR="3FCF75FE" w:rsidRPr="00D211E7">
        <w:rPr>
          <w:color w:val="000000" w:themeColor="text1"/>
        </w:rPr>
        <w:t>,</w:t>
      </w:r>
      <w:r w:rsidR="10C82A0D" w:rsidRPr="00D211E7">
        <w:rPr>
          <w:color w:val="000000" w:themeColor="text1"/>
        </w:rPr>
        <w:t xml:space="preserve"> include și costul aferent ace</w:t>
      </w:r>
      <w:r w:rsidR="065C4405" w:rsidRPr="00D211E7">
        <w:rPr>
          <w:color w:val="000000" w:themeColor="text1"/>
        </w:rPr>
        <w:t>stui sistem de operare</w:t>
      </w:r>
      <w:r w:rsidR="10C82A0D" w:rsidRPr="00D211E7">
        <w:rPr>
          <w:color w:val="000000" w:themeColor="text1"/>
        </w:rPr>
        <w:t>.</w:t>
      </w:r>
    </w:p>
    <w:p w14:paraId="38956524" w14:textId="77777777" w:rsidR="00B1593C" w:rsidRPr="00D211E7" w:rsidRDefault="00B1593C">
      <w:pPr>
        <w:rPr>
          <w:color w:val="000000" w:themeColor="text1"/>
        </w:rPr>
      </w:pPr>
      <w:bookmarkStart w:id="225" w:name="_opxo5zz2od11" w:colFirst="0" w:colLast="0"/>
      <w:bookmarkEnd w:id="225"/>
    </w:p>
    <w:p w14:paraId="38956525" w14:textId="2EEFC8F3" w:rsidR="00B1593C" w:rsidRPr="00D211E7" w:rsidRDefault="6460C46E">
      <w:pPr>
        <w:pStyle w:val="Heading3"/>
        <w:rPr>
          <w:color w:val="000000" w:themeColor="text1"/>
          <w:sz w:val="22"/>
          <w:szCs w:val="22"/>
        </w:rPr>
      </w:pPr>
      <w:bookmarkStart w:id="226" w:name="_Toc127540351"/>
      <w:bookmarkStart w:id="227" w:name="_Toc128575394"/>
      <w:bookmarkStart w:id="228" w:name="_Toc129331464"/>
      <w:r w:rsidRPr="00D211E7">
        <w:rPr>
          <w:color w:val="000000" w:themeColor="text1"/>
          <w:sz w:val="22"/>
          <w:szCs w:val="22"/>
        </w:rPr>
        <w:t>Art</w:t>
      </w:r>
      <w:r w:rsidR="2DAE8F35" w:rsidRPr="00D211E7">
        <w:rPr>
          <w:color w:val="000000" w:themeColor="text1"/>
          <w:sz w:val="22"/>
          <w:szCs w:val="22"/>
        </w:rPr>
        <w:t xml:space="preserve">icolul </w:t>
      </w:r>
      <w:r w:rsidRPr="00D211E7">
        <w:rPr>
          <w:color w:val="000000" w:themeColor="text1"/>
          <w:sz w:val="22"/>
          <w:szCs w:val="22"/>
        </w:rPr>
        <w:t>16</w:t>
      </w:r>
      <w:r w:rsidR="10C82A0D" w:rsidRPr="00D211E7">
        <w:rPr>
          <w:color w:val="000000" w:themeColor="text1"/>
          <w:sz w:val="22"/>
          <w:szCs w:val="22"/>
        </w:rPr>
        <w:t xml:space="preserve"> </w:t>
      </w:r>
      <w:r w:rsidR="07B40E03" w:rsidRPr="00D211E7">
        <w:rPr>
          <w:color w:val="000000" w:themeColor="text1"/>
          <w:sz w:val="22"/>
          <w:szCs w:val="22"/>
        </w:rPr>
        <w:t xml:space="preserve">- </w:t>
      </w:r>
      <w:r w:rsidR="10C82A0D" w:rsidRPr="00D211E7">
        <w:rPr>
          <w:color w:val="000000" w:themeColor="text1"/>
          <w:sz w:val="22"/>
          <w:szCs w:val="22"/>
        </w:rPr>
        <w:t>Servicii</w:t>
      </w:r>
      <w:bookmarkEnd w:id="226"/>
      <w:bookmarkEnd w:id="227"/>
      <w:bookmarkEnd w:id="228"/>
    </w:p>
    <w:p w14:paraId="38956526" w14:textId="741D15D3" w:rsidR="00B1593C" w:rsidRPr="00D211E7" w:rsidRDefault="047A6135">
      <w:pPr>
        <w:rPr>
          <w:color w:val="000000" w:themeColor="text1"/>
        </w:rPr>
      </w:pPr>
      <w:r w:rsidRPr="00D211E7">
        <w:rPr>
          <w:color w:val="000000" w:themeColor="text1"/>
        </w:rPr>
        <w:t xml:space="preserve">(1) </w:t>
      </w:r>
      <w:r w:rsidR="206C1EA0" w:rsidRPr="00D211E7">
        <w:rPr>
          <w:color w:val="000000" w:themeColor="text1"/>
        </w:rPr>
        <w:t xml:space="preserve">Categoria de costuri directe eligibile </w:t>
      </w:r>
      <w:r w:rsidR="206C1EA0" w:rsidRPr="00D211E7">
        <w:rPr>
          <w:i/>
          <w:iCs/>
          <w:color w:val="000000" w:themeColor="text1"/>
        </w:rPr>
        <w:t>Servicii (</w:t>
      </w:r>
      <w:r w:rsidR="206C1EA0" w:rsidRPr="00D211E7">
        <w:rPr>
          <w:color w:val="000000" w:themeColor="text1"/>
        </w:rPr>
        <w:t>cod SRV) este formată din 3 subcategorii:</w:t>
      </w:r>
    </w:p>
    <w:p w14:paraId="38956527" w14:textId="77777777" w:rsidR="00B1593C" w:rsidRPr="00D211E7" w:rsidRDefault="206C1EA0" w:rsidP="00D211E7">
      <w:pPr>
        <w:pStyle w:val="ListParagraph"/>
        <w:numPr>
          <w:ilvl w:val="0"/>
          <w:numId w:val="10"/>
        </w:numPr>
        <w:rPr>
          <w:color w:val="000000" w:themeColor="text1"/>
        </w:rPr>
      </w:pPr>
      <w:bookmarkStart w:id="229" w:name="_lb3o80qcegj8"/>
      <w:bookmarkEnd w:id="229"/>
      <w:r w:rsidRPr="00D211E7">
        <w:rPr>
          <w:color w:val="000000" w:themeColor="text1"/>
        </w:rPr>
        <w:t>SRV1 - Servicii-TIC</w:t>
      </w:r>
    </w:p>
    <w:p w14:paraId="38956528" w14:textId="77777777" w:rsidR="00B1593C" w:rsidRPr="00D211E7" w:rsidRDefault="206C1EA0" w:rsidP="00D211E7">
      <w:pPr>
        <w:pStyle w:val="ListParagraph"/>
        <w:numPr>
          <w:ilvl w:val="0"/>
          <w:numId w:val="10"/>
        </w:numPr>
        <w:rPr>
          <w:color w:val="000000" w:themeColor="text1"/>
        </w:rPr>
      </w:pPr>
      <w:bookmarkStart w:id="230" w:name="_vg5umwl44h5l"/>
      <w:bookmarkEnd w:id="230"/>
      <w:r w:rsidRPr="00D211E7">
        <w:rPr>
          <w:color w:val="000000" w:themeColor="text1"/>
        </w:rPr>
        <w:t>SRV2 - Închiriere-leasing</w:t>
      </w:r>
    </w:p>
    <w:p w14:paraId="38956529" w14:textId="77777777" w:rsidR="00B1593C" w:rsidRPr="00D211E7" w:rsidRDefault="206C1EA0" w:rsidP="00D211E7">
      <w:pPr>
        <w:pStyle w:val="ListParagraph"/>
        <w:numPr>
          <w:ilvl w:val="0"/>
          <w:numId w:val="10"/>
        </w:numPr>
        <w:rPr>
          <w:color w:val="000000" w:themeColor="text1"/>
        </w:rPr>
      </w:pPr>
      <w:bookmarkStart w:id="231" w:name="_jz5iuqcgu4nn"/>
      <w:bookmarkEnd w:id="231"/>
      <w:r w:rsidRPr="00D211E7">
        <w:rPr>
          <w:color w:val="000000" w:themeColor="text1"/>
        </w:rPr>
        <w:t>SRV3 - Alte-servicii.</w:t>
      </w:r>
    </w:p>
    <w:p w14:paraId="3895652A" w14:textId="77777777" w:rsidR="00B1593C" w:rsidRPr="00D211E7" w:rsidRDefault="00B1593C">
      <w:pPr>
        <w:rPr>
          <w:color w:val="000000" w:themeColor="text1"/>
        </w:rPr>
      </w:pPr>
      <w:bookmarkStart w:id="232" w:name="_3897yx99dp1d" w:colFirst="0" w:colLast="0"/>
      <w:bookmarkEnd w:id="232"/>
    </w:p>
    <w:p w14:paraId="3895652B" w14:textId="3885BE9C" w:rsidR="00B1593C" w:rsidRPr="00D211E7" w:rsidRDefault="396E0791">
      <w:pPr>
        <w:rPr>
          <w:color w:val="000000" w:themeColor="text1"/>
        </w:rPr>
      </w:pPr>
      <w:r w:rsidRPr="2DDFDCED">
        <w:rPr>
          <w:color w:val="000000" w:themeColor="text1"/>
        </w:rPr>
        <w:lastRenderedPageBreak/>
        <w:t>(2)</w:t>
      </w:r>
      <w:r w:rsidR="206C1EA0" w:rsidRPr="2DDFDCED">
        <w:rPr>
          <w:color w:val="000000" w:themeColor="text1"/>
        </w:rPr>
        <w:t xml:space="preserve"> În subcategoria </w:t>
      </w:r>
      <w:r w:rsidR="206C1EA0" w:rsidRPr="2DDFDCED">
        <w:rPr>
          <w:b/>
          <w:bCs/>
          <w:color w:val="000000" w:themeColor="text1"/>
        </w:rPr>
        <w:t>SRV1 Servicii-TIC</w:t>
      </w:r>
      <w:r w:rsidR="206C1EA0" w:rsidRPr="2DDFDCED">
        <w:rPr>
          <w:color w:val="000000" w:themeColor="text1"/>
        </w:rPr>
        <w:t xml:space="preserve"> se includ costurile aferente achiziționării de servicii în domeniul tehnologiei informației și comunicațiilor, cum ar fi servicii de telecomunicații voce/date,  </w:t>
      </w:r>
      <w:r w:rsidR="37B2D7AA" w:rsidRPr="2DDFDCED">
        <w:rPr>
          <w:color w:val="000000" w:themeColor="text1"/>
        </w:rPr>
        <w:t xml:space="preserve">servicii de internet mobil, </w:t>
      </w:r>
      <w:r w:rsidR="176ECE53" w:rsidRPr="2DDFDCED">
        <w:rPr>
          <w:color w:val="000000" w:themeColor="text1"/>
        </w:rPr>
        <w:t xml:space="preserve"> servicii de configurare </w:t>
      </w:r>
      <w:r w:rsidR="5202E2C5" w:rsidRPr="2DDFDCED">
        <w:rPr>
          <w:color w:val="000000" w:themeColor="text1"/>
        </w:rPr>
        <w:t xml:space="preserve">și </w:t>
      </w:r>
      <w:r w:rsidR="176ECE53" w:rsidRPr="2DDFDCED">
        <w:rPr>
          <w:color w:val="000000" w:themeColor="text1"/>
        </w:rPr>
        <w:t xml:space="preserve">instalare </w:t>
      </w:r>
      <w:r w:rsidR="6836A6A3" w:rsidRPr="2DDFDCED">
        <w:rPr>
          <w:color w:val="000000" w:themeColor="text1"/>
        </w:rPr>
        <w:t>echipamente</w:t>
      </w:r>
      <w:r w:rsidR="4C4E6311" w:rsidRPr="2DDFDCED">
        <w:rPr>
          <w:color w:val="000000" w:themeColor="text1"/>
        </w:rPr>
        <w:t xml:space="preserve"> </w:t>
      </w:r>
      <w:r w:rsidR="17479ADC" w:rsidRPr="2DDFDCED">
        <w:rPr>
          <w:color w:val="000000" w:themeColor="text1"/>
        </w:rPr>
        <w:t>TIC</w:t>
      </w:r>
      <w:r w:rsidR="6836A6A3" w:rsidRPr="2DDFDCED">
        <w:rPr>
          <w:color w:val="000000" w:themeColor="text1"/>
        </w:rPr>
        <w:t>,</w:t>
      </w:r>
      <w:r w:rsidR="206C1EA0" w:rsidRPr="2DDFDCED">
        <w:rPr>
          <w:color w:val="000000" w:themeColor="text1"/>
        </w:rPr>
        <w:t xml:space="preserve"> </w:t>
      </w:r>
      <w:r w:rsidR="7F86E372" w:rsidRPr="2DDFDCED">
        <w:rPr>
          <w:color w:val="000000" w:themeColor="text1"/>
        </w:rPr>
        <w:t>servicii de implementare</w:t>
      </w:r>
      <w:r w:rsidR="489E66BA" w:rsidRPr="2DDFDCED">
        <w:rPr>
          <w:color w:val="000000" w:themeColor="text1"/>
        </w:rPr>
        <w:t>/modernizare</w:t>
      </w:r>
      <w:r w:rsidR="00D203B0" w:rsidRPr="2DDFDCED">
        <w:rPr>
          <w:color w:val="000000" w:themeColor="text1"/>
        </w:rPr>
        <w:t>/</w:t>
      </w:r>
      <w:r w:rsidR="00C946E8" w:rsidRPr="2DDFDCED">
        <w:rPr>
          <w:color w:val="000000" w:themeColor="text1"/>
        </w:rPr>
        <w:t>analiză/proiectare/dezvoltare/configurare/</w:t>
      </w:r>
      <w:r w:rsidR="004C4722" w:rsidRPr="2DDFDCED">
        <w:rPr>
          <w:color w:val="000000" w:themeColor="text1"/>
        </w:rPr>
        <w:t>instalare</w:t>
      </w:r>
      <w:r w:rsidR="00713A56" w:rsidRPr="2DDFDCED">
        <w:rPr>
          <w:color w:val="000000" w:themeColor="text1"/>
        </w:rPr>
        <w:t>/testare/integrare/operaționalizare</w:t>
      </w:r>
      <w:r w:rsidR="49953361" w:rsidRPr="2DDFDCED">
        <w:rPr>
          <w:color w:val="000000" w:themeColor="text1"/>
        </w:rPr>
        <w:t>/</w:t>
      </w:r>
      <w:r w:rsidR="00DE6431" w:rsidRPr="2DDFDCED">
        <w:rPr>
          <w:color w:val="000000" w:themeColor="text1"/>
        </w:rPr>
        <w:t>produse software/</w:t>
      </w:r>
      <w:r w:rsidR="489E66BA" w:rsidRPr="2DDFDCED">
        <w:rPr>
          <w:color w:val="000000" w:themeColor="text1"/>
        </w:rPr>
        <w:t>sisteme/aplicații</w:t>
      </w:r>
      <w:r w:rsidR="00DB40B4" w:rsidRPr="2DDFDCED">
        <w:rPr>
          <w:color w:val="000000" w:themeColor="text1"/>
        </w:rPr>
        <w:t>/programe</w:t>
      </w:r>
      <w:r w:rsidR="489E66BA" w:rsidRPr="2DDFDCED">
        <w:rPr>
          <w:color w:val="000000" w:themeColor="text1"/>
        </w:rPr>
        <w:t xml:space="preserve"> informatice, </w:t>
      </w:r>
      <w:r w:rsidR="206C1EA0" w:rsidRPr="2DDFDCED">
        <w:rPr>
          <w:color w:val="000000" w:themeColor="text1"/>
        </w:rPr>
        <w:t xml:space="preserve">servicii de mentenanță, suport tehnic, licențe perpetue/abonament pentru programe informatice, servicii de </w:t>
      </w:r>
      <w:r w:rsidR="065459D9" w:rsidRPr="2DDFDCED">
        <w:rPr>
          <w:color w:val="000000" w:themeColor="text1"/>
        </w:rPr>
        <w:t>reparații/întreținere/</w:t>
      </w:r>
      <w:r w:rsidR="206C1EA0" w:rsidRPr="2DDFDCED">
        <w:rPr>
          <w:color w:val="000000" w:themeColor="text1"/>
        </w:rPr>
        <w:t>instalare/dezvoltare/modernizare rețele TIC.</w:t>
      </w:r>
    </w:p>
    <w:p w14:paraId="3895652C" w14:textId="77777777" w:rsidR="00B1593C" w:rsidRPr="00D211E7" w:rsidRDefault="00B1593C">
      <w:pPr>
        <w:rPr>
          <w:color w:val="000000" w:themeColor="text1"/>
        </w:rPr>
      </w:pPr>
    </w:p>
    <w:p w14:paraId="3895652D" w14:textId="332F3EEA" w:rsidR="00B1593C" w:rsidRPr="00D211E7" w:rsidRDefault="21A3DE42">
      <w:pPr>
        <w:rPr>
          <w:color w:val="000000" w:themeColor="text1"/>
        </w:rPr>
      </w:pPr>
      <w:r w:rsidRPr="00D211E7">
        <w:rPr>
          <w:color w:val="000000" w:themeColor="text1"/>
        </w:rPr>
        <w:t>(3)</w:t>
      </w:r>
      <w:r w:rsidR="206C1EA0" w:rsidRPr="00D211E7">
        <w:rPr>
          <w:color w:val="000000" w:themeColor="text1"/>
        </w:rPr>
        <w:t xml:space="preserve"> În subcategoria </w:t>
      </w:r>
      <w:r w:rsidR="206C1EA0" w:rsidRPr="00D211E7">
        <w:rPr>
          <w:b/>
          <w:bCs/>
          <w:color w:val="000000" w:themeColor="text1"/>
        </w:rPr>
        <w:t>SRV2 Închiriere-leasing</w:t>
      </w:r>
      <w:r w:rsidR="206C1EA0" w:rsidRPr="00D211E7">
        <w:rPr>
          <w:color w:val="000000" w:themeColor="text1"/>
        </w:rPr>
        <w:t xml:space="preserve"> se includ costurile aferente serviciilor de închiriere și leasing pentru echipamente, </w:t>
      </w:r>
      <w:r w:rsidR="5EBD94CD" w:rsidRPr="00D211E7">
        <w:rPr>
          <w:color w:val="000000" w:themeColor="text1"/>
        </w:rPr>
        <w:t xml:space="preserve">inclusiv TIC, </w:t>
      </w:r>
      <w:r w:rsidR="206C1EA0" w:rsidRPr="00D211E7">
        <w:rPr>
          <w:color w:val="000000" w:themeColor="text1"/>
        </w:rPr>
        <w:t>mijloace de transport și spații/imobile, altele decât cele care se încadrează în categoria de costuri REC Reuniuni-cursuri.</w:t>
      </w:r>
    </w:p>
    <w:p w14:paraId="3895652E" w14:textId="77777777" w:rsidR="00B1593C" w:rsidRPr="00D211E7" w:rsidRDefault="00B1593C">
      <w:pPr>
        <w:rPr>
          <w:color w:val="000000" w:themeColor="text1"/>
        </w:rPr>
      </w:pPr>
    </w:p>
    <w:p w14:paraId="3895652F" w14:textId="4956BCD0" w:rsidR="00B1593C" w:rsidRPr="00D211E7" w:rsidRDefault="757AE32A">
      <w:pPr>
        <w:rPr>
          <w:color w:val="000000" w:themeColor="text1"/>
        </w:rPr>
      </w:pPr>
      <w:r w:rsidRPr="00D211E7">
        <w:rPr>
          <w:color w:val="000000" w:themeColor="text1"/>
        </w:rPr>
        <w:t>(4)</w:t>
      </w:r>
      <w:r w:rsidR="206C1EA0" w:rsidRPr="00D211E7">
        <w:rPr>
          <w:color w:val="000000" w:themeColor="text1"/>
        </w:rPr>
        <w:t xml:space="preserve"> În subcategoria </w:t>
      </w:r>
      <w:r w:rsidR="206C1EA0" w:rsidRPr="00D211E7">
        <w:rPr>
          <w:b/>
          <w:bCs/>
          <w:color w:val="000000" w:themeColor="text1"/>
        </w:rPr>
        <w:t>SRV3 Alte-servicii</w:t>
      </w:r>
      <w:r w:rsidR="206C1EA0" w:rsidRPr="00D211E7">
        <w:rPr>
          <w:color w:val="000000" w:themeColor="text1"/>
        </w:rPr>
        <w:t xml:space="preserve"> se includ costurile aferente prestărilor de servicii, altele decât cele care se încadrează în subcategoriile SRV1, SRV2 sau REC2, cum ar fi:</w:t>
      </w:r>
    </w:p>
    <w:p w14:paraId="38956530" w14:textId="77777777" w:rsidR="00B1593C" w:rsidRPr="00D211E7" w:rsidRDefault="00C35E67">
      <w:pPr>
        <w:numPr>
          <w:ilvl w:val="0"/>
          <w:numId w:val="88"/>
        </w:numPr>
        <w:rPr>
          <w:color w:val="000000" w:themeColor="text1"/>
        </w:rPr>
      </w:pPr>
      <w:r w:rsidRPr="00D211E7">
        <w:rPr>
          <w:color w:val="000000" w:themeColor="text1"/>
        </w:rPr>
        <w:t>servicii medicale, sociale, asistență juridică, asistență psihologică,</w:t>
      </w:r>
    </w:p>
    <w:p w14:paraId="38956531" w14:textId="77777777" w:rsidR="00B1593C" w:rsidRPr="00D211E7" w:rsidRDefault="00C35E67">
      <w:pPr>
        <w:numPr>
          <w:ilvl w:val="0"/>
          <w:numId w:val="88"/>
        </w:numPr>
        <w:rPr>
          <w:color w:val="000000" w:themeColor="text1"/>
        </w:rPr>
      </w:pPr>
      <w:r w:rsidRPr="00D211E7">
        <w:rPr>
          <w:color w:val="000000" w:themeColor="text1"/>
        </w:rPr>
        <w:t xml:space="preserve">servicii de consiliere, de mediere socială, de translație/traducere/interpretariat, </w:t>
      </w:r>
    </w:p>
    <w:p w14:paraId="38956532" w14:textId="0EB6A01B" w:rsidR="00B1593C" w:rsidRPr="00D211E7" w:rsidRDefault="00C35E67">
      <w:pPr>
        <w:numPr>
          <w:ilvl w:val="0"/>
          <w:numId w:val="88"/>
        </w:numPr>
        <w:rPr>
          <w:color w:val="000000" w:themeColor="text1"/>
        </w:rPr>
      </w:pPr>
      <w:r w:rsidRPr="00D211E7">
        <w:rPr>
          <w:color w:val="000000" w:themeColor="text1"/>
        </w:rPr>
        <w:t>servicii/tarife pentru activități socio-culturale, recreative, școlare/</w:t>
      </w:r>
      <w:r w:rsidR="002207B6" w:rsidRPr="00D211E7">
        <w:rPr>
          <w:color w:val="000000" w:themeColor="text1"/>
        </w:rPr>
        <w:t>extrașcolare</w:t>
      </w:r>
      <w:r w:rsidRPr="00D211E7">
        <w:rPr>
          <w:color w:val="000000" w:themeColor="text1"/>
        </w:rPr>
        <w:t xml:space="preserve">, </w:t>
      </w:r>
    </w:p>
    <w:p w14:paraId="38956533" w14:textId="77777777" w:rsidR="00B1593C" w:rsidRPr="00D211E7" w:rsidRDefault="00C35E67">
      <w:pPr>
        <w:numPr>
          <w:ilvl w:val="0"/>
          <w:numId w:val="88"/>
        </w:numPr>
        <w:rPr>
          <w:color w:val="000000" w:themeColor="text1"/>
        </w:rPr>
      </w:pPr>
      <w:r w:rsidRPr="00D211E7">
        <w:rPr>
          <w:color w:val="000000" w:themeColor="text1"/>
        </w:rPr>
        <w:t>servicii de transport persoane/bunuri pentru realizarea activităților menționate mai sus,</w:t>
      </w:r>
    </w:p>
    <w:p w14:paraId="38956536" w14:textId="6D4BFE40" w:rsidR="00B1593C" w:rsidRPr="00D211E7" w:rsidRDefault="00C35E67">
      <w:pPr>
        <w:numPr>
          <w:ilvl w:val="0"/>
          <w:numId w:val="88"/>
        </w:numPr>
        <w:rPr>
          <w:color w:val="000000" w:themeColor="text1"/>
        </w:rPr>
      </w:pPr>
      <w:r w:rsidRPr="00D211E7">
        <w:rPr>
          <w:rFonts w:eastAsia="Arial" w:cs="Arial"/>
          <w:color w:val="000000" w:themeColor="text1"/>
        </w:rPr>
        <w:t xml:space="preserve">servicii de publicitate, editare publicații, </w:t>
      </w:r>
      <w:r w:rsidRPr="00D211E7">
        <w:rPr>
          <w:color w:val="000000" w:themeColor="text1"/>
        </w:rPr>
        <w:t>servicii de reparații/întreținere/</w:t>
      </w:r>
      <w:r w:rsidR="00C31473" w:rsidRPr="00D211E7">
        <w:rPr>
          <w:color w:val="000000" w:themeColor="text1"/>
        </w:rPr>
        <w:t>instalare</w:t>
      </w:r>
      <w:r w:rsidR="00D71F74" w:rsidRPr="00D211E7">
        <w:rPr>
          <w:color w:val="000000" w:themeColor="text1"/>
        </w:rPr>
        <w:t>/mentenanță</w:t>
      </w:r>
      <w:r w:rsidR="00C31473" w:rsidRPr="00D211E7">
        <w:rPr>
          <w:color w:val="000000" w:themeColor="text1"/>
        </w:rPr>
        <w:t xml:space="preserve"> </w:t>
      </w:r>
      <w:r w:rsidR="00BE2918" w:rsidRPr="00D211E7">
        <w:rPr>
          <w:color w:val="000000" w:themeColor="text1"/>
        </w:rPr>
        <w:t xml:space="preserve">pentru </w:t>
      </w:r>
      <w:r w:rsidR="007222EB" w:rsidRPr="00D211E7">
        <w:rPr>
          <w:color w:val="000000" w:themeColor="text1"/>
        </w:rPr>
        <w:t>echipamente</w:t>
      </w:r>
      <w:r w:rsidR="00912265" w:rsidRPr="00D211E7">
        <w:rPr>
          <w:color w:val="000000" w:themeColor="text1"/>
        </w:rPr>
        <w:t>,</w:t>
      </w:r>
      <w:r w:rsidR="007222EB" w:rsidRPr="00D211E7">
        <w:rPr>
          <w:color w:val="000000" w:themeColor="text1"/>
        </w:rPr>
        <w:t xml:space="preserve"> alte</w:t>
      </w:r>
      <w:r w:rsidR="003143BD" w:rsidRPr="00D211E7">
        <w:rPr>
          <w:color w:val="000000" w:themeColor="text1"/>
        </w:rPr>
        <w:t>le</w:t>
      </w:r>
      <w:r w:rsidR="00C833CB" w:rsidRPr="00D211E7">
        <w:rPr>
          <w:color w:val="000000" w:themeColor="text1"/>
        </w:rPr>
        <w:t xml:space="preserve"> </w:t>
      </w:r>
      <w:r w:rsidR="007222EB" w:rsidRPr="00D211E7">
        <w:rPr>
          <w:color w:val="000000" w:themeColor="text1"/>
        </w:rPr>
        <w:t xml:space="preserve">decât cele </w:t>
      </w:r>
      <w:r w:rsidR="003143BD" w:rsidRPr="00D211E7">
        <w:rPr>
          <w:color w:val="000000" w:themeColor="text1"/>
        </w:rPr>
        <w:t xml:space="preserve">din domeniul </w:t>
      </w:r>
      <w:r w:rsidR="007222EB" w:rsidRPr="00D211E7">
        <w:rPr>
          <w:color w:val="000000" w:themeColor="text1"/>
        </w:rPr>
        <w:t xml:space="preserve">TIC, cum ar fi </w:t>
      </w:r>
      <w:r w:rsidR="00C00333" w:rsidRPr="00D211E7">
        <w:rPr>
          <w:color w:val="000000" w:themeColor="text1"/>
        </w:rPr>
        <w:t>mijloace</w:t>
      </w:r>
      <w:r w:rsidRPr="00D211E7">
        <w:rPr>
          <w:color w:val="000000" w:themeColor="text1"/>
        </w:rPr>
        <w:t xml:space="preserve"> de mobilitate</w:t>
      </w:r>
      <w:r w:rsidR="00077E6A" w:rsidRPr="00D211E7">
        <w:rPr>
          <w:color w:val="000000" w:themeColor="text1"/>
        </w:rPr>
        <w:t xml:space="preserve">, </w:t>
      </w:r>
      <w:r w:rsidR="00086F41" w:rsidRPr="00D211E7">
        <w:rPr>
          <w:color w:val="000000" w:themeColor="text1"/>
        </w:rPr>
        <w:t>utilaje</w:t>
      </w:r>
      <w:r w:rsidR="009820CB" w:rsidRPr="00D211E7">
        <w:rPr>
          <w:color w:val="000000" w:themeColor="text1"/>
        </w:rPr>
        <w:t>, echipamente tehnologice</w:t>
      </w:r>
      <w:r w:rsidR="0040221A" w:rsidRPr="00D211E7">
        <w:rPr>
          <w:color w:val="000000" w:themeColor="text1"/>
        </w:rPr>
        <w:t xml:space="preserve"> sau</w:t>
      </w:r>
      <w:r w:rsidR="00086F41" w:rsidRPr="00D211E7">
        <w:rPr>
          <w:color w:val="000000" w:themeColor="text1"/>
        </w:rPr>
        <w:t xml:space="preserve"> </w:t>
      </w:r>
      <w:r w:rsidRPr="00D211E7">
        <w:rPr>
          <w:color w:val="000000" w:themeColor="text1"/>
        </w:rPr>
        <w:t>sisteme</w:t>
      </w:r>
      <w:r w:rsidR="00FE6F57" w:rsidRPr="00D211E7">
        <w:rPr>
          <w:color w:val="000000" w:themeColor="text1"/>
        </w:rPr>
        <w:t>/echipamente</w:t>
      </w:r>
      <w:r w:rsidRPr="00D211E7">
        <w:rPr>
          <w:color w:val="000000" w:themeColor="text1"/>
        </w:rPr>
        <w:t xml:space="preserve"> de supraveghere </w:t>
      </w:r>
      <w:r w:rsidR="00FE6F57" w:rsidRPr="00D211E7">
        <w:rPr>
          <w:color w:val="000000" w:themeColor="text1"/>
        </w:rPr>
        <w:t>,</w:t>
      </w:r>
    </w:p>
    <w:p w14:paraId="38956537" w14:textId="77777777" w:rsidR="00B1593C" w:rsidRPr="00D211E7" w:rsidRDefault="00C35E67">
      <w:pPr>
        <w:numPr>
          <w:ilvl w:val="0"/>
          <w:numId w:val="88"/>
        </w:numPr>
        <w:rPr>
          <w:color w:val="000000" w:themeColor="text1"/>
        </w:rPr>
      </w:pPr>
      <w:r w:rsidRPr="00D211E7">
        <w:rPr>
          <w:rFonts w:eastAsia="Arial" w:cs="Arial"/>
          <w:color w:val="000000" w:themeColor="text1"/>
        </w:rPr>
        <w:t>servicii bancare și de asigurare a bunurilor/persoanelor.</w:t>
      </w:r>
    </w:p>
    <w:p w14:paraId="38956538" w14:textId="77777777" w:rsidR="00B1593C" w:rsidRPr="00D211E7" w:rsidRDefault="00B1593C">
      <w:pPr>
        <w:rPr>
          <w:color w:val="000000" w:themeColor="text1"/>
        </w:rPr>
      </w:pPr>
    </w:p>
    <w:p w14:paraId="38956539" w14:textId="3838908C" w:rsidR="00B1593C" w:rsidRPr="00D211E7" w:rsidRDefault="50F0821D" w:rsidP="001E69FB">
      <w:pPr>
        <w:pStyle w:val="Heading3"/>
        <w:rPr>
          <w:color w:val="000000" w:themeColor="text1"/>
        </w:rPr>
      </w:pPr>
      <w:bookmarkStart w:id="233" w:name="_Toc127540352"/>
      <w:bookmarkStart w:id="234" w:name="_Toc128575395"/>
      <w:bookmarkStart w:id="235" w:name="_Toc129331465"/>
      <w:r w:rsidRPr="00D211E7">
        <w:rPr>
          <w:color w:val="000000" w:themeColor="text1"/>
        </w:rPr>
        <w:t>Art</w:t>
      </w:r>
      <w:r w:rsidR="4742EE62" w:rsidRPr="00D211E7">
        <w:rPr>
          <w:color w:val="000000" w:themeColor="text1"/>
        </w:rPr>
        <w:t>icolul</w:t>
      </w:r>
      <w:r w:rsidR="1577CB91" w:rsidRPr="00D211E7">
        <w:rPr>
          <w:color w:val="000000" w:themeColor="text1"/>
        </w:rPr>
        <w:t xml:space="preserve"> </w:t>
      </w:r>
      <w:r w:rsidRPr="00D211E7">
        <w:rPr>
          <w:color w:val="000000" w:themeColor="text1"/>
        </w:rPr>
        <w:t>17</w:t>
      </w:r>
      <w:r w:rsidR="07B40E03" w:rsidRPr="00D211E7">
        <w:rPr>
          <w:color w:val="000000" w:themeColor="text1"/>
        </w:rPr>
        <w:t xml:space="preserve"> </w:t>
      </w:r>
      <w:r w:rsidR="10C82A0D" w:rsidRPr="00D211E7">
        <w:rPr>
          <w:color w:val="000000" w:themeColor="text1"/>
        </w:rPr>
        <w:t>- Imobile</w:t>
      </w:r>
      <w:bookmarkEnd w:id="233"/>
      <w:bookmarkEnd w:id="234"/>
      <w:bookmarkEnd w:id="235"/>
    </w:p>
    <w:p w14:paraId="3895653A" w14:textId="6FB487F7" w:rsidR="00B1593C" w:rsidRPr="00D211E7" w:rsidRDefault="03F9C15B">
      <w:pPr>
        <w:rPr>
          <w:color w:val="000000" w:themeColor="text1"/>
        </w:rPr>
      </w:pPr>
      <w:r w:rsidRPr="00D211E7">
        <w:rPr>
          <w:color w:val="000000" w:themeColor="text1"/>
        </w:rPr>
        <w:t>(1)</w:t>
      </w:r>
      <w:r w:rsidR="206C1EA0" w:rsidRPr="00D211E7">
        <w:rPr>
          <w:color w:val="000000" w:themeColor="text1"/>
        </w:rPr>
        <w:t xml:space="preserve"> Categoria de costuri directe eligibile </w:t>
      </w:r>
      <w:r w:rsidR="206C1EA0" w:rsidRPr="00D211E7">
        <w:rPr>
          <w:i/>
          <w:iCs/>
          <w:color w:val="000000" w:themeColor="text1"/>
        </w:rPr>
        <w:t>Imobile (</w:t>
      </w:r>
      <w:r w:rsidR="206C1EA0" w:rsidRPr="00D211E7">
        <w:rPr>
          <w:color w:val="000000" w:themeColor="text1"/>
        </w:rPr>
        <w:t>cod IMO) este formată din 2 subcategorii:</w:t>
      </w:r>
    </w:p>
    <w:p w14:paraId="3895653B" w14:textId="77777777" w:rsidR="00B1593C" w:rsidRPr="00D211E7" w:rsidRDefault="206C1EA0" w:rsidP="00D211E7">
      <w:pPr>
        <w:pStyle w:val="ListParagraph"/>
        <w:numPr>
          <w:ilvl w:val="0"/>
          <w:numId w:val="9"/>
        </w:numPr>
        <w:rPr>
          <w:color w:val="000000" w:themeColor="text1"/>
        </w:rPr>
      </w:pPr>
      <w:r w:rsidRPr="00D211E7">
        <w:rPr>
          <w:color w:val="000000" w:themeColor="text1"/>
        </w:rPr>
        <w:t>IMO1 - Lucrări-investiții</w:t>
      </w:r>
    </w:p>
    <w:p w14:paraId="3895653C" w14:textId="77777777" w:rsidR="00B1593C" w:rsidRPr="00D211E7" w:rsidRDefault="206C1EA0" w:rsidP="00D211E7">
      <w:pPr>
        <w:pStyle w:val="ListParagraph"/>
        <w:numPr>
          <w:ilvl w:val="0"/>
          <w:numId w:val="9"/>
        </w:numPr>
        <w:rPr>
          <w:color w:val="000000" w:themeColor="text1"/>
        </w:rPr>
      </w:pPr>
      <w:r w:rsidRPr="00D211E7">
        <w:rPr>
          <w:color w:val="000000" w:themeColor="text1"/>
        </w:rPr>
        <w:t>IMO2 - Cheltuieli-imobile</w:t>
      </w:r>
    </w:p>
    <w:p w14:paraId="3895653D" w14:textId="77777777" w:rsidR="00B1593C" w:rsidRPr="00D211E7" w:rsidRDefault="00B1593C">
      <w:pPr>
        <w:rPr>
          <w:color w:val="000000" w:themeColor="text1"/>
        </w:rPr>
      </w:pPr>
      <w:bookmarkStart w:id="236" w:name="_k3ax9ixlkhw8" w:colFirst="0" w:colLast="0"/>
      <w:bookmarkEnd w:id="236"/>
    </w:p>
    <w:p w14:paraId="3895653E" w14:textId="118FDACF" w:rsidR="00B1593C" w:rsidRPr="00D211E7" w:rsidRDefault="69347F66">
      <w:pPr>
        <w:rPr>
          <w:color w:val="000000" w:themeColor="text1"/>
        </w:rPr>
      </w:pPr>
      <w:r w:rsidRPr="00D211E7">
        <w:rPr>
          <w:color w:val="000000" w:themeColor="text1"/>
        </w:rPr>
        <w:t>(2)</w:t>
      </w:r>
      <w:r w:rsidR="003638C8">
        <w:rPr>
          <w:color w:val="000000" w:themeColor="text1"/>
        </w:rPr>
        <w:t xml:space="preserve"> </w:t>
      </w:r>
      <w:r w:rsidR="206C1EA0" w:rsidRPr="00D211E7">
        <w:rPr>
          <w:color w:val="000000" w:themeColor="text1"/>
        </w:rPr>
        <w:t xml:space="preserve">În subcategoria </w:t>
      </w:r>
      <w:r w:rsidR="206C1EA0" w:rsidRPr="00D211E7">
        <w:rPr>
          <w:b/>
          <w:bCs/>
          <w:color w:val="000000" w:themeColor="text1"/>
        </w:rPr>
        <w:t>IMO1 - Lucrări-investiții</w:t>
      </w:r>
      <w:r w:rsidR="206C1EA0" w:rsidRPr="00D211E7">
        <w:rPr>
          <w:color w:val="000000" w:themeColor="text1"/>
        </w:rPr>
        <w:t xml:space="preserve"> se</w:t>
      </w:r>
      <w:r w:rsidR="003638C8">
        <w:rPr>
          <w:color w:val="000000" w:themeColor="text1"/>
        </w:rPr>
        <w:t xml:space="preserve"> </w:t>
      </w:r>
      <w:r w:rsidR="206C1EA0" w:rsidRPr="00D211E7">
        <w:rPr>
          <w:color w:val="000000" w:themeColor="text1"/>
        </w:rPr>
        <w:t xml:space="preserve">includ toate costurile aferente achiziției/construirii/modernizării unor clădiri noi/existente (lucrări care necesită autorizație de construcție). În această subcategorie se includ toate costurile aferente investiției, cum ar fi  </w:t>
      </w:r>
      <w:r w:rsidR="7E04234A" w:rsidRPr="00D211E7">
        <w:rPr>
          <w:color w:val="000000" w:themeColor="text1"/>
        </w:rPr>
        <w:t xml:space="preserve">cele </w:t>
      </w:r>
      <w:r w:rsidR="206C1EA0" w:rsidRPr="00D211E7">
        <w:rPr>
          <w:color w:val="000000" w:themeColor="text1"/>
        </w:rPr>
        <w:t xml:space="preserve">pentru proiectare, dotări, servicii tehnice, de inginerie, de elaborare studii, inclusiv taxele/tarifele pentru acorduri, avize, autorizări sau certificate, în situația în care sunt aferente unui contract de lucrări. </w:t>
      </w:r>
    </w:p>
    <w:p w14:paraId="3895653F" w14:textId="77777777" w:rsidR="00B1593C" w:rsidRPr="00D211E7" w:rsidRDefault="00B1593C">
      <w:pPr>
        <w:rPr>
          <w:color w:val="000000" w:themeColor="text1"/>
        </w:rPr>
      </w:pPr>
    </w:p>
    <w:p w14:paraId="38956540" w14:textId="1B9616D6" w:rsidR="00B1593C" w:rsidRPr="00D211E7" w:rsidRDefault="23C3A15D">
      <w:pPr>
        <w:rPr>
          <w:color w:val="000000" w:themeColor="text1"/>
        </w:rPr>
      </w:pPr>
      <w:r w:rsidRPr="00D211E7">
        <w:rPr>
          <w:color w:val="000000" w:themeColor="text1"/>
        </w:rPr>
        <w:t>(3)</w:t>
      </w:r>
      <w:r w:rsidR="206C1EA0" w:rsidRPr="00D211E7">
        <w:rPr>
          <w:color w:val="000000" w:themeColor="text1"/>
        </w:rPr>
        <w:t xml:space="preserve"> În subcategoria </w:t>
      </w:r>
      <w:r w:rsidR="206C1EA0" w:rsidRPr="00D211E7">
        <w:rPr>
          <w:b/>
          <w:bCs/>
          <w:color w:val="000000" w:themeColor="text1"/>
        </w:rPr>
        <w:t>IMO2 - Cheltuieli-imobile</w:t>
      </w:r>
      <w:r w:rsidR="206C1EA0" w:rsidRPr="00D211E7">
        <w:rPr>
          <w:color w:val="000000" w:themeColor="text1"/>
        </w:rPr>
        <w:t xml:space="preserve"> se includ costurile aferente reparațiilor curente, renovări aferente unor clădiri/spații, precum și costurile conexe privind construirea/modernizarea unor clădiri, dacă nu sunt aferente unui contract de lucrări.</w:t>
      </w:r>
    </w:p>
    <w:p w14:paraId="38956541" w14:textId="77777777" w:rsidR="00B1593C" w:rsidRPr="00D211E7" w:rsidRDefault="00B1593C">
      <w:pPr>
        <w:rPr>
          <w:color w:val="000000" w:themeColor="text1"/>
        </w:rPr>
      </w:pPr>
    </w:p>
    <w:p w14:paraId="38956542" w14:textId="2CD0E00A" w:rsidR="00B1593C" w:rsidRPr="00D211E7" w:rsidRDefault="1013DB46">
      <w:pPr>
        <w:rPr>
          <w:color w:val="000000" w:themeColor="text1"/>
        </w:rPr>
      </w:pPr>
      <w:r w:rsidRPr="00D211E7">
        <w:rPr>
          <w:color w:val="000000" w:themeColor="text1"/>
        </w:rPr>
        <w:t>(4)</w:t>
      </w:r>
      <w:r w:rsidR="66BF75D1" w:rsidRPr="00D211E7">
        <w:rPr>
          <w:color w:val="000000" w:themeColor="text1"/>
        </w:rPr>
        <w:t xml:space="preserve"> </w:t>
      </w:r>
      <w:r w:rsidR="00BA54C6" w:rsidRPr="00D211E7">
        <w:rPr>
          <w:color w:val="000000" w:themeColor="text1"/>
        </w:rPr>
        <w:t>Î</w:t>
      </w:r>
      <w:r w:rsidR="03899578" w:rsidRPr="00D211E7">
        <w:rPr>
          <w:color w:val="000000" w:themeColor="text1"/>
        </w:rPr>
        <w:t xml:space="preserve">n considerarea </w:t>
      </w:r>
      <w:r w:rsidR="66BF75D1" w:rsidRPr="00D211E7">
        <w:rPr>
          <w:color w:val="000000" w:themeColor="text1"/>
        </w:rPr>
        <w:t xml:space="preserve"> </w:t>
      </w:r>
      <w:r w:rsidR="5515F144" w:rsidRPr="00D211E7">
        <w:rPr>
          <w:color w:val="000000" w:themeColor="text1"/>
        </w:rPr>
        <w:t xml:space="preserve">art. 65 </w:t>
      </w:r>
      <w:r w:rsidR="27C52A51" w:rsidRPr="00D211E7">
        <w:rPr>
          <w:color w:val="000000" w:themeColor="text1"/>
        </w:rPr>
        <w:t xml:space="preserve"> din Regulamentul (UE) 1060/2021 </w:t>
      </w:r>
      <w:r w:rsidR="66BF75D1" w:rsidRPr="00D211E7">
        <w:rPr>
          <w:color w:val="000000" w:themeColor="text1"/>
        </w:rPr>
        <w:t>privind caracterul durabil al proiectelor, nu sunt eligibile pentru finanțare din proiect costurile aferente investiții</w:t>
      </w:r>
      <w:r w:rsidR="4B343FBF" w:rsidRPr="00D211E7">
        <w:rPr>
          <w:color w:val="000000" w:themeColor="text1"/>
        </w:rPr>
        <w:t>lor</w:t>
      </w:r>
      <w:r w:rsidR="66BF75D1" w:rsidRPr="00D211E7">
        <w:rPr>
          <w:color w:val="000000" w:themeColor="text1"/>
        </w:rPr>
        <w:t xml:space="preserve"> în infrastructură, în cazul în care, în termen de până la zece ani de la efectuarea plății finale aferente investiției, respectiva investiție sau proiectul face obiectul unei modificări substanțiale care afectează destinația, scopul, natura, obiectivele sau condițiile de implementare a proiectului și care ar conduce la subminarea obiectivelor inițiale ale acestuia. Suma devenită neeligibilă pe motivul nerespectării acestei reguli este proporțională cu perioada de neconformitate.</w:t>
      </w:r>
    </w:p>
    <w:p w14:paraId="38956543" w14:textId="77777777" w:rsidR="00B1593C" w:rsidRPr="00D211E7" w:rsidRDefault="00B1593C">
      <w:pPr>
        <w:rPr>
          <w:color w:val="000000" w:themeColor="text1"/>
        </w:rPr>
      </w:pPr>
      <w:bookmarkStart w:id="237" w:name="_xw8ebk3uc97q" w:colFirst="0" w:colLast="0"/>
      <w:bookmarkEnd w:id="237"/>
    </w:p>
    <w:p w14:paraId="38956544" w14:textId="7913BFC3" w:rsidR="00B1593C" w:rsidRPr="00D211E7" w:rsidRDefault="7C5B7C6F">
      <w:pPr>
        <w:pStyle w:val="Heading3"/>
        <w:rPr>
          <w:color w:val="000000" w:themeColor="text1"/>
          <w:sz w:val="22"/>
          <w:szCs w:val="22"/>
        </w:rPr>
      </w:pPr>
      <w:bookmarkStart w:id="238" w:name="_Toc127540353"/>
      <w:bookmarkStart w:id="239" w:name="_Toc128575396"/>
      <w:bookmarkStart w:id="240" w:name="_Toc129331466"/>
      <w:r w:rsidRPr="00D211E7">
        <w:rPr>
          <w:color w:val="000000" w:themeColor="text1"/>
          <w:sz w:val="22"/>
          <w:szCs w:val="22"/>
        </w:rPr>
        <w:t>Art</w:t>
      </w:r>
      <w:r w:rsidR="2DEEDA02" w:rsidRPr="00D211E7">
        <w:rPr>
          <w:color w:val="000000" w:themeColor="text1"/>
          <w:sz w:val="22"/>
          <w:szCs w:val="22"/>
        </w:rPr>
        <w:t xml:space="preserve">icolul </w:t>
      </w:r>
      <w:r w:rsidRPr="00D211E7">
        <w:rPr>
          <w:color w:val="000000" w:themeColor="text1"/>
          <w:sz w:val="22"/>
          <w:szCs w:val="22"/>
        </w:rPr>
        <w:t>18</w:t>
      </w:r>
      <w:r w:rsidR="10C82A0D" w:rsidRPr="00D211E7">
        <w:rPr>
          <w:color w:val="000000" w:themeColor="text1"/>
          <w:sz w:val="22"/>
          <w:szCs w:val="22"/>
        </w:rPr>
        <w:t xml:space="preserve"> - Asistența-directă</w:t>
      </w:r>
      <w:bookmarkEnd w:id="238"/>
      <w:bookmarkEnd w:id="239"/>
      <w:bookmarkEnd w:id="240"/>
    </w:p>
    <w:p w14:paraId="38956545" w14:textId="7438D9CF" w:rsidR="00B1593C" w:rsidRPr="00D211E7" w:rsidRDefault="5207C3DE">
      <w:pPr>
        <w:rPr>
          <w:color w:val="000000" w:themeColor="text1"/>
        </w:rPr>
      </w:pPr>
      <w:r w:rsidRPr="00D211E7">
        <w:rPr>
          <w:color w:val="000000" w:themeColor="text1"/>
        </w:rPr>
        <w:t>(1)</w:t>
      </w:r>
      <w:r w:rsidR="206C1EA0" w:rsidRPr="00D211E7">
        <w:rPr>
          <w:color w:val="000000" w:themeColor="text1"/>
        </w:rPr>
        <w:t xml:space="preserve"> Categoria de costuri directe eligibile </w:t>
      </w:r>
      <w:r w:rsidR="206C1EA0" w:rsidRPr="00D211E7">
        <w:rPr>
          <w:b/>
          <w:bCs/>
          <w:color w:val="000000" w:themeColor="text1"/>
        </w:rPr>
        <w:t>Asistența-directă (cod ASD)</w:t>
      </w:r>
      <w:r w:rsidR="206C1EA0" w:rsidRPr="00D211E7">
        <w:rPr>
          <w:color w:val="000000" w:themeColor="text1"/>
        </w:rPr>
        <w:t xml:space="preserve"> include costurile aferente ajutoarelor materiale (în natură) și financiare (nerambursabile) acordate direct </w:t>
      </w:r>
      <w:r w:rsidR="7AC60FA3" w:rsidRPr="00D211E7">
        <w:rPr>
          <w:color w:val="000000" w:themeColor="text1"/>
        </w:rPr>
        <w:t>resortisanților</w:t>
      </w:r>
      <w:r w:rsidR="206C1EA0" w:rsidRPr="00D211E7">
        <w:rPr>
          <w:color w:val="000000" w:themeColor="text1"/>
        </w:rPr>
        <w:t xml:space="preserve"> </w:t>
      </w:r>
      <w:r w:rsidR="7AC60FA3" w:rsidRPr="00D211E7">
        <w:rPr>
          <w:color w:val="000000" w:themeColor="text1"/>
        </w:rPr>
        <w:t>țărilor</w:t>
      </w:r>
      <w:r w:rsidR="206C1EA0" w:rsidRPr="00D211E7">
        <w:rPr>
          <w:color w:val="000000" w:themeColor="text1"/>
        </w:rPr>
        <w:t xml:space="preserve"> </w:t>
      </w:r>
      <w:r w:rsidR="7AC60FA3" w:rsidRPr="00D211E7">
        <w:rPr>
          <w:color w:val="000000" w:themeColor="text1"/>
        </w:rPr>
        <w:t>terțe</w:t>
      </w:r>
      <w:r w:rsidR="206C1EA0" w:rsidRPr="00D211E7">
        <w:rPr>
          <w:color w:val="000000" w:themeColor="text1"/>
        </w:rPr>
        <w:t xml:space="preserve"> (RTT), conform prevederilor Regulamentului (UE) nr. 1147/2021, sub formă de:</w:t>
      </w:r>
    </w:p>
    <w:p w14:paraId="41409CC0" w14:textId="4408DB87" w:rsidR="00B1593C" w:rsidRPr="00D211E7" w:rsidRDefault="206C1EA0" w:rsidP="00D211E7">
      <w:pPr>
        <w:pStyle w:val="ListParagraph"/>
        <w:numPr>
          <w:ilvl w:val="0"/>
          <w:numId w:val="2"/>
        </w:numPr>
        <w:rPr>
          <w:color w:val="000000" w:themeColor="text1"/>
        </w:rPr>
      </w:pPr>
      <w:r w:rsidRPr="00D211E7">
        <w:rPr>
          <w:color w:val="000000" w:themeColor="text1"/>
        </w:rPr>
        <w:t>costuri aferente achizițiilor efectuate de beneficiar/cobeneficiar în beneficiul direct al RTT sau costuri suportate de RTT care sunt rambursate ulterior de către beneficiar/cobeneficiar, conform condițiilor și limitelor stabilite prin ghidul specific apelului;</w:t>
      </w:r>
    </w:p>
    <w:p w14:paraId="1FDF9875" w14:textId="79E47E6E" w:rsidR="00B1593C" w:rsidRPr="00D211E7" w:rsidRDefault="206C1EA0" w:rsidP="00D211E7">
      <w:pPr>
        <w:pStyle w:val="ListParagraph"/>
        <w:numPr>
          <w:ilvl w:val="0"/>
          <w:numId w:val="2"/>
        </w:numPr>
        <w:rPr>
          <w:color w:val="000000" w:themeColor="text1"/>
        </w:rPr>
      </w:pPr>
      <w:r w:rsidRPr="00D211E7">
        <w:rPr>
          <w:color w:val="000000" w:themeColor="text1"/>
        </w:rPr>
        <w:lastRenderedPageBreak/>
        <w:t xml:space="preserve">ajutoare financiare nerambursabile acordate direct RTT </w:t>
      </w:r>
      <w:r w:rsidR="79F8ABE2" w:rsidRPr="00D211E7">
        <w:rPr>
          <w:color w:val="000000" w:themeColor="text1"/>
        </w:rPr>
        <w:t xml:space="preserve">cu nevoi speciale </w:t>
      </w:r>
      <w:r w:rsidRPr="00D211E7">
        <w:rPr>
          <w:color w:val="000000" w:themeColor="text1"/>
        </w:rPr>
        <w:t>de către beneficiar/cobeneficiar, sub forma unor sume forfetare, în limitele stabilite</w:t>
      </w:r>
      <w:r w:rsidR="0B3BC3DF" w:rsidRPr="00D211E7">
        <w:rPr>
          <w:color w:val="000000" w:themeColor="text1"/>
        </w:rPr>
        <w:t xml:space="preserve"> </w:t>
      </w:r>
      <w:r w:rsidR="1B5E16E1" w:rsidRPr="00D211E7">
        <w:rPr>
          <w:color w:val="000000" w:themeColor="text1"/>
        </w:rPr>
        <w:t>prin</w:t>
      </w:r>
      <w:r w:rsidR="0B3BC3DF" w:rsidRPr="00D211E7">
        <w:rPr>
          <w:color w:val="000000" w:themeColor="text1"/>
        </w:rPr>
        <w:t xml:space="preserve"> legislația națională relevant</w:t>
      </w:r>
      <w:r w:rsidR="46147313" w:rsidRPr="00D211E7">
        <w:rPr>
          <w:color w:val="000000" w:themeColor="text1"/>
        </w:rPr>
        <w:t>ă</w:t>
      </w:r>
      <w:r w:rsidR="296234CD" w:rsidRPr="00D211E7">
        <w:rPr>
          <w:color w:val="000000" w:themeColor="text1"/>
        </w:rPr>
        <w:t>;</w:t>
      </w:r>
      <w:r w:rsidR="0B3BC3DF" w:rsidRPr="00D211E7">
        <w:rPr>
          <w:color w:val="000000" w:themeColor="text1"/>
        </w:rPr>
        <w:t xml:space="preserve"> </w:t>
      </w:r>
      <w:r w:rsidR="61C8B193" w:rsidRPr="00D211E7">
        <w:rPr>
          <w:color w:val="000000" w:themeColor="text1"/>
        </w:rPr>
        <w:t xml:space="preserve"> </w:t>
      </w:r>
    </w:p>
    <w:p w14:paraId="38956549" w14:textId="6BDB21EE" w:rsidR="00B1593C" w:rsidRPr="00D211E7" w:rsidRDefault="10C82A0D" w:rsidP="00D211E7">
      <w:pPr>
        <w:pStyle w:val="ListParagraph"/>
        <w:numPr>
          <w:ilvl w:val="0"/>
          <w:numId w:val="2"/>
        </w:numPr>
        <w:rPr>
          <w:color w:val="000000" w:themeColor="text1"/>
        </w:rPr>
      </w:pPr>
      <w:r w:rsidRPr="00D211E7">
        <w:rPr>
          <w:color w:val="000000" w:themeColor="text1"/>
        </w:rPr>
        <w:t xml:space="preserve">ajutoare financiare nerambursabile acordate direct RTT de către beneficiar/cobeneficiar, sub forma unei sume forfetare, reprezentând </w:t>
      </w:r>
      <w:r w:rsidR="3E99A322" w:rsidRPr="00D211E7">
        <w:rPr>
          <w:color w:val="000000" w:themeColor="text1"/>
        </w:rPr>
        <w:t>susținere</w:t>
      </w:r>
      <w:r w:rsidR="3CDB6D7D" w:rsidRPr="00D211E7">
        <w:rPr>
          <w:color w:val="000000" w:themeColor="text1"/>
        </w:rPr>
        <w:t xml:space="preserve"> financiară</w:t>
      </w:r>
      <w:r w:rsidRPr="00D211E7">
        <w:rPr>
          <w:color w:val="000000" w:themeColor="text1"/>
        </w:rPr>
        <w:t xml:space="preserve"> </w:t>
      </w:r>
      <w:r w:rsidR="3CDB6D7D" w:rsidRPr="00D211E7">
        <w:rPr>
          <w:color w:val="000000" w:themeColor="text1"/>
        </w:rPr>
        <w:t xml:space="preserve">a nevoilor </w:t>
      </w:r>
      <w:r w:rsidR="5BDC1853" w:rsidRPr="00D211E7">
        <w:rPr>
          <w:color w:val="000000" w:themeColor="text1"/>
        </w:rPr>
        <w:t xml:space="preserve">imediate </w:t>
      </w:r>
      <w:r w:rsidR="00C100AC" w:rsidRPr="00D211E7">
        <w:rPr>
          <w:color w:val="000000" w:themeColor="text1"/>
        </w:rPr>
        <w:t>post-</w:t>
      </w:r>
      <w:r w:rsidR="1BA2DF9F" w:rsidRPr="00D211E7">
        <w:rPr>
          <w:color w:val="000000" w:themeColor="text1"/>
        </w:rPr>
        <w:t>return</w:t>
      </w:r>
      <w:r w:rsidR="637B445F" w:rsidRPr="00D211E7">
        <w:rPr>
          <w:color w:val="000000" w:themeColor="text1"/>
        </w:rPr>
        <w:t>a</w:t>
      </w:r>
      <w:r w:rsidR="00C100AC" w:rsidRPr="00D211E7">
        <w:rPr>
          <w:color w:val="000000" w:themeColor="text1"/>
        </w:rPr>
        <w:t>r</w:t>
      </w:r>
      <w:r w:rsidR="637B445F" w:rsidRPr="00D211E7">
        <w:rPr>
          <w:color w:val="000000" w:themeColor="text1"/>
        </w:rPr>
        <w:t>e</w:t>
      </w:r>
      <w:r w:rsidRPr="00D211E7">
        <w:rPr>
          <w:color w:val="000000" w:themeColor="text1"/>
        </w:rPr>
        <w:t>, în limita</w:t>
      </w:r>
      <w:r w:rsidR="701728D9" w:rsidRPr="00D211E7">
        <w:rPr>
          <w:color w:val="000000" w:themeColor="text1"/>
        </w:rPr>
        <w:t xml:space="preserve"> plafoanelor stabilite prin ghidul specific</w:t>
      </w:r>
      <w:r w:rsidR="5C31700D" w:rsidRPr="00D211E7">
        <w:rPr>
          <w:color w:val="000000" w:themeColor="text1"/>
        </w:rPr>
        <w:t>,</w:t>
      </w:r>
      <w:r w:rsidR="701728D9" w:rsidRPr="00D211E7">
        <w:rPr>
          <w:color w:val="000000" w:themeColor="text1"/>
        </w:rPr>
        <w:t xml:space="preserve"> </w:t>
      </w:r>
      <w:r w:rsidR="1990B9B8" w:rsidRPr="00D211E7">
        <w:rPr>
          <w:color w:val="000000" w:themeColor="text1"/>
        </w:rPr>
        <w:t>dar nu mai mult de</w:t>
      </w:r>
      <w:r w:rsidRPr="00D211E7">
        <w:rPr>
          <w:color w:val="000000" w:themeColor="text1"/>
        </w:rPr>
        <w:t xml:space="preserve"> </w:t>
      </w:r>
      <w:r w:rsidR="1D4E909C" w:rsidRPr="00D211E7">
        <w:rPr>
          <w:color w:val="000000" w:themeColor="text1"/>
        </w:rPr>
        <w:t>2</w:t>
      </w:r>
      <w:r w:rsidR="02A795AD" w:rsidRPr="00D211E7">
        <w:rPr>
          <w:color w:val="000000" w:themeColor="text1"/>
        </w:rPr>
        <w:t xml:space="preserve">.000 </w:t>
      </w:r>
      <w:r w:rsidR="70E87C5D" w:rsidRPr="00D211E7">
        <w:rPr>
          <w:color w:val="000000" w:themeColor="text1"/>
        </w:rPr>
        <w:t>EUR</w:t>
      </w:r>
      <w:r w:rsidR="5F14F48B" w:rsidRPr="00D211E7">
        <w:rPr>
          <w:color w:val="000000" w:themeColor="text1"/>
        </w:rPr>
        <w:t xml:space="preserve"> pe persoană,</w:t>
      </w:r>
      <w:r w:rsidRPr="00D211E7">
        <w:rPr>
          <w:color w:val="000000" w:themeColor="text1"/>
        </w:rPr>
        <w:t xml:space="preserve"> echivalent </w:t>
      </w:r>
      <w:r w:rsidR="5F14F48B" w:rsidRPr="00D211E7">
        <w:rPr>
          <w:color w:val="000000" w:themeColor="text1"/>
        </w:rPr>
        <w:t xml:space="preserve">în </w:t>
      </w:r>
      <w:r w:rsidR="36E00BE0" w:rsidRPr="00D211E7">
        <w:rPr>
          <w:color w:val="000000" w:themeColor="text1"/>
        </w:rPr>
        <w:t>alte valute</w:t>
      </w:r>
      <w:r w:rsidRPr="00D211E7">
        <w:rPr>
          <w:color w:val="000000" w:themeColor="text1"/>
        </w:rPr>
        <w:t>,</w:t>
      </w:r>
    </w:p>
    <w:p w14:paraId="6220C517" w14:textId="149F7211" w:rsidR="00F5376F" w:rsidRPr="00D211E7" w:rsidRDefault="3751981F" w:rsidP="00D211E7">
      <w:pPr>
        <w:pStyle w:val="ListParagraph"/>
        <w:numPr>
          <w:ilvl w:val="0"/>
          <w:numId w:val="2"/>
        </w:numPr>
        <w:rPr>
          <w:color w:val="000000" w:themeColor="text1"/>
        </w:rPr>
      </w:pPr>
      <w:r w:rsidRPr="00D211E7">
        <w:rPr>
          <w:color w:val="000000" w:themeColor="text1"/>
        </w:rPr>
        <w:t>ajutoare financiare nerambursabile acordate direct RTT de către beneficiar/cobeneficiar,</w:t>
      </w:r>
      <w:r w:rsidR="5E34B739" w:rsidRPr="00D211E7">
        <w:rPr>
          <w:color w:val="000000" w:themeColor="text1"/>
        </w:rPr>
        <w:t xml:space="preserve"> sub forma unor sume forfetare, în limitele stabilite prin</w:t>
      </w:r>
      <w:r w:rsidRPr="00D211E7">
        <w:rPr>
          <w:color w:val="000000" w:themeColor="text1"/>
        </w:rPr>
        <w:t xml:space="preserve"> instrucțiuni emise de AM</w:t>
      </w:r>
      <w:r w:rsidR="70E87C5D" w:rsidRPr="00D211E7">
        <w:rPr>
          <w:color w:val="000000" w:themeColor="text1"/>
        </w:rPr>
        <w:t>.</w:t>
      </w:r>
    </w:p>
    <w:p w14:paraId="3895654B" w14:textId="4DD34CBA" w:rsidR="00B1593C" w:rsidRPr="00D211E7" w:rsidRDefault="206C1EA0">
      <w:pPr>
        <w:rPr>
          <w:color w:val="000000" w:themeColor="text1"/>
        </w:rPr>
      </w:pPr>
      <w:r w:rsidRPr="00D211E7">
        <w:rPr>
          <w:color w:val="000000" w:themeColor="text1"/>
        </w:rPr>
        <w:t xml:space="preserve"> </w:t>
      </w:r>
      <w:r w:rsidR="4ABE2D4D" w:rsidRPr="00D211E7">
        <w:rPr>
          <w:color w:val="000000" w:themeColor="text1"/>
        </w:rPr>
        <w:t xml:space="preserve">(2) </w:t>
      </w:r>
      <w:r w:rsidRPr="00D211E7">
        <w:rPr>
          <w:color w:val="000000" w:themeColor="text1"/>
        </w:rPr>
        <w:t>Costurile aferente asistenței directe sunt eligibile numai dacă beneficiarul/cobeneficiarul păstrează informațiile și documentele justificative necesare care dovedesc următoarele:</w:t>
      </w:r>
    </w:p>
    <w:p w14:paraId="3895654C" w14:textId="77777777" w:rsidR="00B1593C" w:rsidRPr="00D211E7" w:rsidRDefault="206C1EA0" w:rsidP="00D211E7">
      <w:pPr>
        <w:pStyle w:val="ListParagraph"/>
        <w:numPr>
          <w:ilvl w:val="0"/>
          <w:numId w:val="5"/>
        </w:numPr>
        <w:rPr>
          <w:color w:val="000000" w:themeColor="text1"/>
        </w:rPr>
      </w:pPr>
      <w:r w:rsidRPr="00D211E7">
        <w:rPr>
          <w:color w:val="000000" w:themeColor="text1"/>
        </w:rPr>
        <w:t>persoanele care au primit asistență pot fi identificate corespunzător și fac parte din grupul-țintă (RTT), conform prevederilor Regulamentului (UE) nr. 1147/2021;</w:t>
      </w:r>
    </w:p>
    <w:p w14:paraId="3895654D" w14:textId="3E3364B2" w:rsidR="00B1593C" w:rsidRPr="00D211E7" w:rsidRDefault="66BF75D1" w:rsidP="00D211E7">
      <w:pPr>
        <w:pStyle w:val="ListParagraph"/>
        <w:numPr>
          <w:ilvl w:val="0"/>
          <w:numId w:val="5"/>
        </w:numPr>
        <w:rPr>
          <w:color w:val="000000" w:themeColor="text1"/>
        </w:rPr>
      </w:pPr>
      <w:r w:rsidRPr="00D211E7">
        <w:rPr>
          <w:color w:val="000000" w:themeColor="text1"/>
        </w:rPr>
        <w:t>în cazul returnării, data returnării acestor persoane în țara de origine</w:t>
      </w:r>
      <w:r w:rsidR="36599A8C" w:rsidRPr="00D211E7">
        <w:rPr>
          <w:color w:val="000000" w:themeColor="text1"/>
        </w:rPr>
        <w:t>/</w:t>
      </w:r>
      <w:r w:rsidR="001E3CE8" w:rsidRPr="00D211E7">
        <w:rPr>
          <w:color w:val="000000" w:themeColor="text1"/>
        </w:rPr>
        <w:t>ț</w:t>
      </w:r>
      <w:r w:rsidR="36599A8C" w:rsidRPr="00D211E7">
        <w:rPr>
          <w:color w:val="000000" w:themeColor="text1"/>
        </w:rPr>
        <w:t>ara de destinație</w:t>
      </w:r>
      <w:r w:rsidRPr="00D211E7">
        <w:rPr>
          <w:color w:val="000000" w:themeColor="text1"/>
        </w:rPr>
        <w:t xml:space="preserve">; </w:t>
      </w:r>
    </w:p>
    <w:p w14:paraId="3895654E" w14:textId="38A48303" w:rsidR="00B1593C" w:rsidRPr="00D211E7" w:rsidRDefault="206C1EA0" w:rsidP="00D211E7">
      <w:pPr>
        <w:pStyle w:val="ListParagraph"/>
        <w:numPr>
          <w:ilvl w:val="0"/>
          <w:numId w:val="5"/>
        </w:numPr>
        <w:rPr>
          <w:color w:val="000000" w:themeColor="text1"/>
        </w:rPr>
      </w:pPr>
      <w:r w:rsidRPr="00D211E7">
        <w:rPr>
          <w:color w:val="000000" w:themeColor="text1"/>
        </w:rPr>
        <w:t>persoanele în cauză au primit efectiv acest sprijin</w:t>
      </w:r>
      <w:r w:rsidR="10A9B94E" w:rsidRPr="00D211E7">
        <w:rPr>
          <w:color w:val="000000" w:themeColor="text1"/>
        </w:rPr>
        <w:t>, respectiv</w:t>
      </w:r>
      <w:r w:rsidRPr="00D211E7">
        <w:rPr>
          <w:color w:val="000000" w:themeColor="text1"/>
        </w:rPr>
        <w:t xml:space="preserve"> </w:t>
      </w:r>
      <w:r w:rsidR="41897FFB" w:rsidRPr="00D211E7">
        <w:rPr>
          <w:color w:val="000000" w:themeColor="text1"/>
        </w:rPr>
        <w:t>pot prezenta</w:t>
      </w:r>
      <w:r w:rsidRPr="00D211E7">
        <w:rPr>
          <w:color w:val="000000" w:themeColor="text1"/>
        </w:rPr>
        <w:t>, chitanțe/declarații.</w:t>
      </w:r>
    </w:p>
    <w:p w14:paraId="3895654F" w14:textId="77777777" w:rsidR="00B1593C" w:rsidRPr="00D211E7" w:rsidRDefault="00B1593C">
      <w:pPr>
        <w:rPr>
          <w:color w:val="000000" w:themeColor="text1"/>
        </w:rPr>
      </w:pPr>
    </w:p>
    <w:p w14:paraId="38956550" w14:textId="1A42D805" w:rsidR="00B1593C" w:rsidRPr="00D211E7" w:rsidRDefault="767D1276">
      <w:pPr>
        <w:rPr>
          <w:color w:val="000000" w:themeColor="text1"/>
        </w:rPr>
      </w:pPr>
      <w:r w:rsidRPr="00D211E7">
        <w:rPr>
          <w:color w:val="000000" w:themeColor="text1"/>
        </w:rPr>
        <w:t>(3)</w:t>
      </w:r>
      <w:r w:rsidR="008774D4" w:rsidRPr="00D211E7">
        <w:rPr>
          <w:color w:val="000000" w:themeColor="text1"/>
        </w:rPr>
        <w:t xml:space="preserve"> </w:t>
      </w:r>
      <w:r w:rsidR="206C1EA0" w:rsidRPr="00D211E7">
        <w:rPr>
          <w:color w:val="000000" w:themeColor="text1"/>
        </w:rPr>
        <w:t>Costurile aferente asistenței directe trebuie să fie rezonabile, proporționale și necesare în raport cu natura activităților derulate prin proiect și situația categoriei de persoane vizate.</w:t>
      </w:r>
    </w:p>
    <w:p w14:paraId="0A8FFEBA" w14:textId="77777777" w:rsidR="008774D4" w:rsidRPr="00D211E7" w:rsidRDefault="008774D4">
      <w:pPr>
        <w:rPr>
          <w:color w:val="000000" w:themeColor="text1"/>
        </w:rPr>
      </w:pPr>
    </w:p>
    <w:p w14:paraId="38956553" w14:textId="1451CF03" w:rsidR="00B1593C" w:rsidRPr="00D211E7" w:rsidRDefault="66480FAA">
      <w:pPr>
        <w:pStyle w:val="Heading3"/>
        <w:rPr>
          <w:color w:val="000000" w:themeColor="text1"/>
          <w:sz w:val="22"/>
          <w:szCs w:val="22"/>
        </w:rPr>
      </w:pPr>
      <w:bookmarkStart w:id="241" w:name="_ab5qwikefe6h"/>
      <w:bookmarkStart w:id="242" w:name="_tjl88oqac57s"/>
      <w:bookmarkStart w:id="243" w:name="_Toc127540354"/>
      <w:bookmarkStart w:id="244" w:name="_Toc128575397"/>
      <w:bookmarkStart w:id="245" w:name="_Toc129331467"/>
      <w:bookmarkEnd w:id="241"/>
      <w:bookmarkEnd w:id="242"/>
      <w:r w:rsidRPr="00D211E7">
        <w:rPr>
          <w:color w:val="000000" w:themeColor="text1"/>
          <w:sz w:val="22"/>
          <w:szCs w:val="22"/>
        </w:rPr>
        <w:t>Art</w:t>
      </w:r>
      <w:r w:rsidR="7C177F6B" w:rsidRPr="00D211E7">
        <w:rPr>
          <w:color w:val="000000" w:themeColor="text1"/>
          <w:sz w:val="22"/>
          <w:szCs w:val="22"/>
        </w:rPr>
        <w:t xml:space="preserve">icolul </w:t>
      </w:r>
      <w:r w:rsidR="00073EF9" w:rsidRPr="00D211E7">
        <w:rPr>
          <w:color w:val="000000" w:themeColor="text1"/>
          <w:sz w:val="22"/>
          <w:szCs w:val="22"/>
        </w:rPr>
        <w:t>1</w:t>
      </w:r>
      <w:r w:rsidRPr="00D211E7">
        <w:rPr>
          <w:color w:val="000000" w:themeColor="text1"/>
          <w:sz w:val="22"/>
          <w:szCs w:val="22"/>
        </w:rPr>
        <w:t>9</w:t>
      </w:r>
      <w:r w:rsidR="10C82A0D" w:rsidRPr="00D211E7">
        <w:rPr>
          <w:color w:val="000000" w:themeColor="text1"/>
          <w:sz w:val="22"/>
          <w:szCs w:val="22"/>
        </w:rPr>
        <w:t xml:space="preserve"> - Indirecte</w:t>
      </w:r>
      <w:bookmarkEnd w:id="243"/>
      <w:bookmarkEnd w:id="244"/>
      <w:bookmarkEnd w:id="245"/>
    </w:p>
    <w:p w14:paraId="38956554" w14:textId="2E52F04C" w:rsidR="00B1593C" w:rsidRPr="00D211E7" w:rsidRDefault="206C1EA0">
      <w:pPr>
        <w:rPr>
          <w:color w:val="000000" w:themeColor="text1"/>
        </w:rPr>
      </w:pPr>
      <w:r w:rsidRPr="00D211E7">
        <w:rPr>
          <w:color w:val="000000" w:themeColor="text1"/>
        </w:rPr>
        <w:t xml:space="preserve"> </w:t>
      </w:r>
      <w:r w:rsidR="023AA23C" w:rsidRPr="00D211E7">
        <w:rPr>
          <w:color w:val="000000" w:themeColor="text1"/>
        </w:rPr>
        <w:t xml:space="preserve">(1) </w:t>
      </w:r>
      <w:r w:rsidRPr="00D211E7">
        <w:rPr>
          <w:color w:val="000000" w:themeColor="text1"/>
        </w:rPr>
        <w:t xml:space="preserve">Costurile indirecte se referă la costurile care nu pot fi atribuite în mod direct îndeplinirii indicatorilor de realizare și, după caz, indicatorilor de rezultat, asumați prin contractul/decizia de finanțare de către beneficiarul finanțării. </w:t>
      </w:r>
    </w:p>
    <w:p w14:paraId="38956555" w14:textId="77777777" w:rsidR="00B1593C" w:rsidRPr="00D211E7" w:rsidRDefault="00B1593C">
      <w:pPr>
        <w:rPr>
          <w:color w:val="000000" w:themeColor="text1"/>
        </w:rPr>
      </w:pPr>
    </w:p>
    <w:p w14:paraId="38956556" w14:textId="35B04D4E" w:rsidR="00B1593C" w:rsidRPr="00D211E7" w:rsidRDefault="4BB12819">
      <w:pPr>
        <w:rPr>
          <w:color w:val="000000" w:themeColor="text1"/>
        </w:rPr>
      </w:pPr>
      <w:r w:rsidRPr="00D211E7">
        <w:rPr>
          <w:color w:val="000000" w:themeColor="text1"/>
        </w:rPr>
        <w:t>(2)</w:t>
      </w:r>
      <w:r w:rsidR="66BF75D1" w:rsidRPr="00D211E7">
        <w:rPr>
          <w:color w:val="000000" w:themeColor="text1"/>
        </w:rPr>
        <w:t xml:space="preserve"> Costurile indirecte sunt cheltuieli administrative asociate cu operarea proiectului care</w:t>
      </w:r>
      <w:r w:rsidR="457E4A5D" w:rsidRPr="00D211E7">
        <w:rPr>
          <w:color w:val="000000" w:themeColor="text1"/>
        </w:rPr>
        <w:t xml:space="preserve"> pot</w:t>
      </w:r>
      <w:r w:rsidR="66BF75D1" w:rsidRPr="00D211E7">
        <w:rPr>
          <w:color w:val="000000" w:themeColor="text1"/>
        </w:rPr>
        <w:t xml:space="preserve"> includ</w:t>
      </w:r>
      <w:r w:rsidR="503BB290" w:rsidRPr="00D211E7">
        <w:rPr>
          <w:color w:val="000000" w:themeColor="text1"/>
        </w:rPr>
        <w:t>e</w:t>
      </w:r>
      <w:r w:rsidR="66BF75D1" w:rsidRPr="00D211E7">
        <w:rPr>
          <w:color w:val="000000" w:themeColor="text1"/>
        </w:rPr>
        <w:t xml:space="preserve"> următoarele categorii :</w:t>
      </w:r>
    </w:p>
    <w:p w14:paraId="38956559" w14:textId="7D6F6049" w:rsidR="00B1593C" w:rsidRPr="00D211E7" w:rsidRDefault="00C35E67" w:rsidP="00E95177">
      <w:pPr>
        <w:pStyle w:val="ListParagraph"/>
        <w:numPr>
          <w:ilvl w:val="0"/>
          <w:numId w:val="89"/>
        </w:numPr>
        <w:rPr>
          <w:color w:val="000000" w:themeColor="text1"/>
        </w:rPr>
      </w:pPr>
      <w:r w:rsidRPr="00D211E7">
        <w:rPr>
          <w:color w:val="000000" w:themeColor="text1"/>
        </w:rPr>
        <w:t>costuri indirecte de personal</w:t>
      </w:r>
      <w:r w:rsidR="00F73C51" w:rsidRPr="00D211E7">
        <w:rPr>
          <w:color w:val="000000" w:themeColor="text1"/>
        </w:rPr>
        <w:t>, care</w:t>
      </w:r>
      <w:r w:rsidR="63DB5368" w:rsidRPr="00D211E7">
        <w:rPr>
          <w:color w:val="000000" w:themeColor="text1"/>
        </w:rPr>
        <w:t xml:space="preserve"> </w:t>
      </w:r>
      <w:r w:rsidRPr="00D211E7">
        <w:rPr>
          <w:color w:val="000000" w:themeColor="text1"/>
        </w:rPr>
        <w:t xml:space="preserve">reprezintă cheltuieli </w:t>
      </w:r>
      <w:r w:rsidR="68201317" w:rsidRPr="00D211E7">
        <w:rPr>
          <w:color w:val="000000" w:themeColor="text1"/>
        </w:rPr>
        <w:t xml:space="preserve">cu </w:t>
      </w:r>
      <w:r w:rsidRPr="00D211E7">
        <w:rPr>
          <w:color w:val="000000" w:themeColor="text1"/>
        </w:rPr>
        <w:t>salarii/</w:t>
      </w:r>
      <w:r w:rsidRPr="00D211E7">
        <w:rPr>
          <w:rFonts w:eastAsia="Arial" w:cs="Arial"/>
          <w:color w:val="000000" w:themeColor="text1"/>
        </w:rPr>
        <w:t>indemnizații</w:t>
      </w:r>
      <w:r w:rsidRPr="00D211E7">
        <w:rPr>
          <w:color w:val="000000" w:themeColor="text1"/>
        </w:rPr>
        <w:t xml:space="preserve">/sporuri/majorări salariale, impozitele și contribuțiile  </w:t>
      </w:r>
      <w:r w:rsidR="77761757" w:rsidRPr="00D211E7">
        <w:rPr>
          <w:color w:val="000000" w:themeColor="text1"/>
        </w:rPr>
        <w:t>aferent</w:t>
      </w:r>
      <w:r w:rsidR="08589DD6" w:rsidRPr="00D211E7">
        <w:rPr>
          <w:color w:val="000000" w:themeColor="text1"/>
        </w:rPr>
        <w:t>e</w:t>
      </w:r>
      <w:r w:rsidR="00B461A6" w:rsidRPr="00D211E7">
        <w:rPr>
          <w:color w:val="000000" w:themeColor="text1"/>
        </w:rPr>
        <w:t>,</w:t>
      </w:r>
      <w:r w:rsidR="00F93747" w:rsidRPr="00D211E7">
        <w:rPr>
          <w:color w:val="000000" w:themeColor="text1"/>
        </w:rPr>
        <w:t xml:space="preserve"> </w:t>
      </w:r>
      <w:r w:rsidRPr="00D211E7">
        <w:rPr>
          <w:color w:val="000000" w:themeColor="text1"/>
        </w:rPr>
        <w:t xml:space="preserve">cu personalul responsabil de operarea/administrarea proiectului, cum ar fi: </w:t>
      </w:r>
      <w:bookmarkStart w:id="246" w:name="_sbca8ucwcvj8"/>
      <w:bookmarkEnd w:id="246"/>
      <w:r w:rsidRPr="00D211E7">
        <w:rPr>
          <w:rFonts w:eastAsia="Arial" w:cs="Arial"/>
          <w:color w:val="000000" w:themeColor="text1"/>
        </w:rPr>
        <w:t xml:space="preserve">experți suport pentru </w:t>
      </w:r>
      <w:r w:rsidRPr="00D211E7">
        <w:rPr>
          <w:color w:val="000000" w:themeColor="text1"/>
        </w:rPr>
        <w:t>managerul/responsabilul/coordonatorul de proiect: asistent manager, manager adjunct, responsabilul financiar, contabil, personalul implicat în procedura de achiziții (logistic, tehnic, IT, financiar, juridic), consilier juridic, controlor financiar, responsabil tehnic, membru comisie de recepție, expert implementare/raportare, expert informare/vizibilitate,  responsabil de elaborare/avizare/aprobare documente/formalități pentru ALOP/plăți, după caz</w:t>
      </w:r>
      <w:r w:rsidR="00182591" w:rsidRPr="00D211E7">
        <w:rPr>
          <w:color w:val="000000" w:themeColor="text1"/>
        </w:rPr>
        <w:t xml:space="preserve">, </w:t>
      </w:r>
      <w:bookmarkStart w:id="247" w:name="_bptwhuksi98q"/>
      <w:bookmarkEnd w:id="247"/>
      <w:r w:rsidRPr="00D211E7">
        <w:rPr>
          <w:color w:val="000000" w:themeColor="text1"/>
        </w:rPr>
        <w:t xml:space="preserve">personal administrativ și auxiliar: secretariat, magazioner, casier, arhivar, șofer, personal </w:t>
      </w:r>
      <w:r w:rsidR="3844E357" w:rsidRPr="00D211E7">
        <w:rPr>
          <w:color w:val="000000" w:themeColor="text1"/>
        </w:rPr>
        <w:t xml:space="preserve"> de </w:t>
      </w:r>
      <w:r w:rsidRPr="00D211E7">
        <w:rPr>
          <w:color w:val="000000" w:themeColor="text1"/>
        </w:rPr>
        <w:t>curățenie, administrator de clădire, paznic, responsabil de medicina muncii/resurse umane/protecția datelor.</w:t>
      </w:r>
    </w:p>
    <w:p w14:paraId="3895655A" w14:textId="57E10E8A" w:rsidR="00B1593C" w:rsidRPr="00D211E7" w:rsidRDefault="6A89E900">
      <w:pPr>
        <w:numPr>
          <w:ilvl w:val="0"/>
          <w:numId w:val="89"/>
        </w:numPr>
        <w:rPr>
          <w:color w:val="000000" w:themeColor="text1"/>
        </w:rPr>
      </w:pPr>
      <w:r w:rsidRPr="00D211E7">
        <w:rPr>
          <w:color w:val="000000" w:themeColor="text1"/>
        </w:rPr>
        <w:t xml:space="preserve">cheltuielile de deplasare și ședere pentru personalul </w:t>
      </w:r>
      <w:r w:rsidR="59048970" w:rsidRPr="00D211E7">
        <w:rPr>
          <w:color w:val="000000" w:themeColor="text1"/>
        </w:rPr>
        <w:t xml:space="preserve"> </w:t>
      </w:r>
      <w:r w:rsidR="584BFED3" w:rsidRPr="00D211E7">
        <w:rPr>
          <w:color w:val="000000" w:themeColor="text1"/>
        </w:rPr>
        <w:t>prevăzut</w:t>
      </w:r>
      <w:r w:rsidR="59048970" w:rsidRPr="00D211E7">
        <w:rPr>
          <w:color w:val="000000" w:themeColor="text1"/>
        </w:rPr>
        <w:t xml:space="preserve"> la lit. </w:t>
      </w:r>
      <w:r w:rsidR="7F3E0EDF" w:rsidRPr="00D211E7">
        <w:rPr>
          <w:color w:val="000000" w:themeColor="text1"/>
        </w:rPr>
        <w:t>a</w:t>
      </w:r>
      <w:r w:rsidR="59048970" w:rsidRPr="00D211E7">
        <w:rPr>
          <w:color w:val="000000" w:themeColor="text1"/>
        </w:rPr>
        <w:t xml:space="preserve">) </w:t>
      </w:r>
      <w:r w:rsidRPr="00D211E7">
        <w:rPr>
          <w:color w:val="000000" w:themeColor="text1"/>
        </w:rPr>
        <w:t>, care se încadrează la cheltuieli indirecte de personal</w:t>
      </w:r>
    </w:p>
    <w:p w14:paraId="3895655B" w14:textId="77777777" w:rsidR="00B1593C" w:rsidRPr="00D211E7" w:rsidRDefault="00C35E67">
      <w:pPr>
        <w:numPr>
          <w:ilvl w:val="0"/>
          <w:numId w:val="89"/>
        </w:numPr>
        <w:rPr>
          <w:color w:val="000000" w:themeColor="text1"/>
        </w:rPr>
      </w:pPr>
      <w:bookmarkStart w:id="248" w:name="_sisutom92gnw" w:colFirst="0" w:colLast="0"/>
      <w:bookmarkEnd w:id="248"/>
      <w:r w:rsidRPr="00D211E7">
        <w:rPr>
          <w:color w:val="000000" w:themeColor="text1"/>
        </w:rPr>
        <w:t>costurile cu servicii externalizate de contabilitate, juridice, administrare IT, etc. legate de gestionarea administrativă a proiectului</w:t>
      </w:r>
    </w:p>
    <w:p w14:paraId="3895655C" w14:textId="481475F0" w:rsidR="00B1593C" w:rsidRPr="00D211E7" w:rsidRDefault="00C35E67">
      <w:pPr>
        <w:numPr>
          <w:ilvl w:val="0"/>
          <w:numId w:val="89"/>
        </w:numPr>
        <w:rPr>
          <w:color w:val="000000" w:themeColor="text1"/>
        </w:rPr>
      </w:pPr>
      <w:r w:rsidRPr="00D211E7">
        <w:rPr>
          <w:color w:val="000000" w:themeColor="text1"/>
        </w:rPr>
        <w:t>costurile de menținere a spațiilor de birouri</w:t>
      </w:r>
      <w:r w:rsidR="00AD5CE9" w:rsidRPr="00D211E7">
        <w:rPr>
          <w:color w:val="000000" w:themeColor="text1"/>
        </w:rPr>
        <w:t xml:space="preserve">, cum ar fi cele </w:t>
      </w:r>
      <w:r w:rsidR="00412336" w:rsidRPr="00D211E7">
        <w:rPr>
          <w:color w:val="000000" w:themeColor="text1"/>
        </w:rPr>
        <w:t>pentru</w:t>
      </w:r>
      <w:r w:rsidR="00F93747" w:rsidRPr="00D211E7">
        <w:rPr>
          <w:color w:val="000000" w:themeColor="text1"/>
        </w:rPr>
        <w:t xml:space="preserve"> </w:t>
      </w:r>
      <w:r w:rsidRPr="00D211E7">
        <w:rPr>
          <w:color w:val="000000" w:themeColor="text1"/>
        </w:rPr>
        <w:t>chirie, leasing, taxe administrative</w:t>
      </w:r>
      <w:r w:rsidR="00AD5CE9" w:rsidRPr="00D211E7">
        <w:rPr>
          <w:color w:val="000000" w:themeColor="text1"/>
        </w:rPr>
        <w:t>,</w:t>
      </w:r>
      <w:r w:rsidRPr="00D211E7">
        <w:rPr>
          <w:color w:val="000000" w:themeColor="text1"/>
        </w:rPr>
        <w:t xml:space="preserve"> legate de gestionarea administrativă a proiectului,</w:t>
      </w:r>
    </w:p>
    <w:p w14:paraId="3895655D" w14:textId="376ED1A8" w:rsidR="00B1593C" w:rsidRPr="00D211E7" w:rsidRDefault="00C35E67">
      <w:pPr>
        <w:numPr>
          <w:ilvl w:val="0"/>
          <w:numId w:val="89"/>
        </w:numPr>
        <w:rPr>
          <w:color w:val="000000" w:themeColor="text1"/>
        </w:rPr>
      </w:pPr>
      <w:r w:rsidRPr="00D211E7">
        <w:rPr>
          <w:color w:val="000000" w:themeColor="text1"/>
        </w:rPr>
        <w:t xml:space="preserve">comisioane bancare, cheltuielile legate de </w:t>
      </w:r>
      <w:r w:rsidR="32375210" w:rsidRPr="00D211E7">
        <w:rPr>
          <w:color w:val="000000" w:themeColor="text1"/>
        </w:rPr>
        <w:t xml:space="preserve">efectuarea de </w:t>
      </w:r>
      <w:r w:rsidRPr="00D211E7">
        <w:rPr>
          <w:color w:val="000000" w:themeColor="text1"/>
        </w:rPr>
        <w:t>plăți/transferuri bancare, de deschiderea sau gestionarea conturilor sau subconturilor de proiect</w:t>
      </w:r>
      <w:r w:rsidR="49730EF5" w:rsidRPr="00D211E7">
        <w:rPr>
          <w:color w:val="000000" w:themeColor="text1"/>
        </w:rPr>
        <w:t>;</w:t>
      </w:r>
    </w:p>
    <w:p w14:paraId="3895655E" w14:textId="250FC198" w:rsidR="00B1593C" w:rsidRPr="00D211E7" w:rsidRDefault="00C35E67">
      <w:pPr>
        <w:numPr>
          <w:ilvl w:val="0"/>
          <w:numId w:val="89"/>
        </w:numPr>
        <w:rPr>
          <w:color w:val="000000" w:themeColor="text1"/>
        </w:rPr>
      </w:pPr>
      <w:r w:rsidRPr="00D211E7">
        <w:rPr>
          <w:color w:val="000000" w:themeColor="text1"/>
        </w:rPr>
        <w:t xml:space="preserve">amortizarea, închirierea sau cumpărarea de active corporale și necorporale utilizate pentru gestionarea sau implementarea proiectului, pentru activitățile curente ale beneficiarului, </w:t>
      </w:r>
      <w:r w:rsidR="00E64CF4" w:rsidRPr="00D211E7">
        <w:rPr>
          <w:color w:val="000000" w:themeColor="text1"/>
        </w:rPr>
        <w:t xml:space="preserve">cum ar fi costurile pentru </w:t>
      </w:r>
      <w:r w:rsidR="004B3F07" w:rsidRPr="00D211E7">
        <w:rPr>
          <w:color w:val="000000" w:themeColor="text1"/>
        </w:rPr>
        <w:t>echipamentul administrativ de uz curent</w:t>
      </w:r>
      <w:r w:rsidR="007B20BF" w:rsidRPr="00D211E7">
        <w:rPr>
          <w:color w:val="000000" w:themeColor="text1"/>
        </w:rPr>
        <w:t>,</w:t>
      </w:r>
      <w:r w:rsidR="004B3F07" w:rsidRPr="00D211E7">
        <w:rPr>
          <w:color w:val="000000" w:themeColor="text1"/>
        </w:rPr>
        <w:t xml:space="preserve"> de </w:t>
      </w:r>
      <w:r w:rsidR="09501AAB" w:rsidRPr="00D211E7">
        <w:rPr>
          <w:color w:val="000000" w:themeColor="text1"/>
        </w:rPr>
        <w:t xml:space="preserve"> tipul</w:t>
      </w:r>
      <w:r w:rsidR="02BD0291" w:rsidRPr="00D211E7">
        <w:rPr>
          <w:color w:val="000000" w:themeColor="text1"/>
        </w:rPr>
        <w:t>, imprimant</w:t>
      </w:r>
      <w:r w:rsidR="4E8A074A" w:rsidRPr="00D211E7">
        <w:rPr>
          <w:color w:val="000000" w:themeColor="text1"/>
        </w:rPr>
        <w:t>elor</w:t>
      </w:r>
      <w:r w:rsidR="004B3F07" w:rsidRPr="00D211E7">
        <w:rPr>
          <w:color w:val="000000" w:themeColor="text1"/>
        </w:rPr>
        <w:t>, laptop, fax, copiator, telefon, cabluri etc.</w:t>
      </w:r>
    </w:p>
    <w:p w14:paraId="3895655F" w14:textId="0139A245" w:rsidR="00B1593C" w:rsidRPr="00D211E7" w:rsidRDefault="0988F8D9">
      <w:pPr>
        <w:numPr>
          <w:ilvl w:val="0"/>
          <w:numId w:val="89"/>
        </w:numPr>
        <w:rPr>
          <w:color w:val="000000" w:themeColor="text1"/>
        </w:rPr>
      </w:pPr>
      <w:r w:rsidRPr="00D211E7">
        <w:rPr>
          <w:color w:val="000000" w:themeColor="text1"/>
        </w:rPr>
        <w:t xml:space="preserve">cheltuieli cu </w:t>
      </w:r>
      <w:r w:rsidR="00C35E67" w:rsidRPr="00D211E7">
        <w:rPr>
          <w:color w:val="000000" w:themeColor="text1"/>
        </w:rPr>
        <w:t>utilități, electricitate, căldură, gaze și apă - canalizare ca servicii administrative conexe proiectului,</w:t>
      </w:r>
    </w:p>
    <w:p w14:paraId="38956560" w14:textId="77777777" w:rsidR="00B1593C" w:rsidRPr="00D211E7" w:rsidRDefault="00C35E67">
      <w:pPr>
        <w:numPr>
          <w:ilvl w:val="0"/>
          <w:numId w:val="89"/>
        </w:numPr>
        <w:rPr>
          <w:color w:val="000000" w:themeColor="text1"/>
        </w:rPr>
      </w:pPr>
      <w:r w:rsidRPr="00D211E7">
        <w:rPr>
          <w:rFonts w:eastAsia="Arial" w:cs="Arial"/>
          <w:color w:val="000000" w:themeColor="text1"/>
        </w:rPr>
        <w:t xml:space="preserve">costurile poștale, de telefon, internet, curierat, cheltuielile cu </w:t>
      </w:r>
      <w:r w:rsidRPr="00D211E7">
        <w:rPr>
          <w:color w:val="000000" w:themeColor="text1"/>
        </w:rPr>
        <w:t>papetărie, rechizite de birou și consumabile  legate de funcționarea administrativă a proiectului,</w:t>
      </w:r>
    </w:p>
    <w:p w14:paraId="38956561" w14:textId="77777777" w:rsidR="00B1593C" w:rsidRPr="00D211E7" w:rsidRDefault="00C35E67">
      <w:pPr>
        <w:numPr>
          <w:ilvl w:val="0"/>
          <w:numId w:val="89"/>
        </w:numPr>
        <w:rPr>
          <w:color w:val="000000" w:themeColor="text1"/>
        </w:rPr>
      </w:pPr>
      <w:r w:rsidRPr="00D211E7">
        <w:rPr>
          <w:color w:val="000000" w:themeColor="text1"/>
        </w:rPr>
        <w:t>costurile de asigurare a bunurilor, costul de pază și protecție, de curățenie a spațiilor utilizate pentru gestionarea administrativă a proiectului.</w:t>
      </w:r>
    </w:p>
    <w:p w14:paraId="38956562" w14:textId="77777777" w:rsidR="00B1593C" w:rsidRPr="00D211E7" w:rsidRDefault="00B1593C">
      <w:pPr>
        <w:rPr>
          <w:color w:val="000000" w:themeColor="text1"/>
        </w:rPr>
      </w:pPr>
    </w:p>
    <w:p w14:paraId="38956563" w14:textId="4BEA3342" w:rsidR="00B1593C" w:rsidRPr="00D211E7" w:rsidRDefault="4E6054FA">
      <w:pPr>
        <w:rPr>
          <w:color w:val="000000" w:themeColor="text1"/>
        </w:rPr>
      </w:pPr>
      <w:bookmarkStart w:id="249" w:name="_cux5ggye3wng"/>
      <w:bookmarkEnd w:id="249"/>
      <w:r w:rsidRPr="00D211E7">
        <w:rPr>
          <w:color w:val="000000" w:themeColor="text1"/>
        </w:rPr>
        <w:lastRenderedPageBreak/>
        <w:t>(3)</w:t>
      </w:r>
      <w:r w:rsidR="006475CA" w:rsidRPr="00D211E7">
        <w:rPr>
          <w:color w:val="000000" w:themeColor="text1"/>
        </w:rPr>
        <w:t xml:space="preserve"> </w:t>
      </w:r>
      <w:r w:rsidR="66BF75D1" w:rsidRPr="00D211E7">
        <w:rPr>
          <w:color w:val="000000" w:themeColor="text1"/>
        </w:rPr>
        <w:t xml:space="preserve">Costurile indirecte vor fi sprijinite din Fond prin finanțare simplificată la rate forfetare, stabilită pe baza art. 54 </w:t>
      </w:r>
      <w:r w:rsidR="6BE741AE" w:rsidRPr="00D211E7">
        <w:rPr>
          <w:color w:val="000000" w:themeColor="text1"/>
        </w:rPr>
        <w:t>din Regulamentul (UE) nr</w:t>
      </w:r>
      <w:r w:rsidR="34FB769D" w:rsidRPr="00D211E7">
        <w:rPr>
          <w:color w:val="000000" w:themeColor="text1"/>
        </w:rPr>
        <w:t>.</w:t>
      </w:r>
      <w:r w:rsidR="6BE741AE" w:rsidRPr="00D211E7">
        <w:rPr>
          <w:color w:val="000000" w:themeColor="text1"/>
        </w:rPr>
        <w:t>1060/2021</w:t>
      </w:r>
      <w:r w:rsidR="66BF75D1" w:rsidRPr="00D211E7">
        <w:rPr>
          <w:color w:val="000000" w:themeColor="text1"/>
        </w:rPr>
        <w:t>. Beneficiarul va opta în cererea de finanțare pentru aplicarea unei opțiuni de finanțare simplificată pentru costurile indirecte dintre următoarele:</w:t>
      </w:r>
    </w:p>
    <w:p w14:paraId="2C8C5401" w14:textId="77777777" w:rsidR="009D7437" w:rsidRPr="00D211E7" w:rsidRDefault="206C1EA0" w:rsidP="00D211E7">
      <w:pPr>
        <w:pStyle w:val="ListParagraph"/>
        <w:numPr>
          <w:ilvl w:val="0"/>
          <w:numId w:val="1"/>
        </w:numPr>
        <w:rPr>
          <w:color w:val="000000" w:themeColor="text1"/>
        </w:rPr>
      </w:pPr>
      <w:bookmarkStart w:id="250" w:name="_6d08n8g0mcfc"/>
      <w:bookmarkEnd w:id="250"/>
      <w:r w:rsidRPr="00D211E7">
        <w:rPr>
          <w:color w:val="000000" w:themeColor="text1"/>
        </w:rPr>
        <w:t>rata forfetară de 7 % din costurile directe eligibile, în limita sumei de 1.000.000 lei;</w:t>
      </w:r>
      <w:bookmarkStart w:id="251" w:name="_cwjpb4do3qmd"/>
      <w:bookmarkEnd w:id="251"/>
    </w:p>
    <w:p w14:paraId="38956565" w14:textId="10551ED4" w:rsidR="00B1593C" w:rsidRPr="00D211E7" w:rsidRDefault="206C1EA0" w:rsidP="00D211E7">
      <w:pPr>
        <w:pStyle w:val="ListParagraph"/>
        <w:numPr>
          <w:ilvl w:val="0"/>
          <w:numId w:val="1"/>
        </w:numPr>
        <w:rPr>
          <w:color w:val="000000" w:themeColor="text1"/>
        </w:rPr>
      </w:pPr>
      <w:r w:rsidRPr="00D211E7">
        <w:rPr>
          <w:color w:val="000000" w:themeColor="text1"/>
        </w:rPr>
        <w:t>rata forfetară de 15 % din costurile eligibile directe cu personalul, în limita sumei de 1.000.000 lei.</w:t>
      </w:r>
    </w:p>
    <w:p w14:paraId="38956566" w14:textId="77777777" w:rsidR="00B1593C" w:rsidRPr="00D211E7" w:rsidRDefault="00B1593C">
      <w:pPr>
        <w:rPr>
          <w:color w:val="000000" w:themeColor="text1"/>
        </w:rPr>
      </w:pPr>
      <w:bookmarkStart w:id="252" w:name="_dvv5soizvqps" w:colFirst="0" w:colLast="0"/>
      <w:bookmarkEnd w:id="252"/>
    </w:p>
    <w:p w14:paraId="38956567" w14:textId="6357EEF4" w:rsidR="00B1593C" w:rsidRPr="00D211E7" w:rsidRDefault="1E287017">
      <w:pPr>
        <w:rPr>
          <w:color w:val="000000" w:themeColor="text1"/>
        </w:rPr>
      </w:pPr>
      <w:bookmarkStart w:id="253" w:name="_rotau9fwzdtz"/>
      <w:bookmarkEnd w:id="253"/>
      <w:r w:rsidRPr="00D211E7">
        <w:rPr>
          <w:color w:val="000000" w:themeColor="text1"/>
        </w:rPr>
        <w:t>(4)</w:t>
      </w:r>
      <w:r w:rsidR="006475CA" w:rsidRPr="00D211E7">
        <w:rPr>
          <w:color w:val="000000" w:themeColor="text1"/>
        </w:rPr>
        <w:t xml:space="preserve"> </w:t>
      </w:r>
      <w:r w:rsidR="206C1EA0" w:rsidRPr="00D211E7">
        <w:rPr>
          <w:color w:val="000000" w:themeColor="text1"/>
        </w:rPr>
        <w:t xml:space="preserve">Cheltuielile indirecte nu fac obiectul controalelor de gestiune, nu se raportează și nu se transmit documente justificative privind efectuarea acestor costuri. </w:t>
      </w:r>
    </w:p>
    <w:p w14:paraId="38956568" w14:textId="77777777" w:rsidR="00B1593C" w:rsidRPr="00D211E7" w:rsidRDefault="00B1593C">
      <w:pPr>
        <w:pBdr>
          <w:top w:val="nil"/>
          <w:left w:val="nil"/>
          <w:bottom w:val="nil"/>
          <w:right w:val="nil"/>
          <w:between w:val="nil"/>
        </w:pBdr>
        <w:rPr>
          <w:color w:val="000000" w:themeColor="text1"/>
        </w:rPr>
      </w:pPr>
    </w:p>
    <w:p w14:paraId="3895656C" w14:textId="053DA16E" w:rsidR="00B1593C" w:rsidRPr="00D211E7" w:rsidRDefault="00C35E67">
      <w:pPr>
        <w:pStyle w:val="Heading1"/>
        <w:rPr>
          <w:color w:val="000000" w:themeColor="text1"/>
          <w:highlight w:val="none"/>
        </w:rPr>
      </w:pPr>
      <w:bookmarkStart w:id="254" w:name="_hsaraik8k6zf"/>
      <w:bookmarkStart w:id="255" w:name="_94d1vwoa6pnw"/>
      <w:bookmarkStart w:id="256" w:name="_fc8ptt4y75l0"/>
      <w:bookmarkStart w:id="257" w:name="_www12q11f5qx" w:colFirst="0" w:colLast="0"/>
      <w:bookmarkEnd w:id="254"/>
      <w:bookmarkEnd w:id="255"/>
      <w:bookmarkEnd w:id="256"/>
      <w:bookmarkEnd w:id="257"/>
      <w:r w:rsidRPr="00D211E7">
        <w:rPr>
          <w:color w:val="000000" w:themeColor="text1"/>
          <w:highlight w:val="none"/>
        </w:rPr>
        <w:br w:type="page"/>
      </w:r>
    </w:p>
    <w:p w14:paraId="3895656D" w14:textId="747B0D9A" w:rsidR="00B1593C" w:rsidRPr="00D211E7" w:rsidRDefault="206C1EA0">
      <w:pPr>
        <w:pStyle w:val="Heading1"/>
        <w:rPr>
          <w:color w:val="000000" w:themeColor="text1"/>
          <w:highlight w:val="none"/>
        </w:rPr>
      </w:pPr>
      <w:bookmarkStart w:id="258" w:name="_Toc127540355"/>
      <w:bookmarkStart w:id="259" w:name="_Toc128575398"/>
      <w:bookmarkStart w:id="260" w:name="_Toc128575452"/>
      <w:bookmarkStart w:id="261" w:name="_Toc128575506"/>
      <w:bookmarkStart w:id="262" w:name="_Toc129331428"/>
      <w:bookmarkStart w:id="263" w:name="_Toc129331468"/>
      <w:r w:rsidRPr="00D211E7">
        <w:rPr>
          <w:color w:val="000000" w:themeColor="text1"/>
          <w:highlight w:val="none"/>
        </w:rPr>
        <w:lastRenderedPageBreak/>
        <w:t xml:space="preserve">Anexa nr. 2 </w:t>
      </w:r>
      <w:r w:rsidR="006475CA" w:rsidRPr="00D211E7">
        <w:rPr>
          <w:color w:val="000000" w:themeColor="text1"/>
          <w:highlight w:val="none"/>
        </w:rPr>
        <w:t xml:space="preserve">- </w:t>
      </w:r>
      <w:r w:rsidRPr="00D211E7">
        <w:rPr>
          <w:color w:val="000000" w:themeColor="text1"/>
          <w:highlight w:val="none"/>
        </w:rPr>
        <w:t>Regulile specifice de</w:t>
      </w:r>
      <w:r w:rsidR="006475CA" w:rsidRPr="00D211E7">
        <w:rPr>
          <w:color w:val="000000" w:themeColor="text1"/>
          <w:highlight w:val="none"/>
        </w:rPr>
        <w:t xml:space="preserve"> </w:t>
      </w:r>
      <w:r w:rsidR="0E3A1900" w:rsidRPr="00D211E7">
        <w:rPr>
          <w:color w:val="000000" w:themeColor="text1"/>
          <w:highlight w:val="none"/>
        </w:rPr>
        <w:t xml:space="preserve">utilizare  a sumelor suplimentare </w:t>
      </w:r>
      <w:r w:rsidRPr="00D211E7">
        <w:rPr>
          <w:color w:val="000000" w:themeColor="text1"/>
          <w:highlight w:val="none"/>
        </w:rPr>
        <w:t>acordate pe baza finanțărilor nelegate de costuri sau la rate forfetare</w:t>
      </w:r>
      <w:bookmarkEnd w:id="258"/>
      <w:bookmarkEnd w:id="259"/>
      <w:bookmarkEnd w:id="260"/>
      <w:bookmarkEnd w:id="261"/>
      <w:bookmarkEnd w:id="262"/>
      <w:bookmarkEnd w:id="263"/>
    </w:p>
    <w:p w14:paraId="52ADD556" w14:textId="77777777" w:rsidR="00D02CFA" w:rsidRPr="00D211E7" w:rsidRDefault="00D02CFA" w:rsidP="00D02CFA">
      <w:pPr>
        <w:rPr>
          <w:color w:val="000000" w:themeColor="text1"/>
        </w:rPr>
      </w:pPr>
    </w:p>
    <w:p w14:paraId="74AD1556" w14:textId="77777777" w:rsidR="00D02CFA" w:rsidRPr="00D211E7" w:rsidRDefault="00D02CFA" w:rsidP="00D02CFA">
      <w:pPr>
        <w:rPr>
          <w:color w:val="000000" w:themeColor="text1"/>
        </w:rPr>
      </w:pPr>
    </w:p>
    <w:p w14:paraId="18F99DBA" w14:textId="07EE21F6" w:rsidR="005E5990" w:rsidRPr="00D211E7" w:rsidRDefault="5DE0048C" w:rsidP="00D211E7">
      <w:pPr>
        <w:pStyle w:val="Heading2"/>
        <w:rPr>
          <w:color w:val="000000" w:themeColor="text1"/>
          <w:highlight w:val="none"/>
        </w:rPr>
      </w:pPr>
      <w:bookmarkStart w:id="264" w:name="_Toc127540356"/>
      <w:bookmarkStart w:id="265" w:name="_Toc128575399"/>
      <w:bookmarkStart w:id="266" w:name="_Toc128575453"/>
      <w:bookmarkStart w:id="267" w:name="_Toc128575507"/>
      <w:bookmarkStart w:id="268" w:name="_Toc129331429"/>
      <w:bookmarkStart w:id="269" w:name="_Toc129331469"/>
      <w:r w:rsidRPr="00D211E7">
        <w:rPr>
          <w:color w:val="000000" w:themeColor="text1"/>
          <w:highlight w:val="none"/>
        </w:rPr>
        <w:t>Art.</w:t>
      </w:r>
      <w:r w:rsidR="00E9679D" w:rsidRPr="00D211E7">
        <w:rPr>
          <w:color w:val="000000" w:themeColor="text1"/>
          <w:highlight w:val="none"/>
        </w:rPr>
        <w:t xml:space="preserve"> </w:t>
      </w:r>
      <w:r w:rsidR="236B3F48" w:rsidRPr="00D211E7">
        <w:rPr>
          <w:color w:val="000000" w:themeColor="text1"/>
          <w:highlight w:val="none"/>
        </w:rPr>
        <w:t>1</w:t>
      </w:r>
      <w:r w:rsidR="005E5990" w:rsidRPr="00D211E7">
        <w:rPr>
          <w:color w:val="000000" w:themeColor="text1"/>
          <w:highlight w:val="none"/>
        </w:rPr>
        <w:t xml:space="preserve"> -</w:t>
      </w:r>
      <w:r w:rsidR="206C1EA0" w:rsidRPr="00D211E7">
        <w:rPr>
          <w:color w:val="000000" w:themeColor="text1"/>
          <w:highlight w:val="none"/>
        </w:rPr>
        <w:t xml:space="preserve"> Regulile specifice de</w:t>
      </w:r>
      <w:r w:rsidR="26D9B5B2" w:rsidRPr="00D211E7">
        <w:rPr>
          <w:color w:val="000000" w:themeColor="text1"/>
          <w:highlight w:val="none"/>
        </w:rPr>
        <w:t xml:space="preserve"> utilizare</w:t>
      </w:r>
      <w:r w:rsidR="206C1EA0" w:rsidRPr="00D211E7">
        <w:rPr>
          <w:color w:val="000000" w:themeColor="text1"/>
          <w:highlight w:val="none"/>
        </w:rPr>
        <w:t>a</w:t>
      </w:r>
      <w:r w:rsidR="181B172F" w:rsidRPr="00D211E7">
        <w:rPr>
          <w:color w:val="000000" w:themeColor="text1"/>
          <w:highlight w:val="none"/>
        </w:rPr>
        <w:t xml:space="preserve"> sumelor suplimentare</w:t>
      </w:r>
      <w:r w:rsidR="0A9518A5" w:rsidRPr="00D211E7">
        <w:rPr>
          <w:color w:val="000000" w:themeColor="text1"/>
          <w:highlight w:val="none"/>
        </w:rPr>
        <w:t xml:space="preserve"> pe baza </w:t>
      </w:r>
      <w:r w:rsidR="006475CA" w:rsidRPr="00D211E7">
        <w:rPr>
          <w:color w:val="000000" w:themeColor="text1"/>
          <w:highlight w:val="none"/>
        </w:rPr>
        <w:t>finanțărilor</w:t>
      </w:r>
      <w:r w:rsidR="0A9518A5" w:rsidRPr="00D211E7">
        <w:rPr>
          <w:color w:val="000000" w:themeColor="text1"/>
          <w:highlight w:val="none"/>
        </w:rPr>
        <w:t xml:space="preserve"> nelegate de costuri</w:t>
      </w:r>
    </w:p>
    <w:bookmarkEnd w:id="264"/>
    <w:bookmarkEnd w:id="265"/>
    <w:bookmarkEnd w:id="266"/>
    <w:bookmarkEnd w:id="267"/>
    <w:bookmarkEnd w:id="268"/>
    <w:bookmarkEnd w:id="269"/>
    <w:p w14:paraId="3895656F" w14:textId="7CE36B24" w:rsidR="00B1593C" w:rsidRPr="00D211E7" w:rsidRDefault="00C35E67" w:rsidP="00D211E7">
      <w:pPr>
        <w:pStyle w:val="ListParagraph"/>
        <w:numPr>
          <w:ilvl w:val="0"/>
          <w:numId w:val="97"/>
        </w:numPr>
        <w:rPr>
          <w:color w:val="000000" w:themeColor="text1"/>
        </w:rPr>
      </w:pPr>
      <w:r w:rsidRPr="00D211E7">
        <w:rPr>
          <w:color w:val="000000" w:themeColor="text1"/>
        </w:rPr>
        <w:t xml:space="preserve">Fondurile suplimentare acordate României prin finanțare nelegată de costuri, pentru admisia umanitară, relocarea sau transferul intra-UE al persoanelor aflate în nevoie de </w:t>
      </w:r>
      <w:r w:rsidR="00BB7B96" w:rsidRPr="00D211E7">
        <w:rPr>
          <w:color w:val="000000" w:themeColor="text1"/>
        </w:rPr>
        <w:t>protecție</w:t>
      </w:r>
      <w:r w:rsidRPr="00D211E7">
        <w:rPr>
          <w:color w:val="000000" w:themeColor="text1"/>
        </w:rPr>
        <w:t xml:space="preserve"> </w:t>
      </w:r>
      <w:r w:rsidR="00BB7B96" w:rsidRPr="00D211E7">
        <w:rPr>
          <w:color w:val="000000" w:themeColor="text1"/>
        </w:rPr>
        <w:t>internațională</w:t>
      </w:r>
      <w:r w:rsidRPr="00D211E7">
        <w:rPr>
          <w:color w:val="000000" w:themeColor="text1"/>
        </w:rPr>
        <w:t xml:space="preserve">, în conformitate cu prevederile art. 19 </w:t>
      </w:r>
      <w:r w:rsidR="00BB7B96" w:rsidRPr="00D211E7">
        <w:rPr>
          <w:color w:val="000000" w:themeColor="text1"/>
        </w:rPr>
        <w:t>și</w:t>
      </w:r>
      <w:r w:rsidRPr="00D211E7">
        <w:rPr>
          <w:color w:val="000000" w:themeColor="text1"/>
        </w:rPr>
        <w:t xml:space="preserve"> 20 din Regulamentul (UE) nr. 2021/1147, denumite în continuare fonduri suplimentare, se utilizează prin intermediul proiectelor selectate și aprobate la finanțare de către </w:t>
      </w:r>
      <w:r w:rsidR="000A00A5" w:rsidRPr="00D211E7">
        <w:rPr>
          <w:color w:val="000000" w:themeColor="text1"/>
        </w:rPr>
        <w:t>AM</w:t>
      </w:r>
      <w:r w:rsidRPr="00D211E7">
        <w:rPr>
          <w:color w:val="000000" w:themeColor="text1"/>
        </w:rPr>
        <w:t>.</w:t>
      </w:r>
    </w:p>
    <w:p w14:paraId="38956570" w14:textId="77777777" w:rsidR="00B1593C" w:rsidRPr="00D211E7" w:rsidRDefault="00C35E67" w:rsidP="00D211E7">
      <w:pPr>
        <w:widowControl w:val="0"/>
        <w:numPr>
          <w:ilvl w:val="0"/>
          <w:numId w:val="97"/>
        </w:numPr>
        <w:spacing w:line="229" w:lineRule="auto"/>
        <w:ind w:right="-3"/>
        <w:rPr>
          <w:color w:val="000000" w:themeColor="text1"/>
        </w:rPr>
      </w:pPr>
      <w:r w:rsidRPr="00D211E7">
        <w:rPr>
          <w:color w:val="000000" w:themeColor="text1"/>
        </w:rPr>
        <w:t>Sunt beneficiari eligibili pentru a primi finanțare din fondurile suplimentare, Inspectoratul General pentru Imigrări și alte structuri ale Ministerului Afacerilor Interne care au atribuții în domeniul gestionării migrației, în parteneriat cu Inspectoratul General pentru Imigrări.</w:t>
      </w:r>
    </w:p>
    <w:p w14:paraId="38956571" w14:textId="77777777" w:rsidR="00B1593C" w:rsidRPr="00D211E7" w:rsidRDefault="00C35E67" w:rsidP="00D211E7">
      <w:pPr>
        <w:widowControl w:val="0"/>
        <w:numPr>
          <w:ilvl w:val="0"/>
          <w:numId w:val="97"/>
        </w:numPr>
        <w:spacing w:line="229" w:lineRule="auto"/>
        <w:ind w:right="-3"/>
        <w:rPr>
          <w:color w:val="000000" w:themeColor="text1"/>
        </w:rPr>
      </w:pPr>
      <w:r w:rsidRPr="00D211E7">
        <w:rPr>
          <w:color w:val="000000" w:themeColor="text1"/>
        </w:rPr>
        <w:t>Sunt eligibile pentru finanțare din fondurile suplimentare, proiectele care contribuie la îndeplinirea obligațiilor legale sau la atingerea obiectivelor și măsurilor stabilite prin strategiile și planurile de acțiune din domeniile de competență ale Ministerului Afacerilor Interne privind gestionarea migrației, care nu pot fi finanțate din programele naționale.</w:t>
      </w:r>
    </w:p>
    <w:p w14:paraId="38956572" w14:textId="3B924242" w:rsidR="00B1593C" w:rsidRPr="00D211E7" w:rsidRDefault="00C35E67" w:rsidP="00D211E7">
      <w:pPr>
        <w:widowControl w:val="0"/>
        <w:numPr>
          <w:ilvl w:val="0"/>
          <w:numId w:val="97"/>
        </w:numPr>
        <w:spacing w:line="229" w:lineRule="auto"/>
        <w:ind w:right="-3"/>
        <w:rPr>
          <w:color w:val="000000" w:themeColor="text1"/>
        </w:rPr>
      </w:pPr>
      <w:r w:rsidRPr="00D211E7">
        <w:rPr>
          <w:rFonts w:eastAsia="Arial" w:cs="Arial"/>
          <w:color w:val="000000" w:themeColor="text1"/>
        </w:rPr>
        <w:t>Autoritatea de management poate selecta și aproba la finanțare proiecte din fondurile suplimentare, în limita sumelor efectiv primite de România pentru persoanele relocate, admise umanitar sau transferate</w:t>
      </w:r>
      <w:r w:rsidR="2FFA14EC" w:rsidRPr="00D211E7">
        <w:rPr>
          <w:rFonts w:eastAsia="Arial" w:cs="Arial"/>
          <w:color w:val="000000" w:themeColor="text1"/>
        </w:rPr>
        <w:t xml:space="preserve"> intra-UE</w:t>
      </w:r>
      <w:r w:rsidRPr="00D211E7">
        <w:rPr>
          <w:rFonts w:eastAsia="Arial" w:cs="Arial"/>
          <w:color w:val="000000" w:themeColor="text1"/>
        </w:rPr>
        <w:t>.</w:t>
      </w:r>
    </w:p>
    <w:p w14:paraId="38956573" w14:textId="61D701C9" w:rsidR="00B1593C" w:rsidRPr="00D211E7" w:rsidRDefault="206C1EA0" w:rsidP="00D211E7">
      <w:pPr>
        <w:pStyle w:val="ListParagraph"/>
        <w:widowControl w:val="0"/>
        <w:numPr>
          <w:ilvl w:val="0"/>
          <w:numId w:val="97"/>
        </w:numPr>
        <w:spacing w:line="229" w:lineRule="auto"/>
        <w:ind w:right="-3"/>
        <w:rPr>
          <w:color w:val="000000" w:themeColor="text1"/>
        </w:rPr>
      </w:pPr>
      <w:r w:rsidRPr="00D211E7">
        <w:rPr>
          <w:color w:val="000000" w:themeColor="text1"/>
        </w:rPr>
        <w:t>Selecția și aprobarea la finanțare a proiectelor din fonduri suplimentare se va efectua conform ratelor de cofinanțare nerambursabilă, regulilor de eligibilitate și criteriilor de selecție stabilite prin ghidul specific aprobat de</w:t>
      </w:r>
      <w:r w:rsidR="1EBE1D97" w:rsidRPr="00D211E7">
        <w:rPr>
          <w:color w:val="000000" w:themeColor="text1"/>
        </w:rPr>
        <w:t xml:space="preserve"> AM</w:t>
      </w:r>
      <w:r w:rsidRPr="00D211E7">
        <w:rPr>
          <w:color w:val="000000" w:themeColor="text1"/>
        </w:rPr>
        <w:t xml:space="preserve"> și publicat pe site-ul</w:t>
      </w:r>
      <w:r w:rsidR="1826AC13" w:rsidRPr="00D211E7">
        <w:rPr>
          <w:color w:val="000000" w:themeColor="text1"/>
        </w:rPr>
        <w:t xml:space="preserve"> AM</w:t>
      </w:r>
      <w:r w:rsidR="00E26C42" w:rsidRPr="00D211E7">
        <w:rPr>
          <w:color w:val="000000" w:themeColor="text1"/>
        </w:rPr>
        <w:t>.</w:t>
      </w:r>
      <w:r w:rsidR="2DA05107" w:rsidRPr="00D211E7">
        <w:rPr>
          <w:color w:val="000000" w:themeColor="text1"/>
        </w:rPr>
        <w:t xml:space="preserve"> Opțiunile de finanțare simplificată prevăzute în Anexa nr. 1 pot fi utilizate și în cadrul proiectelor finanțate din fondurile suplimentare. </w:t>
      </w:r>
    </w:p>
    <w:p w14:paraId="38956574" w14:textId="106C617A" w:rsidR="00B1593C" w:rsidRPr="00D211E7" w:rsidRDefault="00C35E67" w:rsidP="00D211E7">
      <w:pPr>
        <w:widowControl w:val="0"/>
        <w:numPr>
          <w:ilvl w:val="0"/>
          <w:numId w:val="97"/>
        </w:numPr>
        <w:spacing w:line="229" w:lineRule="auto"/>
        <w:ind w:right="-3"/>
        <w:rPr>
          <w:color w:val="000000" w:themeColor="text1"/>
        </w:rPr>
      </w:pPr>
      <w:r w:rsidRPr="00D211E7">
        <w:rPr>
          <w:color w:val="000000" w:themeColor="text1"/>
        </w:rPr>
        <w:t xml:space="preserve">Cheltuielile sunt eligibile pentru finanțare din fonduri suplimentare dacă sunt efectuate în cadrul unor proiecte transmise </w:t>
      </w:r>
      <w:r w:rsidR="00E26C42" w:rsidRPr="00D211E7">
        <w:rPr>
          <w:color w:val="000000" w:themeColor="text1"/>
        </w:rPr>
        <w:t>AM</w:t>
      </w:r>
      <w:r w:rsidRPr="00D211E7">
        <w:rPr>
          <w:color w:val="000000" w:themeColor="text1"/>
        </w:rPr>
        <w:t xml:space="preserve"> până la data de 31 decembrie 2027 și dacă au fost efectuate până la data de 31 decembrie 2029. Sumele care nu au fost solicitate sau care nu au fost efectuate până la termenele susmenționate se virează în conturile de venituri ale bugetului de stat.</w:t>
      </w:r>
    </w:p>
    <w:p w14:paraId="38956575" w14:textId="77777777" w:rsidR="00B1593C" w:rsidRPr="00D211E7" w:rsidRDefault="00C35E67" w:rsidP="00D211E7">
      <w:pPr>
        <w:widowControl w:val="0"/>
        <w:numPr>
          <w:ilvl w:val="0"/>
          <w:numId w:val="97"/>
        </w:numPr>
        <w:spacing w:line="229" w:lineRule="auto"/>
        <w:ind w:right="-3"/>
        <w:rPr>
          <w:color w:val="000000" w:themeColor="text1"/>
        </w:rPr>
      </w:pPr>
      <w:r w:rsidRPr="00D211E7">
        <w:rPr>
          <w:color w:val="000000" w:themeColor="text1"/>
        </w:rPr>
        <w:t>Proiectele vor fi finanțate din fonduri suplimentare prin mecanismul rambursării, conform prevederilor Ordonanței de urgență a Guvernului nr. 96/2022 privind gestionarea financiară a fondurilor europene dedicate Afacerilor interne alocate României pentru perioada de programare 2021-2027.</w:t>
      </w:r>
    </w:p>
    <w:p w14:paraId="605FAF0A" w14:textId="560D7FA9" w:rsidR="00B1593C" w:rsidRPr="00D211E7" w:rsidRDefault="206C1EA0" w:rsidP="00D211E7">
      <w:pPr>
        <w:widowControl w:val="0"/>
        <w:numPr>
          <w:ilvl w:val="0"/>
          <w:numId w:val="97"/>
        </w:numPr>
        <w:spacing w:line="229" w:lineRule="auto"/>
        <w:ind w:right="-3"/>
        <w:rPr>
          <w:color w:val="000000" w:themeColor="text1"/>
        </w:rPr>
      </w:pPr>
      <w:r w:rsidRPr="00D211E7">
        <w:rPr>
          <w:color w:val="000000" w:themeColor="text1"/>
        </w:rPr>
        <w:t>Având în vedere regulile finanțării nelegate de costuri,</w:t>
      </w:r>
      <w:r w:rsidR="00D24F15" w:rsidRPr="00D211E7">
        <w:rPr>
          <w:color w:val="000000" w:themeColor="text1"/>
        </w:rPr>
        <w:t xml:space="preserve"> </w:t>
      </w:r>
      <w:r w:rsidR="71C79589" w:rsidRPr="00D211E7">
        <w:rPr>
          <w:color w:val="000000" w:themeColor="text1"/>
        </w:rPr>
        <w:t>AM</w:t>
      </w:r>
      <w:r w:rsidRPr="00D211E7">
        <w:rPr>
          <w:color w:val="000000" w:themeColor="text1"/>
        </w:rPr>
        <w:t xml:space="preserve"> nu are obligația să efectueze controalele de gestiune menționate </w:t>
      </w:r>
      <w:r w:rsidR="5A7E78A1" w:rsidRPr="00D211E7">
        <w:rPr>
          <w:color w:val="000000" w:themeColor="text1"/>
        </w:rPr>
        <w:t xml:space="preserve">prevăzute </w:t>
      </w:r>
      <w:r w:rsidR="5EF15E22" w:rsidRPr="00D211E7">
        <w:rPr>
          <w:color w:val="000000" w:themeColor="text1"/>
        </w:rPr>
        <w:t xml:space="preserve"> </w:t>
      </w:r>
      <w:r w:rsidRPr="00D211E7">
        <w:rPr>
          <w:color w:val="000000" w:themeColor="text1"/>
        </w:rPr>
        <w:t xml:space="preserve">la art. 74 alin. (1) lit. (a) din Regulamentul (UE) 2021/1060. Rambursarea cheltuielilor în cadrul proiectelor se va efectua pe </w:t>
      </w:r>
      <w:r w:rsidRPr="00D211E7">
        <w:rPr>
          <w:rFonts w:eastAsia="Arial" w:cs="Arial"/>
          <w:color w:val="000000" w:themeColor="text1"/>
        </w:rPr>
        <w:t xml:space="preserve">baza unei declarații </w:t>
      </w:r>
      <w:r w:rsidRPr="00D211E7">
        <w:rPr>
          <w:color w:val="000000" w:themeColor="text1"/>
        </w:rPr>
        <w:t>pe propria răspundere privind gestiunea proiectului, semnată de reprezentantul legal al beneficiarului, prin care se confirmă că toate cheltuielile declarate au fost plătite și sunt justificate prin facturi sau documente similare, că toate cheltuielile au fost înregistrate în contabilitate și că toate cerințele privind rezonabilitatea, legalitatea și regularitatea cheltuielilor efectuate pentru implementarea proiectului au fost respectate.</w:t>
      </w:r>
    </w:p>
    <w:p w14:paraId="38956578" w14:textId="6C345180" w:rsidR="00B1593C" w:rsidRPr="00D211E7" w:rsidRDefault="00C35E67" w:rsidP="00D211E7">
      <w:pPr>
        <w:widowControl w:val="0"/>
        <w:numPr>
          <w:ilvl w:val="0"/>
          <w:numId w:val="97"/>
        </w:numPr>
        <w:spacing w:line="229" w:lineRule="auto"/>
        <w:ind w:right="-3"/>
        <w:rPr>
          <w:color w:val="000000" w:themeColor="text1"/>
        </w:rPr>
      </w:pPr>
      <w:r w:rsidRPr="00D211E7">
        <w:rPr>
          <w:color w:val="000000" w:themeColor="text1"/>
        </w:rPr>
        <w:t xml:space="preserve">În situația în care </w:t>
      </w:r>
      <w:r w:rsidR="00B338A6" w:rsidRPr="00D211E7">
        <w:rPr>
          <w:color w:val="000000" w:themeColor="text1"/>
        </w:rPr>
        <w:t>AM</w:t>
      </w:r>
      <w:r w:rsidRPr="00D211E7">
        <w:rPr>
          <w:color w:val="000000" w:themeColor="text1"/>
        </w:rPr>
        <w:t xml:space="preserve"> identifică un risc de nereguli sau un indiciu de fraudă în ceea ce privește proiectul sau atunci când beneficiarul nu transmite declarația menționată la alin. (8), </w:t>
      </w:r>
      <w:r w:rsidR="00E9679D" w:rsidRPr="00D211E7">
        <w:rPr>
          <w:color w:val="000000" w:themeColor="text1"/>
        </w:rPr>
        <w:t>AM</w:t>
      </w:r>
      <w:r w:rsidRPr="00D211E7">
        <w:rPr>
          <w:color w:val="000000" w:themeColor="text1"/>
        </w:rPr>
        <w:t xml:space="preserve"> va efectua controale de gestiune menționate la art. 74 alin. (1) lit. (a) din Regulamentul (UE) 2021/1060.</w:t>
      </w:r>
      <w:bookmarkStart w:id="270" w:name="_8h0nm654urs3" w:colFirst="0" w:colLast="0"/>
      <w:bookmarkEnd w:id="270"/>
    </w:p>
    <w:p w14:paraId="38956579" w14:textId="77777777" w:rsidR="00B1593C" w:rsidRPr="00D211E7" w:rsidRDefault="00B1593C">
      <w:pPr>
        <w:rPr>
          <w:b/>
          <w:color w:val="000000" w:themeColor="text1"/>
        </w:rPr>
      </w:pPr>
      <w:bookmarkStart w:id="271" w:name="_vyofuy6mrjyq" w:colFirst="0" w:colLast="0"/>
      <w:bookmarkEnd w:id="271"/>
    </w:p>
    <w:p w14:paraId="3895657A" w14:textId="569FF056" w:rsidR="00B1593C" w:rsidRPr="00D211E7" w:rsidRDefault="511A0822">
      <w:pPr>
        <w:pStyle w:val="Heading2"/>
        <w:rPr>
          <w:color w:val="000000" w:themeColor="text1"/>
          <w:highlight w:val="none"/>
        </w:rPr>
      </w:pPr>
      <w:bookmarkStart w:id="272" w:name="_Toc127540357"/>
      <w:bookmarkStart w:id="273" w:name="_Toc128575400"/>
      <w:bookmarkStart w:id="274" w:name="_Toc128575454"/>
      <w:bookmarkStart w:id="275" w:name="_Toc128575508"/>
      <w:bookmarkStart w:id="276" w:name="_Toc129331430"/>
      <w:bookmarkStart w:id="277" w:name="_Toc129331470"/>
      <w:r w:rsidRPr="00D211E7">
        <w:rPr>
          <w:rFonts w:eastAsia="Arial" w:cs="Arial"/>
          <w:color w:val="000000" w:themeColor="text1"/>
          <w:highlight w:val="none"/>
        </w:rPr>
        <w:t>Art.</w:t>
      </w:r>
      <w:r w:rsidR="00E9679D" w:rsidRPr="00D211E7">
        <w:rPr>
          <w:rFonts w:eastAsia="Arial" w:cs="Arial"/>
          <w:color w:val="000000" w:themeColor="text1"/>
          <w:highlight w:val="none"/>
        </w:rPr>
        <w:t xml:space="preserve"> </w:t>
      </w:r>
      <w:r w:rsidRPr="00D211E7">
        <w:rPr>
          <w:rFonts w:eastAsia="Arial" w:cs="Arial"/>
          <w:color w:val="000000" w:themeColor="text1"/>
          <w:highlight w:val="none"/>
        </w:rPr>
        <w:t>2</w:t>
      </w:r>
      <w:r w:rsidR="206C1EA0" w:rsidRPr="00D211E7">
        <w:rPr>
          <w:rFonts w:eastAsia="Arial" w:cs="Arial"/>
          <w:color w:val="000000" w:themeColor="text1"/>
          <w:highlight w:val="none"/>
        </w:rPr>
        <w:t xml:space="preserve"> </w:t>
      </w:r>
      <w:r w:rsidR="00E9679D" w:rsidRPr="00D211E7">
        <w:rPr>
          <w:rFonts w:eastAsia="Arial" w:cs="Arial"/>
          <w:color w:val="000000" w:themeColor="text1"/>
          <w:highlight w:val="none"/>
        </w:rPr>
        <w:t xml:space="preserve">- </w:t>
      </w:r>
      <w:r w:rsidR="206C1EA0" w:rsidRPr="00D211E7">
        <w:rPr>
          <w:rFonts w:eastAsia="Arial" w:cs="Arial"/>
          <w:color w:val="000000" w:themeColor="text1"/>
          <w:highlight w:val="none"/>
        </w:rPr>
        <w:t xml:space="preserve">Regulile </w:t>
      </w:r>
      <w:r w:rsidR="1F7DDD88" w:rsidRPr="00D211E7">
        <w:rPr>
          <w:rFonts w:eastAsia="Arial" w:cs="Arial"/>
          <w:color w:val="000000" w:themeColor="text1"/>
          <w:highlight w:val="none"/>
        </w:rPr>
        <w:t xml:space="preserve"> specifice </w:t>
      </w:r>
      <w:r w:rsidR="206C1EA0" w:rsidRPr="00D211E7">
        <w:rPr>
          <w:rFonts w:eastAsia="Arial" w:cs="Arial"/>
          <w:color w:val="000000" w:themeColor="text1"/>
          <w:highlight w:val="none"/>
        </w:rPr>
        <w:t xml:space="preserve">de </w:t>
      </w:r>
      <w:r w:rsidR="24238015" w:rsidRPr="00D211E7">
        <w:rPr>
          <w:rFonts w:eastAsia="Arial" w:cs="Arial"/>
          <w:color w:val="000000" w:themeColor="text1"/>
          <w:highlight w:val="none"/>
        </w:rPr>
        <w:t xml:space="preserve"> utilizare </w:t>
      </w:r>
      <w:r w:rsidR="4F50CBF8" w:rsidRPr="00D211E7">
        <w:rPr>
          <w:rFonts w:eastAsia="Arial" w:cs="Arial"/>
          <w:color w:val="000000" w:themeColor="text1"/>
          <w:highlight w:val="none"/>
        </w:rPr>
        <w:t xml:space="preserve"> a sumelor suplimentare </w:t>
      </w:r>
      <w:r w:rsidR="113041C2" w:rsidRPr="00D211E7">
        <w:rPr>
          <w:rFonts w:eastAsia="Arial" w:cs="Arial"/>
          <w:color w:val="000000" w:themeColor="text1"/>
          <w:highlight w:val="none"/>
        </w:rPr>
        <w:t xml:space="preserve">acordate pe baza ratelor forfetare </w:t>
      </w:r>
      <w:r w:rsidR="206C1EA0" w:rsidRPr="00D211E7">
        <w:rPr>
          <w:rFonts w:eastAsia="Arial" w:cs="Arial"/>
          <w:color w:val="000000" w:themeColor="text1"/>
          <w:highlight w:val="none"/>
        </w:rPr>
        <w:t>aferente asistenței tehnice</w:t>
      </w:r>
      <w:bookmarkEnd w:id="272"/>
      <w:bookmarkEnd w:id="273"/>
      <w:bookmarkEnd w:id="274"/>
      <w:bookmarkEnd w:id="275"/>
      <w:bookmarkEnd w:id="276"/>
      <w:bookmarkEnd w:id="277"/>
      <w:r w:rsidR="206C1EA0" w:rsidRPr="00D211E7">
        <w:rPr>
          <w:rFonts w:eastAsia="Arial" w:cs="Arial"/>
          <w:color w:val="000000" w:themeColor="text1"/>
          <w:highlight w:val="none"/>
        </w:rPr>
        <w:t xml:space="preserve"> </w:t>
      </w:r>
    </w:p>
    <w:p w14:paraId="3895657B" w14:textId="1B12DF44" w:rsidR="00B1593C" w:rsidRPr="00D211E7" w:rsidRDefault="00C35E67">
      <w:pPr>
        <w:widowControl w:val="0"/>
        <w:numPr>
          <w:ilvl w:val="0"/>
          <w:numId w:val="70"/>
        </w:numPr>
        <w:spacing w:before="38" w:line="229" w:lineRule="auto"/>
        <w:ind w:right="-3"/>
        <w:rPr>
          <w:color w:val="000000" w:themeColor="text1"/>
        </w:rPr>
      </w:pPr>
      <w:r w:rsidRPr="00D211E7">
        <w:rPr>
          <w:color w:val="000000" w:themeColor="text1"/>
        </w:rPr>
        <w:t>Fondurile suplimentare acordate României prin finanțare la rate forfetare, pentru asistența tehnică, conform art. 36 din Regulamentul (UE) 2021/1060, se utilizează prin intermediul proiectelor selectate și aprobate la finanțare de către Autoritatea de management Afaceri Interne, denumite în continuare proiecte de asistență tehnică.</w:t>
      </w:r>
    </w:p>
    <w:p w14:paraId="3895657C" w14:textId="77777777"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Sunt beneficiari eligibili pentru a primi finanțare din asistență tehnică autoritățile responsabile de Programele naționale Afaceri interne, autoritățile/structurile care asigură suport și sprijin autorităților responsabile de programele naționale și</w:t>
      </w:r>
      <w:r w:rsidRPr="00D211E7">
        <w:rPr>
          <w:rFonts w:eastAsia="Arial" w:cs="Arial"/>
          <w:color w:val="000000" w:themeColor="text1"/>
        </w:rPr>
        <w:t xml:space="preserve"> parteneri relevanți </w:t>
      </w:r>
      <w:r w:rsidRPr="00D211E7">
        <w:rPr>
          <w:color w:val="000000" w:themeColor="text1"/>
        </w:rPr>
        <w:t xml:space="preserve">ai autorității de management, respectiv autoritățile/structurile/entitățile care participă </w:t>
      </w:r>
      <w:r w:rsidRPr="00D211E7">
        <w:rPr>
          <w:color w:val="000000" w:themeColor="text1"/>
        </w:rPr>
        <w:lastRenderedPageBreak/>
        <w:t>activ la pregătirea, punerea în aplicare, monitorizarea și evaluarea programului.</w:t>
      </w:r>
    </w:p>
    <w:p w14:paraId="3895657D" w14:textId="77777777"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Sunt eligibile pentru finanțare din asistență tehnică, proiectele care contribuie la implementarea măsurilor sau acțiunilor privind aplicarea Regulamentului (UE) nr. 2021/1.060 și a regulamentelor specifice aplicabile fondurilor, la administrarea și utilizarea eficientă a fondurilor, la asigurarea funcționării și consolidarea capacității administrative a autorităților/structurilor implicate și a partenerilor relevanți.</w:t>
      </w:r>
    </w:p>
    <w:p w14:paraId="3895657E" w14:textId="77777777"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 xml:space="preserve">Proiectele de asistență tehnică pot sprijini, în special, acțiuni  privind pregătirea, instruirea, gestionarea, monitorizarea, evaluarea, informarea, vizibilitatea, comunicarea, auditarea, verificarea și controlul în cadrul programelor naționale, inclusiv TVA aferentă cheltuielilor eligibile, taxe și comisioane bancare, asigurarea cheltuielilor privind sistemele informatice și de comunicații utilizate, privind funcționarea, achiziționarea și/sau închiriere de spații de lucru și a costurilor de personal aferente personalului implicat în managementul și controlul programelor naționale afaceri interne. </w:t>
      </w:r>
    </w:p>
    <w:p w14:paraId="3895657F" w14:textId="64685F9F"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 xml:space="preserve">Autoritatea de management poate selecta și aproba la finanțare proiecte de asistență tehnică, în limita sumei cumulate alocate pentru </w:t>
      </w:r>
      <w:r w:rsidR="77761757" w:rsidRPr="00D211E7">
        <w:rPr>
          <w:color w:val="000000" w:themeColor="text1"/>
        </w:rPr>
        <w:t>asistenț</w:t>
      </w:r>
      <w:r w:rsidRPr="00D211E7">
        <w:rPr>
          <w:color w:val="000000" w:themeColor="text1"/>
        </w:rPr>
        <w:t>ă</w:t>
      </w:r>
      <w:r w:rsidR="77761757" w:rsidRPr="00D211E7">
        <w:rPr>
          <w:color w:val="000000" w:themeColor="text1"/>
        </w:rPr>
        <w:t xml:space="preserve"> tehnic</w:t>
      </w:r>
      <w:r w:rsidRPr="00D211E7">
        <w:rPr>
          <w:color w:val="000000" w:themeColor="text1"/>
        </w:rPr>
        <w:t>ă din programele naționale afaceri interne, respectiv 6% din suma totală alocată pentru celelalte obiective specifice al programelor naționale.</w:t>
      </w:r>
    </w:p>
    <w:p w14:paraId="38956580" w14:textId="1DFA0461" w:rsidR="00B1593C" w:rsidRPr="00D211E7" w:rsidRDefault="206C1EA0">
      <w:pPr>
        <w:widowControl w:val="0"/>
        <w:numPr>
          <w:ilvl w:val="0"/>
          <w:numId w:val="70"/>
        </w:numPr>
        <w:spacing w:line="229" w:lineRule="auto"/>
        <w:ind w:right="-3"/>
        <w:rPr>
          <w:color w:val="000000" w:themeColor="text1"/>
        </w:rPr>
      </w:pPr>
      <w:r w:rsidRPr="00D211E7">
        <w:rPr>
          <w:color w:val="000000" w:themeColor="text1"/>
        </w:rPr>
        <w:t xml:space="preserve">Selecția și aprobarea la finanțare a proiectelor de asistență tehnică se va efectua conform ratelor de cofinanțare nerambursabilă, regulilor de eligibilitate și criteriilor de selecție stabilite prin ghidul specific aprobat de </w:t>
      </w:r>
      <w:r w:rsidR="006A720D" w:rsidRPr="00D211E7">
        <w:rPr>
          <w:color w:val="000000" w:themeColor="text1"/>
        </w:rPr>
        <w:t>AM</w:t>
      </w:r>
      <w:r w:rsidRPr="00D211E7">
        <w:rPr>
          <w:color w:val="000000" w:themeColor="text1"/>
        </w:rPr>
        <w:t xml:space="preserve"> și publicat pe site-ul</w:t>
      </w:r>
      <w:r w:rsidR="2850E2A0" w:rsidRPr="00D211E7">
        <w:rPr>
          <w:color w:val="000000" w:themeColor="text1"/>
        </w:rPr>
        <w:t xml:space="preserve"> AM</w:t>
      </w:r>
      <w:r w:rsidR="00831E31" w:rsidRPr="00D211E7">
        <w:rPr>
          <w:color w:val="000000" w:themeColor="text1"/>
        </w:rPr>
        <w:t>.</w:t>
      </w:r>
      <w:r w:rsidR="2850E2A0" w:rsidRPr="00D211E7">
        <w:rPr>
          <w:color w:val="000000" w:themeColor="text1"/>
        </w:rPr>
        <w:t xml:space="preserve"> </w:t>
      </w:r>
      <w:r w:rsidR="4D324AFB" w:rsidRPr="00D211E7">
        <w:rPr>
          <w:color w:val="000000" w:themeColor="text1"/>
        </w:rPr>
        <w:t xml:space="preserve"> Opțiunile de finanțare simplificată prevăzute în Anexa nr. 1 pot fi utilizate și în cadrul proiectelor d</w:t>
      </w:r>
      <w:r w:rsidR="18017D09" w:rsidRPr="00D211E7">
        <w:rPr>
          <w:color w:val="000000" w:themeColor="text1"/>
        </w:rPr>
        <w:t>e asistență tehnică</w:t>
      </w:r>
      <w:r w:rsidR="4D324AFB" w:rsidRPr="00D211E7">
        <w:rPr>
          <w:color w:val="000000" w:themeColor="text1"/>
        </w:rPr>
        <w:t>.</w:t>
      </w:r>
      <w:r w:rsidR="226E7E5E" w:rsidRPr="00D211E7">
        <w:rPr>
          <w:color w:val="000000" w:themeColor="text1"/>
        </w:rPr>
        <w:t xml:space="preserve">  </w:t>
      </w:r>
    </w:p>
    <w:p w14:paraId="38956581" w14:textId="09CD8D6E"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 xml:space="preserve">Cheltuielile sunt eligibile pentru finanțare din asistență tehnică dacă sunt aferente unor proiecte </w:t>
      </w:r>
      <w:r w:rsidR="007256BD" w:rsidRPr="00D211E7">
        <w:rPr>
          <w:color w:val="000000" w:themeColor="text1"/>
        </w:rPr>
        <w:t xml:space="preserve">transmise </w:t>
      </w:r>
      <w:r w:rsidR="001570DB" w:rsidRPr="00D211E7">
        <w:rPr>
          <w:color w:val="000000" w:themeColor="text1"/>
        </w:rPr>
        <w:t>AM</w:t>
      </w:r>
      <w:r w:rsidRPr="00D211E7">
        <w:rPr>
          <w:color w:val="000000" w:themeColor="text1"/>
        </w:rPr>
        <w:t xml:space="preserve"> până la data de 31 decembrie 202</w:t>
      </w:r>
      <w:r w:rsidR="007256BD" w:rsidRPr="00D211E7">
        <w:rPr>
          <w:color w:val="000000" w:themeColor="text1"/>
        </w:rPr>
        <w:t>9</w:t>
      </w:r>
      <w:r w:rsidRPr="00D211E7">
        <w:rPr>
          <w:color w:val="000000" w:themeColor="text1"/>
        </w:rPr>
        <w:t xml:space="preserve">. Sumele nesolicitate prin contracte de finanțare, rămase disponibile după </w:t>
      </w:r>
      <w:r w:rsidR="052D673C" w:rsidRPr="00D211E7">
        <w:rPr>
          <w:color w:val="000000" w:themeColor="text1"/>
        </w:rPr>
        <w:t>data de 31 decembrie 202</w:t>
      </w:r>
      <w:r w:rsidR="00882726" w:rsidRPr="00D211E7">
        <w:rPr>
          <w:color w:val="000000" w:themeColor="text1"/>
        </w:rPr>
        <w:t>9</w:t>
      </w:r>
      <w:r w:rsidR="052D673C" w:rsidRPr="00D211E7">
        <w:rPr>
          <w:color w:val="000000" w:themeColor="text1"/>
        </w:rPr>
        <w:t xml:space="preserve"> </w:t>
      </w:r>
      <w:r w:rsidRPr="00D211E7">
        <w:rPr>
          <w:color w:val="000000" w:themeColor="text1"/>
        </w:rPr>
        <w:t>, se virează în conturile de venituri ale bugetului de stat.</w:t>
      </w:r>
    </w:p>
    <w:p w14:paraId="38956582" w14:textId="2711FA83" w:rsidR="00B1593C" w:rsidRPr="00D211E7" w:rsidRDefault="6A89E900">
      <w:pPr>
        <w:widowControl w:val="0"/>
        <w:numPr>
          <w:ilvl w:val="0"/>
          <w:numId w:val="70"/>
        </w:numPr>
        <w:spacing w:line="229" w:lineRule="auto"/>
        <w:ind w:right="-3"/>
        <w:rPr>
          <w:color w:val="000000" w:themeColor="text1"/>
        </w:rPr>
      </w:pPr>
      <w:r w:rsidRPr="00D211E7">
        <w:rPr>
          <w:color w:val="000000" w:themeColor="text1"/>
        </w:rPr>
        <w:t>Proiectele vor fi finanțate din asistență tehnică prin mecanismul rambursării, conform prevederilor Ordonanței de urgență a Guvernului nr. 96/2022</w:t>
      </w:r>
    </w:p>
    <w:p w14:paraId="38956583" w14:textId="77C4403D"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 xml:space="preserve">Având în vedere regulile finanțării la rate forfetare, autoritatea de management nu are obligația să efectueze controalele de gestiune </w:t>
      </w:r>
      <w:r w:rsidR="76502012" w:rsidRPr="00D211E7">
        <w:rPr>
          <w:color w:val="000000" w:themeColor="text1"/>
        </w:rPr>
        <w:t>prevăzute</w:t>
      </w:r>
      <w:r w:rsidR="3195AC9F" w:rsidRPr="00D211E7">
        <w:rPr>
          <w:color w:val="000000" w:themeColor="text1"/>
        </w:rPr>
        <w:t xml:space="preserve"> </w:t>
      </w:r>
      <w:r w:rsidRPr="00D211E7">
        <w:rPr>
          <w:color w:val="000000" w:themeColor="text1"/>
        </w:rPr>
        <w:t xml:space="preserve"> la art. 74 alin. (1) lit. (a) din Regulamentul (UE) 2021/1060. Rambursarea cheltuielilor în cadrul proiectelor se va efectua pe baza unui raport de audit sau a unei declarații pe propria răspundere privind gestiunea proiectului, semnată de reprezentantul legal al beneficiarului, prin care se confirmă că toate cheltuielile declarate au fost plătite și sunt justificate prin facturi sau documente similare, că toate cheltuielile au fost înregistrate în contabilitate și că toate cerințele privind rezonabilitatea, legalitatea și regularitatea cheltuielilor efectuate pentru implementarea proiectului au fost respectate.</w:t>
      </w:r>
    </w:p>
    <w:p w14:paraId="38956584" w14:textId="3EE15D65" w:rsidR="00B1593C" w:rsidRPr="00D211E7" w:rsidRDefault="00C35E67">
      <w:pPr>
        <w:widowControl w:val="0"/>
        <w:numPr>
          <w:ilvl w:val="0"/>
          <w:numId w:val="70"/>
        </w:numPr>
        <w:spacing w:line="229" w:lineRule="auto"/>
        <w:ind w:right="-3"/>
        <w:rPr>
          <w:color w:val="000000" w:themeColor="text1"/>
        </w:rPr>
      </w:pPr>
      <w:r w:rsidRPr="00D211E7">
        <w:rPr>
          <w:color w:val="000000" w:themeColor="text1"/>
        </w:rPr>
        <w:t xml:space="preserve">În situația în care autoritatea de management identifică un risc de nereguli sau un indiciu de fraudă în ceea ce privește proiectul sau atunci când beneficiarul nu transmite raportul sau declarația menționată la alin. </w:t>
      </w:r>
      <w:r w:rsidR="77761757" w:rsidRPr="00D211E7">
        <w:rPr>
          <w:color w:val="000000" w:themeColor="text1"/>
        </w:rPr>
        <w:t>(9), autoritate</w:t>
      </w:r>
      <w:r w:rsidR="4C25B933" w:rsidRPr="00D211E7">
        <w:rPr>
          <w:color w:val="000000" w:themeColor="text1"/>
        </w:rPr>
        <w:t>a</w:t>
      </w:r>
      <w:r w:rsidRPr="00D211E7">
        <w:rPr>
          <w:color w:val="000000" w:themeColor="text1"/>
        </w:rPr>
        <w:t xml:space="preserve"> de management va efectua </w:t>
      </w:r>
      <w:r w:rsidR="77761757" w:rsidRPr="00D211E7">
        <w:rPr>
          <w:color w:val="000000" w:themeColor="text1"/>
        </w:rPr>
        <w:t>controale</w:t>
      </w:r>
      <w:r w:rsidR="17BF0C6B" w:rsidRPr="00D211E7">
        <w:rPr>
          <w:color w:val="000000" w:themeColor="text1"/>
        </w:rPr>
        <w:t>le</w:t>
      </w:r>
      <w:r w:rsidRPr="00D211E7">
        <w:rPr>
          <w:color w:val="000000" w:themeColor="text1"/>
        </w:rPr>
        <w:t xml:space="preserve"> de gestiune </w:t>
      </w:r>
      <w:r w:rsidR="210FCB4F" w:rsidRPr="00D211E7">
        <w:rPr>
          <w:color w:val="000000" w:themeColor="text1"/>
        </w:rPr>
        <w:t xml:space="preserve">prevăzute </w:t>
      </w:r>
      <w:r w:rsidRPr="00D211E7">
        <w:rPr>
          <w:color w:val="000000" w:themeColor="text1"/>
        </w:rPr>
        <w:t xml:space="preserve"> la art. 74 alin. (1) lit. (a) din Regulamentul (UE) 2021/1060.</w:t>
      </w:r>
    </w:p>
    <w:p w14:paraId="65F37E52" w14:textId="4F6A9558" w:rsidR="29CD7E98" w:rsidRPr="00D211E7" w:rsidRDefault="00C35E67" w:rsidP="004A3C27">
      <w:pPr>
        <w:widowControl w:val="0"/>
        <w:numPr>
          <w:ilvl w:val="0"/>
          <w:numId w:val="70"/>
        </w:numPr>
        <w:spacing w:line="229" w:lineRule="auto"/>
        <w:ind w:right="-3"/>
        <w:rPr>
          <w:color w:val="000000" w:themeColor="text1"/>
        </w:rPr>
      </w:pPr>
      <w:r w:rsidRPr="00D211E7">
        <w:rPr>
          <w:color w:val="000000" w:themeColor="text1"/>
        </w:rPr>
        <w:t>Proiectele de asistență tehnică pot sprijini acțiuni care pot viza perioade de programare precedente și ulterioare și pot sprijini acțiuni de asistență tehnică pentru unul sau mai multe fonduri.</w:t>
      </w:r>
    </w:p>
    <w:sectPr w:rsidR="29CD7E98" w:rsidRPr="00D211E7" w:rsidSect="00B433C0">
      <w:headerReference w:type="even" r:id="rId21"/>
      <w:headerReference w:type="default" r:id="rId22"/>
      <w:footerReference w:type="even" r:id="rId23"/>
      <w:footerReference w:type="default" r:id="rId24"/>
      <w:headerReference w:type="first" r:id="rId25"/>
      <w:footerReference w:type="first" r:id="rId26"/>
      <w:pgSz w:w="11906" w:h="16838" w:code="9"/>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3333" w14:textId="77777777" w:rsidR="00D50D49" w:rsidRDefault="00D50D49">
      <w:r>
        <w:separator/>
      </w:r>
    </w:p>
  </w:endnote>
  <w:endnote w:type="continuationSeparator" w:id="0">
    <w:p w14:paraId="51AC0459" w14:textId="77777777" w:rsidR="00D50D49" w:rsidRDefault="00D50D49">
      <w:r>
        <w:continuationSeparator/>
      </w:r>
    </w:p>
  </w:endnote>
  <w:endnote w:type="continuationNotice" w:id="1">
    <w:p w14:paraId="7021D005" w14:textId="77777777" w:rsidR="00D50D49" w:rsidRDefault="00D5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589" w14:textId="77777777" w:rsidR="00C00F87" w:rsidRDefault="00C00F87">
    <w:pPr>
      <w:pBdr>
        <w:top w:val="nil"/>
        <w:left w:val="nil"/>
        <w:bottom w:val="nil"/>
        <w:right w:val="nil"/>
        <w:between w:val="nil"/>
      </w:pBdr>
      <w:tabs>
        <w:tab w:val="center" w:pos="4513"/>
        <w:tab w:val="right" w:pos="9026"/>
      </w:tabs>
      <w:jc w:val="left"/>
      <w:rPr>
        <w:rFonts w:ascii="Verdana" w:eastAsia="Verdana" w:hAnsi="Verdana" w:cs="Verdan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58A" w14:textId="77777777" w:rsidR="00C00F87" w:rsidRDefault="00C00F87">
    <w:pPr>
      <w:tabs>
        <w:tab w:val="center" w:pos="4513"/>
        <w:tab w:val="right" w:pos="9026"/>
      </w:tabs>
      <w:rPr>
        <w:rFonts w:ascii="Verdana" w:eastAsia="Verdana" w:hAnsi="Verdana" w:cs="Verdana"/>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58C" w14:textId="77777777" w:rsidR="00C00F87" w:rsidRDefault="00C00F87">
    <w:pPr>
      <w:pBdr>
        <w:top w:val="nil"/>
        <w:left w:val="nil"/>
        <w:bottom w:val="nil"/>
        <w:right w:val="nil"/>
        <w:between w:val="nil"/>
      </w:pBdr>
      <w:tabs>
        <w:tab w:val="center" w:pos="4513"/>
        <w:tab w:val="right" w:pos="9026"/>
      </w:tabs>
      <w:jc w:val="left"/>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F7B8" w14:textId="77777777" w:rsidR="00D50D49" w:rsidRDefault="00D50D49">
      <w:r>
        <w:separator/>
      </w:r>
    </w:p>
  </w:footnote>
  <w:footnote w:type="continuationSeparator" w:id="0">
    <w:p w14:paraId="604C26BA" w14:textId="77777777" w:rsidR="00D50D49" w:rsidRDefault="00D50D49">
      <w:r>
        <w:continuationSeparator/>
      </w:r>
    </w:p>
  </w:footnote>
  <w:footnote w:type="continuationNotice" w:id="1">
    <w:p w14:paraId="32CB1218" w14:textId="77777777" w:rsidR="00D50D49" w:rsidRDefault="00D5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587" w14:textId="77777777" w:rsidR="00C00F87" w:rsidRDefault="00C00F87">
    <w:pPr>
      <w:pBdr>
        <w:top w:val="nil"/>
        <w:left w:val="nil"/>
        <w:bottom w:val="nil"/>
        <w:right w:val="nil"/>
        <w:between w:val="nil"/>
      </w:pBdr>
      <w:tabs>
        <w:tab w:val="center" w:pos="4513"/>
        <w:tab w:val="right" w:pos="9026"/>
      </w:tabs>
      <w:jc w:val="left"/>
      <w:rPr>
        <w:rFonts w:ascii="Verdana" w:eastAsia="Verdana" w:hAnsi="Verdana" w:cs="Verdana"/>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588" w14:textId="77777777" w:rsidR="00C00F87" w:rsidRDefault="00C00F87">
    <w:pPr>
      <w:pBdr>
        <w:top w:val="nil"/>
        <w:left w:val="nil"/>
        <w:bottom w:val="nil"/>
        <w:right w:val="nil"/>
        <w:between w:val="nil"/>
      </w:pBdr>
      <w:tabs>
        <w:tab w:val="center" w:pos="4513"/>
        <w:tab w:val="right" w:pos="9026"/>
      </w:tabs>
      <w:jc w:val="left"/>
      <w:rPr>
        <w:rFonts w:ascii="Verdana" w:eastAsia="Verdana" w:hAnsi="Verdana" w:cs="Verdana"/>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658B" w14:textId="77777777" w:rsidR="00C00F87" w:rsidRDefault="00C00F87">
    <w:pPr>
      <w:pBdr>
        <w:top w:val="nil"/>
        <w:left w:val="nil"/>
        <w:bottom w:val="nil"/>
        <w:right w:val="nil"/>
        <w:between w:val="nil"/>
      </w:pBdr>
      <w:tabs>
        <w:tab w:val="center" w:pos="4513"/>
        <w:tab w:val="right" w:pos="9026"/>
      </w:tabs>
      <w:jc w:val="left"/>
      <w:rPr>
        <w:rFonts w:ascii="Verdana" w:eastAsia="Verdana" w:hAnsi="Verdana" w:cs="Verdan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A86"/>
    <w:multiLevelType w:val="hybridMultilevel"/>
    <w:tmpl w:val="D22A0C7E"/>
    <w:lvl w:ilvl="0" w:tplc="BDA048E8">
      <w:start w:val="1"/>
      <w:numFmt w:val="lowerLetter"/>
      <w:lvlText w:val="%1)"/>
      <w:lvlJc w:val="left"/>
      <w:pPr>
        <w:ind w:left="720" w:hanging="360"/>
      </w:pPr>
    </w:lvl>
    <w:lvl w:ilvl="1" w:tplc="6BA047C6">
      <w:start w:val="1"/>
      <w:numFmt w:val="lowerLetter"/>
      <w:lvlText w:val="%2."/>
      <w:lvlJc w:val="left"/>
      <w:pPr>
        <w:ind w:left="1440" w:hanging="360"/>
      </w:pPr>
    </w:lvl>
    <w:lvl w:ilvl="2" w:tplc="0414D1AE">
      <w:start w:val="1"/>
      <w:numFmt w:val="lowerRoman"/>
      <w:lvlText w:val="%3."/>
      <w:lvlJc w:val="right"/>
      <w:pPr>
        <w:ind w:left="2160" w:hanging="180"/>
      </w:pPr>
    </w:lvl>
    <w:lvl w:ilvl="3" w:tplc="A2F2C00C">
      <w:start w:val="1"/>
      <w:numFmt w:val="decimal"/>
      <w:lvlText w:val="%4."/>
      <w:lvlJc w:val="left"/>
      <w:pPr>
        <w:ind w:left="2880" w:hanging="360"/>
      </w:pPr>
    </w:lvl>
    <w:lvl w:ilvl="4" w:tplc="006A5E1A">
      <w:start w:val="1"/>
      <w:numFmt w:val="lowerLetter"/>
      <w:lvlText w:val="%5."/>
      <w:lvlJc w:val="left"/>
      <w:pPr>
        <w:ind w:left="3600" w:hanging="360"/>
      </w:pPr>
    </w:lvl>
    <w:lvl w:ilvl="5" w:tplc="A3DE0BB8">
      <w:start w:val="1"/>
      <w:numFmt w:val="lowerRoman"/>
      <w:lvlText w:val="%6."/>
      <w:lvlJc w:val="right"/>
      <w:pPr>
        <w:ind w:left="4320" w:hanging="180"/>
      </w:pPr>
    </w:lvl>
    <w:lvl w:ilvl="6" w:tplc="D1147664">
      <w:start w:val="1"/>
      <w:numFmt w:val="decimal"/>
      <w:lvlText w:val="%7."/>
      <w:lvlJc w:val="left"/>
      <w:pPr>
        <w:ind w:left="5040" w:hanging="360"/>
      </w:pPr>
    </w:lvl>
    <w:lvl w:ilvl="7" w:tplc="562C5610">
      <w:start w:val="1"/>
      <w:numFmt w:val="lowerLetter"/>
      <w:lvlText w:val="%8."/>
      <w:lvlJc w:val="left"/>
      <w:pPr>
        <w:ind w:left="5760" w:hanging="360"/>
      </w:pPr>
    </w:lvl>
    <w:lvl w:ilvl="8" w:tplc="08FAD678">
      <w:start w:val="1"/>
      <w:numFmt w:val="lowerRoman"/>
      <w:lvlText w:val="%9."/>
      <w:lvlJc w:val="right"/>
      <w:pPr>
        <w:ind w:left="6480" w:hanging="180"/>
      </w:pPr>
    </w:lvl>
  </w:abstractNum>
  <w:abstractNum w:abstractNumId="1" w15:restartNumberingAfterBreak="0">
    <w:nsid w:val="03EB7368"/>
    <w:multiLevelType w:val="multilevel"/>
    <w:tmpl w:val="6A2A43A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4113265"/>
    <w:multiLevelType w:val="hybridMultilevel"/>
    <w:tmpl w:val="5EB80D5A"/>
    <w:lvl w:ilvl="0" w:tplc="81425B4A">
      <w:start w:val="1"/>
      <w:numFmt w:val="lowerLetter"/>
      <w:lvlText w:val="%1)"/>
      <w:lvlJc w:val="left"/>
      <w:pPr>
        <w:ind w:left="720" w:hanging="360"/>
      </w:pPr>
    </w:lvl>
    <w:lvl w:ilvl="1" w:tplc="7C8A3FE8">
      <w:start w:val="1"/>
      <w:numFmt w:val="lowerLetter"/>
      <w:lvlText w:val="%2."/>
      <w:lvlJc w:val="left"/>
      <w:pPr>
        <w:ind w:left="1440" w:hanging="360"/>
      </w:pPr>
    </w:lvl>
    <w:lvl w:ilvl="2" w:tplc="14DA6B78">
      <w:start w:val="1"/>
      <w:numFmt w:val="lowerRoman"/>
      <w:lvlText w:val="%3."/>
      <w:lvlJc w:val="right"/>
      <w:pPr>
        <w:ind w:left="2160" w:hanging="180"/>
      </w:pPr>
    </w:lvl>
    <w:lvl w:ilvl="3" w:tplc="77AEF02E">
      <w:start w:val="1"/>
      <w:numFmt w:val="decimal"/>
      <w:lvlText w:val="%4."/>
      <w:lvlJc w:val="left"/>
      <w:pPr>
        <w:ind w:left="2880" w:hanging="360"/>
      </w:pPr>
    </w:lvl>
    <w:lvl w:ilvl="4" w:tplc="D05E527A">
      <w:start w:val="1"/>
      <w:numFmt w:val="lowerLetter"/>
      <w:lvlText w:val="%5."/>
      <w:lvlJc w:val="left"/>
      <w:pPr>
        <w:ind w:left="3600" w:hanging="360"/>
      </w:pPr>
    </w:lvl>
    <w:lvl w:ilvl="5" w:tplc="6A0CC724">
      <w:start w:val="1"/>
      <w:numFmt w:val="lowerRoman"/>
      <w:lvlText w:val="%6."/>
      <w:lvlJc w:val="right"/>
      <w:pPr>
        <w:ind w:left="4320" w:hanging="180"/>
      </w:pPr>
    </w:lvl>
    <w:lvl w:ilvl="6" w:tplc="5D6439A6">
      <w:start w:val="1"/>
      <w:numFmt w:val="decimal"/>
      <w:lvlText w:val="%7."/>
      <w:lvlJc w:val="left"/>
      <w:pPr>
        <w:ind w:left="5040" w:hanging="360"/>
      </w:pPr>
    </w:lvl>
    <w:lvl w:ilvl="7" w:tplc="21C2864A">
      <w:start w:val="1"/>
      <w:numFmt w:val="lowerLetter"/>
      <w:lvlText w:val="%8."/>
      <w:lvlJc w:val="left"/>
      <w:pPr>
        <w:ind w:left="5760" w:hanging="360"/>
      </w:pPr>
    </w:lvl>
    <w:lvl w:ilvl="8" w:tplc="63005B6A">
      <w:start w:val="1"/>
      <w:numFmt w:val="lowerRoman"/>
      <w:lvlText w:val="%9."/>
      <w:lvlJc w:val="right"/>
      <w:pPr>
        <w:ind w:left="6480" w:hanging="180"/>
      </w:pPr>
    </w:lvl>
  </w:abstractNum>
  <w:abstractNum w:abstractNumId="3" w15:restartNumberingAfterBreak="0">
    <w:nsid w:val="05B64D7A"/>
    <w:multiLevelType w:val="multilevel"/>
    <w:tmpl w:val="FCAE2DA2"/>
    <w:lvl w:ilvl="0">
      <w:start w:val="1"/>
      <w:numFmt w:val="decimal"/>
      <w:lvlText w:val="(%1)"/>
      <w:lvlJc w:val="left"/>
      <w:pPr>
        <w:ind w:left="720" w:hanging="57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BA2D29"/>
    <w:multiLevelType w:val="hybridMultilevel"/>
    <w:tmpl w:val="710A068A"/>
    <w:lvl w:ilvl="0" w:tplc="5D32B7D0">
      <w:start w:val="1"/>
      <w:numFmt w:val="lowerLetter"/>
      <w:lvlText w:val="%1)"/>
      <w:lvlJc w:val="left"/>
      <w:pPr>
        <w:ind w:left="720" w:hanging="360"/>
      </w:pPr>
    </w:lvl>
    <w:lvl w:ilvl="1" w:tplc="15E08002">
      <w:start w:val="1"/>
      <w:numFmt w:val="lowerLetter"/>
      <w:lvlText w:val="%2."/>
      <w:lvlJc w:val="left"/>
      <w:pPr>
        <w:ind w:left="1440" w:hanging="360"/>
      </w:pPr>
    </w:lvl>
    <w:lvl w:ilvl="2" w:tplc="6BE8206E">
      <w:start w:val="1"/>
      <w:numFmt w:val="lowerRoman"/>
      <w:lvlText w:val="%3."/>
      <w:lvlJc w:val="right"/>
      <w:pPr>
        <w:ind w:left="2160" w:hanging="180"/>
      </w:pPr>
    </w:lvl>
    <w:lvl w:ilvl="3" w:tplc="9562551A">
      <w:start w:val="1"/>
      <w:numFmt w:val="decimal"/>
      <w:lvlText w:val="%4."/>
      <w:lvlJc w:val="left"/>
      <w:pPr>
        <w:ind w:left="2880" w:hanging="360"/>
      </w:pPr>
    </w:lvl>
    <w:lvl w:ilvl="4" w:tplc="586A61CA">
      <w:start w:val="1"/>
      <w:numFmt w:val="lowerLetter"/>
      <w:lvlText w:val="%5."/>
      <w:lvlJc w:val="left"/>
      <w:pPr>
        <w:ind w:left="3600" w:hanging="360"/>
      </w:pPr>
    </w:lvl>
    <w:lvl w:ilvl="5" w:tplc="F672F844">
      <w:start w:val="1"/>
      <w:numFmt w:val="lowerRoman"/>
      <w:lvlText w:val="%6."/>
      <w:lvlJc w:val="right"/>
      <w:pPr>
        <w:ind w:left="4320" w:hanging="180"/>
      </w:pPr>
    </w:lvl>
    <w:lvl w:ilvl="6" w:tplc="02F032AC">
      <w:start w:val="1"/>
      <w:numFmt w:val="decimal"/>
      <w:lvlText w:val="%7."/>
      <w:lvlJc w:val="left"/>
      <w:pPr>
        <w:ind w:left="5040" w:hanging="360"/>
      </w:pPr>
    </w:lvl>
    <w:lvl w:ilvl="7" w:tplc="591AD7EC">
      <w:start w:val="1"/>
      <w:numFmt w:val="lowerLetter"/>
      <w:lvlText w:val="%8."/>
      <w:lvlJc w:val="left"/>
      <w:pPr>
        <w:ind w:left="5760" w:hanging="360"/>
      </w:pPr>
    </w:lvl>
    <w:lvl w:ilvl="8" w:tplc="2F121BE8">
      <w:start w:val="1"/>
      <w:numFmt w:val="lowerRoman"/>
      <w:lvlText w:val="%9."/>
      <w:lvlJc w:val="right"/>
      <w:pPr>
        <w:ind w:left="6480" w:hanging="180"/>
      </w:pPr>
    </w:lvl>
  </w:abstractNum>
  <w:abstractNum w:abstractNumId="5" w15:restartNumberingAfterBreak="0">
    <w:nsid w:val="0A273D9B"/>
    <w:multiLevelType w:val="hybridMultilevel"/>
    <w:tmpl w:val="49D4AAB2"/>
    <w:lvl w:ilvl="0" w:tplc="4DF89FEA">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A2C73E6"/>
    <w:multiLevelType w:val="hybridMultilevel"/>
    <w:tmpl w:val="1B98F690"/>
    <w:lvl w:ilvl="0" w:tplc="04D6D02C">
      <w:start w:val="1"/>
      <w:numFmt w:val="decimal"/>
      <w:lvlText w:val="(%1)"/>
      <w:lvlJc w:val="left"/>
      <w:pPr>
        <w:ind w:left="360" w:hanging="360"/>
      </w:pPr>
      <w:rPr>
        <w:rFonts w:ascii="Trebuchet MS" w:hAnsi="Trebuchet M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559CF"/>
    <w:multiLevelType w:val="multilevel"/>
    <w:tmpl w:val="CE726EEE"/>
    <w:lvl w:ilvl="0">
      <w:start w:val="1"/>
      <w:numFmt w:val="lowerRoman"/>
      <w:lvlText w:val="%1)"/>
      <w:lvlJc w:val="right"/>
      <w:pPr>
        <w:ind w:left="1161" w:hanging="300"/>
      </w:pPr>
      <w:rPr>
        <w:u w:val="none"/>
      </w:rPr>
    </w:lvl>
    <w:lvl w:ilvl="1">
      <w:start w:val="1"/>
      <w:numFmt w:val="lowerRoman"/>
      <w:lvlText w:val="(%2)"/>
      <w:lvlJc w:val="right"/>
      <w:pPr>
        <w:ind w:left="1609" w:hanging="360"/>
      </w:pPr>
      <w:rPr>
        <w:u w:val="none"/>
      </w:rPr>
    </w:lvl>
    <w:lvl w:ilvl="2">
      <w:start w:val="1"/>
      <w:numFmt w:val="decimal"/>
      <w:lvlText w:val="(%3)"/>
      <w:lvlJc w:val="left"/>
      <w:pPr>
        <w:ind w:left="2329" w:hanging="360"/>
      </w:pPr>
      <w:rPr>
        <w:u w:val="none"/>
      </w:rPr>
    </w:lvl>
    <w:lvl w:ilvl="3">
      <w:start w:val="1"/>
      <w:numFmt w:val="lowerLetter"/>
      <w:lvlText w:val="%4)"/>
      <w:lvlJc w:val="left"/>
      <w:pPr>
        <w:ind w:left="3049" w:hanging="360"/>
      </w:pPr>
      <w:rPr>
        <w:u w:val="none"/>
      </w:rPr>
    </w:lvl>
    <w:lvl w:ilvl="4">
      <w:start w:val="1"/>
      <w:numFmt w:val="lowerRoman"/>
      <w:lvlText w:val="%5)"/>
      <w:lvlJc w:val="right"/>
      <w:pPr>
        <w:ind w:left="3769" w:hanging="360"/>
      </w:pPr>
      <w:rPr>
        <w:u w:val="none"/>
      </w:rPr>
    </w:lvl>
    <w:lvl w:ilvl="5">
      <w:start w:val="1"/>
      <w:numFmt w:val="decimal"/>
      <w:lvlText w:val="%6)"/>
      <w:lvlJc w:val="left"/>
      <w:pPr>
        <w:ind w:left="4489" w:hanging="360"/>
      </w:pPr>
      <w:rPr>
        <w:u w:val="none"/>
      </w:rPr>
    </w:lvl>
    <w:lvl w:ilvl="6">
      <w:start w:val="1"/>
      <w:numFmt w:val="lowerLetter"/>
      <w:lvlText w:val="%7."/>
      <w:lvlJc w:val="left"/>
      <w:pPr>
        <w:ind w:left="5209" w:hanging="360"/>
      </w:pPr>
      <w:rPr>
        <w:u w:val="none"/>
      </w:rPr>
    </w:lvl>
    <w:lvl w:ilvl="7">
      <w:start w:val="1"/>
      <w:numFmt w:val="lowerRoman"/>
      <w:lvlText w:val="%8."/>
      <w:lvlJc w:val="right"/>
      <w:pPr>
        <w:ind w:left="5929" w:hanging="360"/>
      </w:pPr>
      <w:rPr>
        <w:u w:val="none"/>
      </w:rPr>
    </w:lvl>
    <w:lvl w:ilvl="8">
      <w:start w:val="1"/>
      <w:numFmt w:val="decimal"/>
      <w:lvlText w:val="%9."/>
      <w:lvlJc w:val="left"/>
      <w:pPr>
        <w:ind w:left="6649" w:hanging="360"/>
      </w:pPr>
      <w:rPr>
        <w:u w:val="none"/>
      </w:rPr>
    </w:lvl>
  </w:abstractNum>
  <w:abstractNum w:abstractNumId="8" w15:restartNumberingAfterBreak="0">
    <w:nsid w:val="0DADF3AC"/>
    <w:multiLevelType w:val="hybridMultilevel"/>
    <w:tmpl w:val="F4DE7194"/>
    <w:lvl w:ilvl="0" w:tplc="C1626664">
      <w:start w:val="1"/>
      <w:numFmt w:val="lowerRoman"/>
      <w:lvlText w:val="%1)"/>
      <w:lvlJc w:val="right"/>
      <w:pPr>
        <w:ind w:left="1080" w:hanging="360"/>
      </w:pPr>
    </w:lvl>
    <w:lvl w:ilvl="1" w:tplc="A148E57E">
      <w:start w:val="1"/>
      <w:numFmt w:val="lowerLetter"/>
      <w:lvlText w:val="%2."/>
      <w:lvlJc w:val="left"/>
      <w:pPr>
        <w:ind w:left="1800" w:hanging="360"/>
      </w:pPr>
    </w:lvl>
    <w:lvl w:ilvl="2" w:tplc="D71AAE20">
      <w:start w:val="1"/>
      <w:numFmt w:val="lowerRoman"/>
      <w:lvlText w:val="%3."/>
      <w:lvlJc w:val="right"/>
      <w:pPr>
        <w:ind w:left="2520" w:hanging="180"/>
      </w:pPr>
    </w:lvl>
    <w:lvl w:ilvl="3" w:tplc="B87AD3A8">
      <w:start w:val="1"/>
      <w:numFmt w:val="decimal"/>
      <w:lvlText w:val="%4."/>
      <w:lvlJc w:val="left"/>
      <w:pPr>
        <w:ind w:left="3240" w:hanging="360"/>
      </w:pPr>
    </w:lvl>
    <w:lvl w:ilvl="4" w:tplc="4EA0ABFA">
      <w:start w:val="1"/>
      <w:numFmt w:val="lowerLetter"/>
      <w:lvlText w:val="%5."/>
      <w:lvlJc w:val="left"/>
      <w:pPr>
        <w:ind w:left="3960" w:hanging="360"/>
      </w:pPr>
    </w:lvl>
    <w:lvl w:ilvl="5" w:tplc="28F46C54">
      <w:start w:val="1"/>
      <w:numFmt w:val="lowerRoman"/>
      <w:lvlText w:val="%6."/>
      <w:lvlJc w:val="right"/>
      <w:pPr>
        <w:ind w:left="4680" w:hanging="180"/>
      </w:pPr>
    </w:lvl>
    <w:lvl w:ilvl="6" w:tplc="459CCFC6">
      <w:start w:val="1"/>
      <w:numFmt w:val="decimal"/>
      <w:lvlText w:val="%7."/>
      <w:lvlJc w:val="left"/>
      <w:pPr>
        <w:ind w:left="5400" w:hanging="360"/>
      </w:pPr>
    </w:lvl>
    <w:lvl w:ilvl="7" w:tplc="911EB66A">
      <w:start w:val="1"/>
      <w:numFmt w:val="lowerLetter"/>
      <w:lvlText w:val="%8."/>
      <w:lvlJc w:val="left"/>
      <w:pPr>
        <w:ind w:left="6120" w:hanging="360"/>
      </w:pPr>
    </w:lvl>
    <w:lvl w:ilvl="8" w:tplc="94FC1C6C">
      <w:start w:val="1"/>
      <w:numFmt w:val="lowerRoman"/>
      <w:lvlText w:val="%9."/>
      <w:lvlJc w:val="right"/>
      <w:pPr>
        <w:ind w:left="6840" w:hanging="180"/>
      </w:pPr>
    </w:lvl>
  </w:abstractNum>
  <w:abstractNum w:abstractNumId="9" w15:restartNumberingAfterBreak="0">
    <w:nsid w:val="0E9F135C"/>
    <w:multiLevelType w:val="multilevel"/>
    <w:tmpl w:val="D76281B6"/>
    <w:lvl w:ilvl="0">
      <w:start w:val="1"/>
      <w:numFmt w:val="decimal"/>
      <w:lvlText w:val="(%1)"/>
      <w:lvlJc w:val="left"/>
      <w:pPr>
        <w:ind w:left="425" w:hanging="425"/>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10" w15:restartNumberingAfterBreak="0">
    <w:nsid w:val="0F584F3C"/>
    <w:multiLevelType w:val="multilevel"/>
    <w:tmpl w:val="EABA96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08D18CA"/>
    <w:multiLevelType w:val="multilevel"/>
    <w:tmpl w:val="5CF2353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29100C9"/>
    <w:multiLevelType w:val="multilevel"/>
    <w:tmpl w:val="A83A695C"/>
    <w:lvl w:ilvl="0">
      <w:start w:val="1"/>
      <w:numFmt w:val="lowerLetter"/>
      <w:lvlText w:val="(%1)"/>
      <w:lvlJc w:val="left"/>
      <w:pPr>
        <w:ind w:left="926" w:hanging="360"/>
      </w:pPr>
      <w:rPr>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4526" w:hanging="360"/>
      </w:pPr>
      <w:rPr>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13" w15:restartNumberingAfterBreak="0">
    <w:nsid w:val="13265EFD"/>
    <w:multiLevelType w:val="multilevel"/>
    <w:tmpl w:val="D7149E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3AF4ED5"/>
    <w:multiLevelType w:val="multilevel"/>
    <w:tmpl w:val="FCC6EA00"/>
    <w:lvl w:ilvl="0">
      <w:start w:val="1"/>
      <w:numFmt w:val="decimal"/>
      <w:lvlText w:val="(%1)"/>
      <w:lvlJc w:val="left"/>
      <w:pPr>
        <w:ind w:left="425" w:hanging="425"/>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15" w15:restartNumberingAfterBreak="0">
    <w:nsid w:val="13FDACC1"/>
    <w:multiLevelType w:val="hybridMultilevel"/>
    <w:tmpl w:val="FFFFFFFF"/>
    <w:lvl w:ilvl="0" w:tplc="8E284170">
      <w:start w:val="1"/>
      <w:numFmt w:val="bullet"/>
      <w:lvlText w:val=""/>
      <w:lvlJc w:val="left"/>
      <w:pPr>
        <w:ind w:left="720" w:hanging="360"/>
      </w:pPr>
      <w:rPr>
        <w:rFonts w:ascii="Symbol" w:hAnsi="Symbol" w:hint="default"/>
      </w:rPr>
    </w:lvl>
    <w:lvl w:ilvl="1" w:tplc="CFD6F60E">
      <w:start w:val="1"/>
      <w:numFmt w:val="bullet"/>
      <w:lvlText w:val="o"/>
      <w:lvlJc w:val="left"/>
      <w:pPr>
        <w:ind w:left="1440" w:hanging="360"/>
      </w:pPr>
      <w:rPr>
        <w:rFonts w:ascii="Courier New" w:hAnsi="Courier New" w:hint="default"/>
      </w:rPr>
    </w:lvl>
    <w:lvl w:ilvl="2" w:tplc="343A1A08">
      <w:start w:val="1"/>
      <w:numFmt w:val="bullet"/>
      <w:lvlText w:val=""/>
      <w:lvlJc w:val="left"/>
      <w:pPr>
        <w:ind w:left="2160" w:hanging="360"/>
      </w:pPr>
      <w:rPr>
        <w:rFonts w:ascii="Wingdings" w:hAnsi="Wingdings" w:hint="default"/>
      </w:rPr>
    </w:lvl>
    <w:lvl w:ilvl="3" w:tplc="EEF4C07C">
      <w:start w:val="1"/>
      <w:numFmt w:val="bullet"/>
      <w:lvlText w:val=""/>
      <w:lvlJc w:val="left"/>
      <w:pPr>
        <w:ind w:left="2880" w:hanging="360"/>
      </w:pPr>
      <w:rPr>
        <w:rFonts w:ascii="Symbol" w:hAnsi="Symbol" w:hint="default"/>
      </w:rPr>
    </w:lvl>
    <w:lvl w:ilvl="4" w:tplc="02AE4D5A">
      <w:start w:val="1"/>
      <w:numFmt w:val="bullet"/>
      <w:lvlText w:val="o"/>
      <w:lvlJc w:val="left"/>
      <w:pPr>
        <w:ind w:left="3600" w:hanging="360"/>
      </w:pPr>
      <w:rPr>
        <w:rFonts w:ascii="Courier New" w:hAnsi="Courier New" w:hint="default"/>
      </w:rPr>
    </w:lvl>
    <w:lvl w:ilvl="5" w:tplc="094E6EB2">
      <w:start w:val="1"/>
      <w:numFmt w:val="bullet"/>
      <w:lvlText w:val=""/>
      <w:lvlJc w:val="left"/>
      <w:pPr>
        <w:ind w:left="4320" w:hanging="360"/>
      </w:pPr>
      <w:rPr>
        <w:rFonts w:ascii="Wingdings" w:hAnsi="Wingdings" w:hint="default"/>
      </w:rPr>
    </w:lvl>
    <w:lvl w:ilvl="6" w:tplc="FBCEB0BE">
      <w:start w:val="1"/>
      <w:numFmt w:val="bullet"/>
      <w:lvlText w:val=""/>
      <w:lvlJc w:val="left"/>
      <w:pPr>
        <w:ind w:left="5040" w:hanging="360"/>
      </w:pPr>
      <w:rPr>
        <w:rFonts w:ascii="Symbol" w:hAnsi="Symbol" w:hint="default"/>
      </w:rPr>
    </w:lvl>
    <w:lvl w:ilvl="7" w:tplc="1CDA1E64">
      <w:start w:val="1"/>
      <w:numFmt w:val="bullet"/>
      <w:lvlText w:val="o"/>
      <w:lvlJc w:val="left"/>
      <w:pPr>
        <w:ind w:left="5760" w:hanging="360"/>
      </w:pPr>
      <w:rPr>
        <w:rFonts w:ascii="Courier New" w:hAnsi="Courier New" w:hint="default"/>
      </w:rPr>
    </w:lvl>
    <w:lvl w:ilvl="8" w:tplc="2E5856EA">
      <w:start w:val="1"/>
      <w:numFmt w:val="bullet"/>
      <w:lvlText w:val=""/>
      <w:lvlJc w:val="left"/>
      <w:pPr>
        <w:ind w:left="6480" w:hanging="360"/>
      </w:pPr>
      <w:rPr>
        <w:rFonts w:ascii="Wingdings" w:hAnsi="Wingdings" w:hint="default"/>
      </w:rPr>
    </w:lvl>
  </w:abstractNum>
  <w:abstractNum w:abstractNumId="16" w15:restartNumberingAfterBreak="0">
    <w:nsid w:val="142A45AC"/>
    <w:multiLevelType w:val="hybridMultilevel"/>
    <w:tmpl w:val="9800CA7E"/>
    <w:lvl w:ilvl="0" w:tplc="E5DCC3C0">
      <w:start w:val="1"/>
      <w:numFmt w:val="lowerRoman"/>
      <w:lvlText w:val="%1)"/>
      <w:lvlJc w:val="right"/>
      <w:pPr>
        <w:ind w:left="720" w:hanging="360"/>
      </w:pPr>
    </w:lvl>
    <w:lvl w:ilvl="1" w:tplc="20B08AC6">
      <w:start w:val="1"/>
      <w:numFmt w:val="lowerLetter"/>
      <w:lvlText w:val="%2."/>
      <w:lvlJc w:val="left"/>
      <w:pPr>
        <w:ind w:left="1440" w:hanging="360"/>
      </w:pPr>
    </w:lvl>
    <w:lvl w:ilvl="2" w:tplc="333C09FA">
      <w:start w:val="1"/>
      <w:numFmt w:val="lowerRoman"/>
      <w:lvlText w:val="%3."/>
      <w:lvlJc w:val="right"/>
      <w:pPr>
        <w:ind w:left="2160" w:hanging="180"/>
      </w:pPr>
    </w:lvl>
    <w:lvl w:ilvl="3" w:tplc="FB242A86">
      <w:start w:val="1"/>
      <w:numFmt w:val="decimal"/>
      <w:lvlText w:val="%4."/>
      <w:lvlJc w:val="left"/>
      <w:pPr>
        <w:ind w:left="2880" w:hanging="360"/>
      </w:pPr>
    </w:lvl>
    <w:lvl w:ilvl="4" w:tplc="A192F798">
      <w:start w:val="1"/>
      <w:numFmt w:val="lowerLetter"/>
      <w:lvlText w:val="%5."/>
      <w:lvlJc w:val="left"/>
      <w:pPr>
        <w:ind w:left="3600" w:hanging="360"/>
      </w:pPr>
    </w:lvl>
    <w:lvl w:ilvl="5" w:tplc="2B8C079C">
      <w:start w:val="1"/>
      <w:numFmt w:val="lowerRoman"/>
      <w:lvlText w:val="%6."/>
      <w:lvlJc w:val="right"/>
      <w:pPr>
        <w:ind w:left="4320" w:hanging="180"/>
      </w:pPr>
    </w:lvl>
    <w:lvl w:ilvl="6" w:tplc="40F2FED2">
      <w:start w:val="1"/>
      <w:numFmt w:val="decimal"/>
      <w:lvlText w:val="%7."/>
      <w:lvlJc w:val="left"/>
      <w:pPr>
        <w:ind w:left="5040" w:hanging="360"/>
      </w:pPr>
    </w:lvl>
    <w:lvl w:ilvl="7" w:tplc="51E2B484">
      <w:start w:val="1"/>
      <w:numFmt w:val="lowerLetter"/>
      <w:lvlText w:val="%8."/>
      <w:lvlJc w:val="left"/>
      <w:pPr>
        <w:ind w:left="5760" w:hanging="360"/>
      </w:pPr>
    </w:lvl>
    <w:lvl w:ilvl="8" w:tplc="B64CFB40">
      <w:start w:val="1"/>
      <w:numFmt w:val="lowerRoman"/>
      <w:lvlText w:val="%9."/>
      <w:lvlJc w:val="right"/>
      <w:pPr>
        <w:ind w:left="6480" w:hanging="180"/>
      </w:pPr>
    </w:lvl>
  </w:abstractNum>
  <w:abstractNum w:abstractNumId="17" w15:restartNumberingAfterBreak="0">
    <w:nsid w:val="1434946F"/>
    <w:multiLevelType w:val="hybridMultilevel"/>
    <w:tmpl w:val="9D566BA6"/>
    <w:lvl w:ilvl="0" w:tplc="4C7A71E2">
      <w:start w:val="1"/>
      <w:numFmt w:val="lowerLetter"/>
      <w:lvlText w:val="%1)"/>
      <w:lvlJc w:val="left"/>
      <w:pPr>
        <w:ind w:left="720" w:hanging="360"/>
      </w:pPr>
    </w:lvl>
    <w:lvl w:ilvl="1" w:tplc="4B985A5E">
      <w:start w:val="1"/>
      <w:numFmt w:val="lowerLetter"/>
      <w:lvlText w:val="%2."/>
      <w:lvlJc w:val="left"/>
      <w:pPr>
        <w:ind w:left="1440" w:hanging="360"/>
      </w:pPr>
    </w:lvl>
    <w:lvl w:ilvl="2" w:tplc="29503BEC">
      <w:start w:val="1"/>
      <w:numFmt w:val="lowerRoman"/>
      <w:lvlText w:val="%3."/>
      <w:lvlJc w:val="right"/>
      <w:pPr>
        <w:ind w:left="2160" w:hanging="180"/>
      </w:pPr>
    </w:lvl>
    <w:lvl w:ilvl="3" w:tplc="3C285C22">
      <w:start w:val="1"/>
      <w:numFmt w:val="decimal"/>
      <w:lvlText w:val="%4."/>
      <w:lvlJc w:val="left"/>
      <w:pPr>
        <w:ind w:left="2880" w:hanging="360"/>
      </w:pPr>
    </w:lvl>
    <w:lvl w:ilvl="4" w:tplc="1E52B34C">
      <w:start w:val="1"/>
      <w:numFmt w:val="lowerLetter"/>
      <w:lvlText w:val="%5."/>
      <w:lvlJc w:val="left"/>
      <w:pPr>
        <w:ind w:left="3600" w:hanging="360"/>
      </w:pPr>
    </w:lvl>
    <w:lvl w:ilvl="5" w:tplc="1B54E3F2">
      <w:start w:val="1"/>
      <w:numFmt w:val="lowerRoman"/>
      <w:lvlText w:val="%6."/>
      <w:lvlJc w:val="right"/>
      <w:pPr>
        <w:ind w:left="4320" w:hanging="180"/>
      </w:pPr>
    </w:lvl>
    <w:lvl w:ilvl="6" w:tplc="59AC9DD4">
      <w:start w:val="1"/>
      <w:numFmt w:val="decimal"/>
      <w:lvlText w:val="%7."/>
      <w:lvlJc w:val="left"/>
      <w:pPr>
        <w:ind w:left="5040" w:hanging="360"/>
      </w:pPr>
    </w:lvl>
    <w:lvl w:ilvl="7" w:tplc="57BC5CCA">
      <w:start w:val="1"/>
      <w:numFmt w:val="lowerLetter"/>
      <w:lvlText w:val="%8."/>
      <w:lvlJc w:val="left"/>
      <w:pPr>
        <w:ind w:left="5760" w:hanging="360"/>
      </w:pPr>
    </w:lvl>
    <w:lvl w:ilvl="8" w:tplc="48742256">
      <w:start w:val="1"/>
      <w:numFmt w:val="lowerRoman"/>
      <w:lvlText w:val="%9."/>
      <w:lvlJc w:val="right"/>
      <w:pPr>
        <w:ind w:left="6480" w:hanging="180"/>
      </w:pPr>
    </w:lvl>
  </w:abstractNum>
  <w:abstractNum w:abstractNumId="18" w15:restartNumberingAfterBreak="0">
    <w:nsid w:val="181350B7"/>
    <w:multiLevelType w:val="hybridMultilevel"/>
    <w:tmpl w:val="FEB89780"/>
    <w:lvl w:ilvl="0" w:tplc="8B7A6F46">
      <w:start w:val="1"/>
      <w:numFmt w:val="lowerLetter"/>
      <w:lvlText w:val="%1)"/>
      <w:lvlJc w:val="left"/>
      <w:pPr>
        <w:ind w:left="720" w:hanging="360"/>
      </w:pPr>
    </w:lvl>
    <w:lvl w:ilvl="1" w:tplc="4E462B9C">
      <w:start w:val="1"/>
      <w:numFmt w:val="lowerLetter"/>
      <w:lvlText w:val="%2."/>
      <w:lvlJc w:val="left"/>
      <w:pPr>
        <w:ind w:left="1440" w:hanging="360"/>
      </w:pPr>
    </w:lvl>
    <w:lvl w:ilvl="2" w:tplc="5E86BFC2">
      <w:start w:val="1"/>
      <w:numFmt w:val="lowerRoman"/>
      <w:lvlText w:val="%3."/>
      <w:lvlJc w:val="right"/>
      <w:pPr>
        <w:ind w:left="2160" w:hanging="180"/>
      </w:pPr>
    </w:lvl>
    <w:lvl w:ilvl="3" w:tplc="0EE6D074">
      <w:start w:val="1"/>
      <w:numFmt w:val="decimal"/>
      <w:lvlText w:val="%4."/>
      <w:lvlJc w:val="left"/>
      <w:pPr>
        <w:ind w:left="2880" w:hanging="360"/>
      </w:pPr>
    </w:lvl>
    <w:lvl w:ilvl="4" w:tplc="AE382082">
      <w:start w:val="1"/>
      <w:numFmt w:val="lowerLetter"/>
      <w:lvlText w:val="%5."/>
      <w:lvlJc w:val="left"/>
      <w:pPr>
        <w:ind w:left="3600" w:hanging="360"/>
      </w:pPr>
    </w:lvl>
    <w:lvl w:ilvl="5" w:tplc="753C0F6E">
      <w:start w:val="1"/>
      <w:numFmt w:val="lowerRoman"/>
      <w:lvlText w:val="%6."/>
      <w:lvlJc w:val="right"/>
      <w:pPr>
        <w:ind w:left="4320" w:hanging="180"/>
      </w:pPr>
    </w:lvl>
    <w:lvl w:ilvl="6" w:tplc="43E2C814">
      <w:start w:val="1"/>
      <w:numFmt w:val="decimal"/>
      <w:lvlText w:val="%7."/>
      <w:lvlJc w:val="left"/>
      <w:pPr>
        <w:ind w:left="5040" w:hanging="360"/>
      </w:pPr>
    </w:lvl>
    <w:lvl w:ilvl="7" w:tplc="6178B27E">
      <w:start w:val="1"/>
      <w:numFmt w:val="lowerLetter"/>
      <w:lvlText w:val="%8."/>
      <w:lvlJc w:val="left"/>
      <w:pPr>
        <w:ind w:left="5760" w:hanging="360"/>
      </w:pPr>
    </w:lvl>
    <w:lvl w:ilvl="8" w:tplc="20747F0A">
      <w:start w:val="1"/>
      <w:numFmt w:val="lowerRoman"/>
      <w:lvlText w:val="%9."/>
      <w:lvlJc w:val="right"/>
      <w:pPr>
        <w:ind w:left="6480" w:hanging="180"/>
      </w:pPr>
    </w:lvl>
  </w:abstractNum>
  <w:abstractNum w:abstractNumId="19" w15:restartNumberingAfterBreak="0">
    <w:nsid w:val="19CB0524"/>
    <w:multiLevelType w:val="hybridMultilevel"/>
    <w:tmpl w:val="67FCA394"/>
    <w:lvl w:ilvl="0" w:tplc="D024B320">
      <w:start w:val="1"/>
      <w:numFmt w:val="lowerRoman"/>
      <w:lvlText w:val="%1)"/>
      <w:lvlJc w:val="right"/>
      <w:pPr>
        <w:ind w:left="1080" w:hanging="360"/>
      </w:pPr>
    </w:lvl>
    <w:lvl w:ilvl="1" w:tplc="4B48916E">
      <w:start w:val="1"/>
      <w:numFmt w:val="lowerLetter"/>
      <w:lvlText w:val="%2."/>
      <w:lvlJc w:val="left"/>
      <w:pPr>
        <w:ind w:left="1800" w:hanging="360"/>
      </w:pPr>
    </w:lvl>
    <w:lvl w:ilvl="2" w:tplc="8FCACE36">
      <w:start w:val="1"/>
      <w:numFmt w:val="lowerRoman"/>
      <w:lvlText w:val="%3."/>
      <w:lvlJc w:val="right"/>
      <w:pPr>
        <w:ind w:left="2520" w:hanging="180"/>
      </w:pPr>
    </w:lvl>
    <w:lvl w:ilvl="3" w:tplc="ADECD6F2">
      <w:start w:val="1"/>
      <w:numFmt w:val="decimal"/>
      <w:lvlText w:val="%4."/>
      <w:lvlJc w:val="left"/>
      <w:pPr>
        <w:ind w:left="3240" w:hanging="360"/>
      </w:pPr>
    </w:lvl>
    <w:lvl w:ilvl="4" w:tplc="AA9A4AB4">
      <w:start w:val="1"/>
      <w:numFmt w:val="lowerLetter"/>
      <w:lvlText w:val="%5."/>
      <w:lvlJc w:val="left"/>
      <w:pPr>
        <w:ind w:left="3960" w:hanging="360"/>
      </w:pPr>
    </w:lvl>
    <w:lvl w:ilvl="5" w:tplc="56ECFD72">
      <w:start w:val="1"/>
      <w:numFmt w:val="lowerRoman"/>
      <w:lvlText w:val="%6."/>
      <w:lvlJc w:val="right"/>
      <w:pPr>
        <w:ind w:left="4680" w:hanging="180"/>
      </w:pPr>
    </w:lvl>
    <w:lvl w:ilvl="6" w:tplc="9B082EFA">
      <w:start w:val="1"/>
      <w:numFmt w:val="decimal"/>
      <w:lvlText w:val="%7."/>
      <w:lvlJc w:val="left"/>
      <w:pPr>
        <w:ind w:left="5400" w:hanging="360"/>
      </w:pPr>
    </w:lvl>
    <w:lvl w:ilvl="7" w:tplc="A05ECDF8">
      <w:start w:val="1"/>
      <w:numFmt w:val="lowerLetter"/>
      <w:lvlText w:val="%8."/>
      <w:lvlJc w:val="left"/>
      <w:pPr>
        <w:ind w:left="6120" w:hanging="360"/>
      </w:pPr>
    </w:lvl>
    <w:lvl w:ilvl="8" w:tplc="52E69478">
      <w:start w:val="1"/>
      <w:numFmt w:val="lowerRoman"/>
      <w:lvlText w:val="%9."/>
      <w:lvlJc w:val="right"/>
      <w:pPr>
        <w:ind w:left="6840" w:hanging="180"/>
      </w:pPr>
    </w:lvl>
  </w:abstractNum>
  <w:abstractNum w:abstractNumId="20" w15:restartNumberingAfterBreak="0">
    <w:nsid w:val="1A38EE83"/>
    <w:multiLevelType w:val="hybridMultilevel"/>
    <w:tmpl w:val="70EEF74E"/>
    <w:lvl w:ilvl="0" w:tplc="F9445474">
      <w:start w:val="1"/>
      <w:numFmt w:val="lowerLetter"/>
      <w:lvlText w:val="%1)"/>
      <w:lvlJc w:val="left"/>
      <w:pPr>
        <w:ind w:left="720" w:hanging="360"/>
      </w:pPr>
    </w:lvl>
    <w:lvl w:ilvl="1" w:tplc="39C802AC">
      <w:start w:val="1"/>
      <w:numFmt w:val="lowerLetter"/>
      <w:lvlText w:val="%2."/>
      <w:lvlJc w:val="left"/>
      <w:pPr>
        <w:ind w:left="1440" w:hanging="360"/>
      </w:pPr>
    </w:lvl>
    <w:lvl w:ilvl="2" w:tplc="D780DE42">
      <w:start w:val="1"/>
      <w:numFmt w:val="lowerRoman"/>
      <w:lvlText w:val="%3."/>
      <w:lvlJc w:val="right"/>
      <w:pPr>
        <w:ind w:left="2160" w:hanging="180"/>
      </w:pPr>
    </w:lvl>
    <w:lvl w:ilvl="3" w:tplc="15A24066">
      <w:start w:val="1"/>
      <w:numFmt w:val="decimal"/>
      <w:lvlText w:val="%4."/>
      <w:lvlJc w:val="left"/>
      <w:pPr>
        <w:ind w:left="2880" w:hanging="360"/>
      </w:pPr>
    </w:lvl>
    <w:lvl w:ilvl="4" w:tplc="1C403AF6">
      <w:start w:val="1"/>
      <w:numFmt w:val="lowerLetter"/>
      <w:lvlText w:val="%5."/>
      <w:lvlJc w:val="left"/>
      <w:pPr>
        <w:ind w:left="3600" w:hanging="360"/>
      </w:pPr>
    </w:lvl>
    <w:lvl w:ilvl="5" w:tplc="76260A20">
      <w:start w:val="1"/>
      <w:numFmt w:val="lowerRoman"/>
      <w:lvlText w:val="%6."/>
      <w:lvlJc w:val="right"/>
      <w:pPr>
        <w:ind w:left="4320" w:hanging="180"/>
      </w:pPr>
    </w:lvl>
    <w:lvl w:ilvl="6" w:tplc="BE8A5338">
      <w:start w:val="1"/>
      <w:numFmt w:val="decimal"/>
      <w:lvlText w:val="%7."/>
      <w:lvlJc w:val="left"/>
      <w:pPr>
        <w:ind w:left="5040" w:hanging="360"/>
      </w:pPr>
    </w:lvl>
    <w:lvl w:ilvl="7" w:tplc="0EF2B21A">
      <w:start w:val="1"/>
      <w:numFmt w:val="lowerLetter"/>
      <w:lvlText w:val="%8."/>
      <w:lvlJc w:val="left"/>
      <w:pPr>
        <w:ind w:left="5760" w:hanging="360"/>
      </w:pPr>
    </w:lvl>
    <w:lvl w:ilvl="8" w:tplc="19BEE6BC">
      <w:start w:val="1"/>
      <w:numFmt w:val="lowerRoman"/>
      <w:lvlText w:val="%9."/>
      <w:lvlJc w:val="right"/>
      <w:pPr>
        <w:ind w:left="6480" w:hanging="180"/>
      </w:pPr>
    </w:lvl>
  </w:abstractNum>
  <w:abstractNum w:abstractNumId="21" w15:restartNumberingAfterBreak="0">
    <w:nsid w:val="1B233EFD"/>
    <w:multiLevelType w:val="multilevel"/>
    <w:tmpl w:val="729AF4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1CDD709B"/>
    <w:multiLevelType w:val="multilevel"/>
    <w:tmpl w:val="64B03DD8"/>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3" w15:restartNumberingAfterBreak="0">
    <w:nsid w:val="1CF94909"/>
    <w:multiLevelType w:val="hybridMultilevel"/>
    <w:tmpl w:val="3320BBB0"/>
    <w:lvl w:ilvl="0" w:tplc="FB3002E8">
      <w:start w:val="1"/>
      <w:numFmt w:val="lowerLetter"/>
      <w:lvlText w:val="%1)"/>
      <w:lvlJc w:val="left"/>
      <w:pPr>
        <w:ind w:left="720" w:hanging="360"/>
      </w:pPr>
    </w:lvl>
    <w:lvl w:ilvl="1" w:tplc="C390E3CA">
      <w:start w:val="1"/>
      <w:numFmt w:val="lowerLetter"/>
      <w:lvlText w:val="%2."/>
      <w:lvlJc w:val="left"/>
      <w:pPr>
        <w:ind w:left="1440" w:hanging="360"/>
      </w:pPr>
    </w:lvl>
    <w:lvl w:ilvl="2" w:tplc="66622334">
      <w:start w:val="1"/>
      <w:numFmt w:val="lowerRoman"/>
      <w:lvlText w:val="%3."/>
      <w:lvlJc w:val="right"/>
      <w:pPr>
        <w:ind w:left="2160" w:hanging="180"/>
      </w:pPr>
    </w:lvl>
    <w:lvl w:ilvl="3" w:tplc="06F65752">
      <w:start w:val="1"/>
      <w:numFmt w:val="decimal"/>
      <w:lvlText w:val="%4."/>
      <w:lvlJc w:val="left"/>
      <w:pPr>
        <w:ind w:left="2880" w:hanging="360"/>
      </w:pPr>
    </w:lvl>
    <w:lvl w:ilvl="4" w:tplc="5ED458C8">
      <w:start w:val="1"/>
      <w:numFmt w:val="lowerLetter"/>
      <w:lvlText w:val="%5."/>
      <w:lvlJc w:val="left"/>
      <w:pPr>
        <w:ind w:left="3600" w:hanging="360"/>
      </w:pPr>
    </w:lvl>
    <w:lvl w:ilvl="5" w:tplc="71F67CDE">
      <w:start w:val="1"/>
      <w:numFmt w:val="lowerRoman"/>
      <w:lvlText w:val="%6."/>
      <w:lvlJc w:val="right"/>
      <w:pPr>
        <w:ind w:left="4320" w:hanging="180"/>
      </w:pPr>
    </w:lvl>
    <w:lvl w:ilvl="6" w:tplc="BEA07078">
      <w:start w:val="1"/>
      <w:numFmt w:val="decimal"/>
      <w:lvlText w:val="%7."/>
      <w:lvlJc w:val="left"/>
      <w:pPr>
        <w:ind w:left="5040" w:hanging="360"/>
      </w:pPr>
    </w:lvl>
    <w:lvl w:ilvl="7" w:tplc="49F6BCB2">
      <w:start w:val="1"/>
      <w:numFmt w:val="lowerLetter"/>
      <w:lvlText w:val="%8."/>
      <w:lvlJc w:val="left"/>
      <w:pPr>
        <w:ind w:left="5760" w:hanging="360"/>
      </w:pPr>
    </w:lvl>
    <w:lvl w:ilvl="8" w:tplc="6B52B03A">
      <w:start w:val="1"/>
      <w:numFmt w:val="lowerRoman"/>
      <w:lvlText w:val="%9."/>
      <w:lvlJc w:val="right"/>
      <w:pPr>
        <w:ind w:left="6480" w:hanging="180"/>
      </w:pPr>
    </w:lvl>
  </w:abstractNum>
  <w:abstractNum w:abstractNumId="24" w15:restartNumberingAfterBreak="0">
    <w:nsid w:val="1D5741F5"/>
    <w:multiLevelType w:val="multilevel"/>
    <w:tmpl w:val="F726178C"/>
    <w:lvl w:ilvl="0">
      <w:start w:val="1"/>
      <w:numFmt w:val="lowerLetter"/>
      <w:lvlText w:val="%1)"/>
      <w:lvlJc w:val="left"/>
      <w:pPr>
        <w:ind w:left="566" w:hanging="566"/>
      </w:pPr>
      <w:rPr>
        <w:u w:val="none"/>
      </w:rPr>
    </w:lvl>
    <w:lvl w:ilvl="1">
      <w:start w:val="1"/>
      <w:numFmt w:val="lowerLetter"/>
      <w:lvlText w:val="(%2)"/>
      <w:lvlJc w:val="left"/>
      <w:pPr>
        <w:ind w:left="1298" w:hanging="360"/>
      </w:pPr>
      <w:rPr>
        <w:u w:val="none"/>
      </w:rPr>
    </w:lvl>
    <w:lvl w:ilvl="2">
      <w:start w:val="1"/>
      <w:numFmt w:val="lowerRoman"/>
      <w:lvlText w:val="(%3)"/>
      <w:lvlJc w:val="right"/>
      <w:pPr>
        <w:ind w:left="2018" w:hanging="360"/>
      </w:pPr>
      <w:rPr>
        <w:u w:val="none"/>
      </w:rPr>
    </w:lvl>
    <w:lvl w:ilvl="3">
      <w:start w:val="1"/>
      <w:numFmt w:val="decimal"/>
      <w:lvlText w:val="(%4)"/>
      <w:lvlJc w:val="left"/>
      <w:pPr>
        <w:ind w:left="2738" w:hanging="360"/>
      </w:pPr>
      <w:rPr>
        <w:u w:val="none"/>
      </w:rPr>
    </w:lvl>
    <w:lvl w:ilvl="4">
      <w:start w:val="1"/>
      <w:numFmt w:val="lowerLetter"/>
      <w:lvlText w:val="(%5)"/>
      <w:lvlJc w:val="left"/>
      <w:pPr>
        <w:ind w:left="3458" w:hanging="360"/>
      </w:pPr>
      <w:rPr>
        <w:u w:val="none"/>
      </w:rPr>
    </w:lvl>
    <w:lvl w:ilvl="5">
      <w:start w:val="1"/>
      <w:numFmt w:val="lowerRoman"/>
      <w:lvlText w:val="(%6)"/>
      <w:lvlJc w:val="right"/>
      <w:pPr>
        <w:ind w:left="4178" w:hanging="360"/>
      </w:pPr>
      <w:rPr>
        <w:u w:val="none"/>
      </w:rPr>
    </w:lvl>
    <w:lvl w:ilvl="6">
      <w:start w:val="1"/>
      <w:numFmt w:val="decimal"/>
      <w:lvlText w:val="(%7)"/>
      <w:lvlJc w:val="left"/>
      <w:pPr>
        <w:ind w:left="4898" w:hanging="360"/>
      </w:pPr>
      <w:rPr>
        <w:u w:val="none"/>
      </w:rPr>
    </w:lvl>
    <w:lvl w:ilvl="7">
      <w:start w:val="1"/>
      <w:numFmt w:val="lowerLetter"/>
      <w:lvlText w:val="(%8)"/>
      <w:lvlJc w:val="left"/>
      <w:pPr>
        <w:ind w:left="5618" w:hanging="360"/>
      </w:pPr>
      <w:rPr>
        <w:u w:val="none"/>
      </w:rPr>
    </w:lvl>
    <w:lvl w:ilvl="8">
      <w:start w:val="1"/>
      <w:numFmt w:val="lowerRoman"/>
      <w:lvlText w:val="(%9)"/>
      <w:lvlJc w:val="right"/>
      <w:pPr>
        <w:ind w:left="6338" w:hanging="360"/>
      </w:pPr>
      <w:rPr>
        <w:u w:val="none"/>
      </w:rPr>
    </w:lvl>
  </w:abstractNum>
  <w:abstractNum w:abstractNumId="25" w15:restartNumberingAfterBreak="0">
    <w:nsid w:val="1DB1521A"/>
    <w:multiLevelType w:val="multilevel"/>
    <w:tmpl w:val="F736587E"/>
    <w:lvl w:ilvl="0">
      <w:start w:val="1"/>
      <w:numFmt w:val="decimal"/>
      <w:lvlText w:val="(%1)"/>
      <w:lvlJc w:val="left"/>
      <w:pPr>
        <w:ind w:left="360" w:hanging="360"/>
      </w:pPr>
      <w:rPr>
        <w:rFonts w:ascii="Trebuchet MS" w:eastAsia="Arial" w:hAnsi="Trebuchet MS" w:cs="Arial" w:hint="default"/>
        <w:b w:val="0"/>
        <w:sz w:val="22"/>
        <w:szCs w:val="22"/>
        <w:u w:val="none"/>
      </w:rPr>
    </w:lvl>
    <w:lvl w:ilvl="1">
      <w:start w:val="1"/>
      <w:numFmt w:val="lowerLetter"/>
      <w:lvlText w:val="(%2)"/>
      <w:lvlJc w:val="left"/>
      <w:pPr>
        <w:ind w:left="1735" w:hanging="360"/>
      </w:pPr>
      <w:rPr>
        <w:u w:val="none"/>
      </w:rPr>
    </w:lvl>
    <w:lvl w:ilvl="2">
      <w:start w:val="1"/>
      <w:numFmt w:val="lowerRoman"/>
      <w:lvlText w:val="(%3)"/>
      <w:lvlJc w:val="right"/>
      <w:pPr>
        <w:ind w:left="2455" w:hanging="360"/>
      </w:pPr>
      <w:rPr>
        <w:u w:val="none"/>
      </w:rPr>
    </w:lvl>
    <w:lvl w:ilvl="3">
      <w:start w:val="1"/>
      <w:numFmt w:val="decimal"/>
      <w:lvlText w:val="(%4)"/>
      <w:lvlJc w:val="left"/>
      <w:pPr>
        <w:ind w:left="3175" w:hanging="360"/>
      </w:pPr>
      <w:rPr>
        <w:u w:val="none"/>
      </w:rPr>
    </w:lvl>
    <w:lvl w:ilvl="4">
      <w:start w:val="1"/>
      <w:numFmt w:val="lowerLetter"/>
      <w:lvlText w:val="(%5)"/>
      <w:lvlJc w:val="left"/>
      <w:pPr>
        <w:ind w:left="3895" w:hanging="360"/>
      </w:pPr>
      <w:rPr>
        <w:u w:val="none"/>
      </w:rPr>
    </w:lvl>
    <w:lvl w:ilvl="5">
      <w:start w:val="1"/>
      <w:numFmt w:val="lowerRoman"/>
      <w:lvlText w:val="(%6)"/>
      <w:lvlJc w:val="right"/>
      <w:pPr>
        <w:ind w:left="4615" w:hanging="360"/>
      </w:pPr>
      <w:rPr>
        <w:u w:val="none"/>
      </w:rPr>
    </w:lvl>
    <w:lvl w:ilvl="6">
      <w:start w:val="1"/>
      <w:numFmt w:val="decimal"/>
      <w:lvlText w:val="(%7)"/>
      <w:lvlJc w:val="left"/>
      <w:pPr>
        <w:ind w:left="5335" w:hanging="360"/>
      </w:pPr>
      <w:rPr>
        <w:u w:val="none"/>
      </w:rPr>
    </w:lvl>
    <w:lvl w:ilvl="7">
      <w:start w:val="1"/>
      <w:numFmt w:val="lowerLetter"/>
      <w:lvlText w:val="(%8)"/>
      <w:lvlJc w:val="left"/>
      <w:pPr>
        <w:ind w:left="6055" w:hanging="360"/>
      </w:pPr>
      <w:rPr>
        <w:u w:val="none"/>
      </w:rPr>
    </w:lvl>
    <w:lvl w:ilvl="8">
      <w:start w:val="1"/>
      <w:numFmt w:val="lowerRoman"/>
      <w:lvlText w:val="(%9)"/>
      <w:lvlJc w:val="right"/>
      <w:pPr>
        <w:ind w:left="6775" w:hanging="360"/>
      </w:pPr>
      <w:rPr>
        <w:u w:val="none"/>
      </w:rPr>
    </w:lvl>
  </w:abstractNum>
  <w:abstractNum w:abstractNumId="26" w15:restartNumberingAfterBreak="0">
    <w:nsid w:val="1F1E079C"/>
    <w:multiLevelType w:val="multilevel"/>
    <w:tmpl w:val="13A60742"/>
    <w:lvl w:ilvl="0">
      <w:start w:val="1"/>
      <w:numFmt w:val="decimal"/>
      <w:lvlText w:val="(%1)"/>
      <w:lvlJc w:val="left"/>
      <w:pPr>
        <w:ind w:left="425" w:hanging="425"/>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27" w15:restartNumberingAfterBreak="0">
    <w:nsid w:val="1F282CB5"/>
    <w:multiLevelType w:val="hybridMultilevel"/>
    <w:tmpl w:val="CBF075B0"/>
    <w:lvl w:ilvl="0" w:tplc="6B6EFB4A">
      <w:start w:val="1"/>
      <w:numFmt w:val="lowerLetter"/>
      <w:lvlText w:val="%1."/>
      <w:lvlJc w:val="left"/>
      <w:pPr>
        <w:ind w:left="720" w:hanging="360"/>
      </w:pPr>
    </w:lvl>
    <w:lvl w:ilvl="1" w:tplc="E722A090">
      <w:start w:val="1"/>
      <w:numFmt w:val="lowerLetter"/>
      <w:lvlText w:val="%2."/>
      <w:lvlJc w:val="left"/>
      <w:pPr>
        <w:ind w:left="1440" w:hanging="360"/>
      </w:pPr>
    </w:lvl>
    <w:lvl w:ilvl="2" w:tplc="554A5616">
      <w:start w:val="1"/>
      <w:numFmt w:val="lowerRoman"/>
      <w:lvlText w:val="%3."/>
      <w:lvlJc w:val="right"/>
      <w:pPr>
        <w:ind w:left="2160" w:hanging="180"/>
      </w:pPr>
    </w:lvl>
    <w:lvl w:ilvl="3" w:tplc="EDB83C46">
      <w:start w:val="1"/>
      <w:numFmt w:val="decimal"/>
      <w:lvlText w:val="%4."/>
      <w:lvlJc w:val="left"/>
      <w:pPr>
        <w:ind w:left="2880" w:hanging="360"/>
      </w:pPr>
    </w:lvl>
    <w:lvl w:ilvl="4" w:tplc="CDA27DF8">
      <w:start w:val="1"/>
      <w:numFmt w:val="lowerLetter"/>
      <w:lvlText w:val="%5."/>
      <w:lvlJc w:val="left"/>
      <w:pPr>
        <w:ind w:left="3600" w:hanging="360"/>
      </w:pPr>
    </w:lvl>
    <w:lvl w:ilvl="5" w:tplc="04E053C8">
      <w:start w:val="1"/>
      <w:numFmt w:val="lowerRoman"/>
      <w:lvlText w:val="%6."/>
      <w:lvlJc w:val="right"/>
      <w:pPr>
        <w:ind w:left="4320" w:hanging="180"/>
      </w:pPr>
    </w:lvl>
    <w:lvl w:ilvl="6" w:tplc="9DB475B4">
      <w:start w:val="1"/>
      <w:numFmt w:val="decimal"/>
      <w:lvlText w:val="%7."/>
      <w:lvlJc w:val="left"/>
      <w:pPr>
        <w:ind w:left="5040" w:hanging="360"/>
      </w:pPr>
    </w:lvl>
    <w:lvl w:ilvl="7" w:tplc="078E1A68">
      <w:start w:val="1"/>
      <w:numFmt w:val="lowerLetter"/>
      <w:lvlText w:val="%8."/>
      <w:lvlJc w:val="left"/>
      <w:pPr>
        <w:ind w:left="5760" w:hanging="360"/>
      </w:pPr>
    </w:lvl>
    <w:lvl w:ilvl="8" w:tplc="92122566">
      <w:start w:val="1"/>
      <w:numFmt w:val="lowerRoman"/>
      <w:lvlText w:val="%9."/>
      <w:lvlJc w:val="right"/>
      <w:pPr>
        <w:ind w:left="6480" w:hanging="180"/>
      </w:pPr>
    </w:lvl>
  </w:abstractNum>
  <w:abstractNum w:abstractNumId="28" w15:restartNumberingAfterBreak="0">
    <w:nsid w:val="22391DE6"/>
    <w:multiLevelType w:val="multilevel"/>
    <w:tmpl w:val="A1269722"/>
    <w:lvl w:ilvl="0">
      <w:start w:val="1"/>
      <w:numFmt w:val="lowerLetter"/>
      <w:lvlText w:val="%1)"/>
      <w:lvlJc w:val="left"/>
      <w:pPr>
        <w:ind w:left="425" w:hanging="425"/>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29" w15:restartNumberingAfterBreak="0">
    <w:nsid w:val="229149DE"/>
    <w:multiLevelType w:val="multilevel"/>
    <w:tmpl w:val="2FD089F0"/>
    <w:lvl w:ilvl="0">
      <w:start w:val="1"/>
      <w:numFmt w:val="bullet"/>
      <w:lvlText w:val="-"/>
      <w:lvlJc w:val="left"/>
      <w:pPr>
        <w:ind w:left="360" w:hanging="360"/>
      </w:pPr>
      <w:rPr>
        <w:rFonts w:ascii="Trebuchet MS" w:eastAsia="Trebuchet MS" w:hAnsi="Trebuchet MS" w:cs="Trebuchet M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22C68130"/>
    <w:multiLevelType w:val="hybridMultilevel"/>
    <w:tmpl w:val="FFFFFFFF"/>
    <w:lvl w:ilvl="0" w:tplc="62B071A4">
      <w:start w:val="1"/>
      <w:numFmt w:val="lowerLetter"/>
      <w:lvlText w:val="%1)"/>
      <w:lvlJc w:val="left"/>
      <w:pPr>
        <w:ind w:left="720" w:hanging="360"/>
      </w:pPr>
    </w:lvl>
    <w:lvl w:ilvl="1" w:tplc="3502E50E">
      <w:start w:val="1"/>
      <w:numFmt w:val="lowerLetter"/>
      <w:lvlText w:val="%2."/>
      <w:lvlJc w:val="left"/>
      <w:pPr>
        <w:ind w:left="1440" w:hanging="360"/>
      </w:pPr>
    </w:lvl>
    <w:lvl w:ilvl="2" w:tplc="EF425332">
      <w:start w:val="1"/>
      <w:numFmt w:val="lowerRoman"/>
      <w:lvlText w:val="%3."/>
      <w:lvlJc w:val="right"/>
      <w:pPr>
        <w:ind w:left="2160" w:hanging="180"/>
      </w:pPr>
    </w:lvl>
    <w:lvl w:ilvl="3" w:tplc="1BC0D87C">
      <w:start w:val="1"/>
      <w:numFmt w:val="decimal"/>
      <w:lvlText w:val="%4."/>
      <w:lvlJc w:val="left"/>
      <w:pPr>
        <w:ind w:left="2880" w:hanging="360"/>
      </w:pPr>
    </w:lvl>
    <w:lvl w:ilvl="4" w:tplc="8B52389E">
      <w:start w:val="1"/>
      <w:numFmt w:val="lowerLetter"/>
      <w:lvlText w:val="%5."/>
      <w:lvlJc w:val="left"/>
      <w:pPr>
        <w:ind w:left="3600" w:hanging="360"/>
      </w:pPr>
    </w:lvl>
    <w:lvl w:ilvl="5" w:tplc="5408347A">
      <w:start w:val="1"/>
      <w:numFmt w:val="lowerRoman"/>
      <w:lvlText w:val="%6."/>
      <w:lvlJc w:val="right"/>
      <w:pPr>
        <w:ind w:left="4320" w:hanging="180"/>
      </w:pPr>
    </w:lvl>
    <w:lvl w:ilvl="6" w:tplc="75F81C1C">
      <w:start w:val="1"/>
      <w:numFmt w:val="decimal"/>
      <w:lvlText w:val="%7."/>
      <w:lvlJc w:val="left"/>
      <w:pPr>
        <w:ind w:left="5040" w:hanging="360"/>
      </w:pPr>
    </w:lvl>
    <w:lvl w:ilvl="7" w:tplc="B8807B4A">
      <w:start w:val="1"/>
      <w:numFmt w:val="lowerLetter"/>
      <w:lvlText w:val="%8."/>
      <w:lvlJc w:val="left"/>
      <w:pPr>
        <w:ind w:left="5760" w:hanging="360"/>
      </w:pPr>
    </w:lvl>
    <w:lvl w:ilvl="8" w:tplc="533C957A">
      <w:start w:val="1"/>
      <w:numFmt w:val="lowerRoman"/>
      <w:lvlText w:val="%9."/>
      <w:lvlJc w:val="right"/>
      <w:pPr>
        <w:ind w:left="6480" w:hanging="180"/>
      </w:pPr>
    </w:lvl>
  </w:abstractNum>
  <w:abstractNum w:abstractNumId="31" w15:restartNumberingAfterBreak="0">
    <w:nsid w:val="23B335C2"/>
    <w:multiLevelType w:val="multilevel"/>
    <w:tmpl w:val="36D61C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246AB2AD"/>
    <w:multiLevelType w:val="hybridMultilevel"/>
    <w:tmpl w:val="3A5E8F90"/>
    <w:lvl w:ilvl="0" w:tplc="227EB396">
      <w:start w:val="1"/>
      <w:numFmt w:val="lowerLetter"/>
      <w:lvlText w:val="%1)"/>
      <w:lvlJc w:val="left"/>
      <w:pPr>
        <w:ind w:left="720" w:hanging="360"/>
      </w:pPr>
    </w:lvl>
    <w:lvl w:ilvl="1" w:tplc="F76EE648">
      <w:start w:val="1"/>
      <w:numFmt w:val="lowerLetter"/>
      <w:lvlText w:val="%2."/>
      <w:lvlJc w:val="left"/>
      <w:pPr>
        <w:ind w:left="1440" w:hanging="360"/>
      </w:pPr>
    </w:lvl>
    <w:lvl w:ilvl="2" w:tplc="E6B8D022">
      <w:start w:val="1"/>
      <w:numFmt w:val="lowerRoman"/>
      <w:lvlText w:val="%3."/>
      <w:lvlJc w:val="right"/>
      <w:pPr>
        <w:ind w:left="2160" w:hanging="180"/>
      </w:pPr>
    </w:lvl>
    <w:lvl w:ilvl="3" w:tplc="4D122D3C">
      <w:start w:val="1"/>
      <w:numFmt w:val="decimal"/>
      <w:lvlText w:val="%4."/>
      <w:lvlJc w:val="left"/>
      <w:pPr>
        <w:ind w:left="2880" w:hanging="360"/>
      </w:pPr>
    </w:lvl>
    <w:lvl w:ilvl="4" w:tplc="B6AC92D4">
      <w:start w:val="1"/>
      <w:numFmt w:val="lowerLetter"/>
      <w:lvlText w:val="%5."/>
      <w:lvlJc w:val="left"/>
      <w:pPr>
        <w:ind w:left="3600" w:hanging="360"/>
      </w:pPr>
    </w:lvl>
    <w:lvl w:ilvl="5" w:tplc="3F7E3E70">
      <w:start w:val="1"/>
      <w:numFmt w:val="lowerRoman"/>
      <w:lvlText w:val="%6."/>
      <w:lvlJc w:val="right"/>
      <w:pPr>
        <w:ind w:left="4320" w:hanging="180"/>
      </w:pPr>
    </w:lvl>
    <w:lvl w:ilvl="6" w:tplc="CE1E0BF0">
      <w:start w:val="1"/>
      <w:numFmt w:val="decimal"/>
      <w:lvlText w:val="%7."/>
      <w:lvlJc w:val="left"/>
      <w:pPr>
        <w:ind w:left="5040" w:hanging="360"/>
      </w:pPr>
    </w:lvl>
    <w:lvl w:ilvl="7" w:tplc="67606A28">
      <w:start w:val="1"/>
      <w:numFmt w:val="lowerLetter"/>
      <w:lvlText w:val="%8."/>
      <w:lvlJc w:val="left"/>
      <w:pPr>
        <w:ind w:left="5760" w:hanging="360"/>
      </w:pPr>
    </w:lvl>
    <w:lvl w:ilvl="8" w:tplc="E58CF2EC">
      <w:start w:val="1"/>
      <w:numFmt w:val="lowerRoman"/>
      <w:lvlText w:val="%9."/>
      <w:lvlJc w:val="right"/>
      <w:pPr>
        <w:ind w:left="6480" w:hanging="180"/>
      </w:pPr>
    </w:lvl>
  </w:abstractNum>
  <w:abstractNum w:abstractNumId="33" w15:restartNumberingAfterBreak="0">
    <w:nsid w:val="25724E18"/>
    <w:multiLevelType w:val="hybridMultilevel"/>
    <w:tmpl w:val="7B7A85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BA9C65"/>
    <w:multiLevelType w:val="hybridMultilevel"/>
    <w:tmpl w:val="148ECB7C"/>
    <w:lvl w:ilvl="0" w:tplc="DCA41DEE">
      <w:start w:val="1"/>
      <w:numFmt w:val="lowerLetter"/>
      <w:lvlText w:val="%1."/>
      <w:lvlJc w:val="left"/>
      <w:pPr>
        <w:ind w:left="720" w:hanging="360"/>
      </w:pPr>
    </w:lvl>
    <w:lvl w:ilvl="1" w:tplc="BE925828">
      <w:start w:val="1"/>
      <w:numFmt w:val="lowerLetter"/>
      <w:lvlText w:val="%2."/>
      <w:lvlJc w:val="left"/>
      <w:pPr>
        <w:ind w:left="1440" w:hanging="360"/>
      </w:pPr>
    </w:lvl>
    <w:lvl w:ilvl="2" w:tplc="77D46644">
      <w:start w:val="1"/>
      <w:numFmt w:val="lowerRoman"/>
      <w:lvlText w:val="%3."/>
      <w:lvlJc w:val="right"/>
      <w:pPr>
        <w:ind w:left="2160" w:hanging="180"/>
      </w:pPr>
    </w:lvl>
    <w:lvl w:ilvl="3" w:tplc="B412C020">
      <w:start w:val="1"/>
      <w:numFmt w:val="decimal"/>
      <w:lvlText w:val="%4."/>
      <w:lvlJc w:val="left"/>
      <w:pPr>
        <w:ind w:left="2880" w:hanging="360"/>
      </w:pPr>
    </w:lvl>
    <w:lvl w:ilvl="4" w:tplc="40AEAD4E">
      <w:start w:val="1"/>
      <w:numFmt w:val="lowerLetter"/>
      <w:lvlText w:val="%5."/>
      <w:lvlJc w:val="left"/>
      <w:pPr>
        <w:ind w:left="3600" w:hanging="360"/>
      </w:pPr>
    </w:lvl>
    <w:lvl w:ilvl="5" w:tplc="02E445E4">
      <w:start w:val="1"/>
      <w:numFmt w:val="lowerRoman"/>
      <w:lvlText w:val="%6."/>
      <w:lvlJc w:val="right"/>
      <w:pPr>
        <w:ind w:left="4320" w:hanging="180"/>
      </w:pPr>
    </w:lvl>
    <w:lvl w:ilvl="6" w:tplc="A4026C36">
      <w:start w:val="1"/>
      <w:numFmt w:val="decimal"/>
      <w:lvlText w:val="%7."/>
      <w:lvlJc w:val="left"/>
      <w:pPr>
        <w:ind w:left="5040" w:hanging="360"/>
      </w:pPr>
    </w:lvl>
    <w:lvl w:ilvl="7" w:tplc="DEA4CE92">
      <w:start w:val="1"/>
      <w:numFmt w:val="lowerLetter"/>
      <w:lvlText w:val="%8."/>
      <w:lvlJc w:val="left"/>
      <w:pPr>
        <w:ind w:left="5760" w:hanging="360"/>
      </w:pPr>
    </w:lvl>
    <w:lvl w:ilvl="8" w:tplc="4FA612E6">
      <w:start w:val="1"/>
      <w:numFmt w:val="lowerRoman"/>
      <w:lvlText w:val="%9."/>
      <w:lvlJc w:val="right"/>
      <w:pPr>
        <w:ind w:left="6480" w:hanging="180"/>
      </w:pPr>
    </w:lvl>
  </w:abstractNum>
  <w:abstractNum w:abstractNumId="35" w15:restartNumberingAfterBreak="0">
    <w:nsid w:val="269D2382"/>
    <w:multiLevelType w:val="hybridMultilevel"/>
    <w:tmpl w:val="4BF6A600"/>
    <w:lvl w:ilvl="0" w:tplc="F9889CAC">
      <w:start w:val="1"/>
      <w:numFmt w:val="lowerLetter"/>
      <w:lvlText w:val="%1)"/>
      <w:lvlJc w:val="left"/>
      <w:pPr>
        <w:ind w:left="720" w:hanging="360"/>
      </w:pPr>
    </w:lvl>
    <w:lvl w:ilvl="1" w:tplc="E6A85E78">
      <w:start w:val="1"/>
      <w:numFmt w:val="lowerLetter"/>
      <w:lvlText w:val="%2."/>
      <w:lvlJc w:val="left"/>
      <w:pPr>
        <w:ind w:left="1440" w:hanging="360"/>
      </w:pPr>
    </w:lvl>
    <w:lvl w:ilvl="2" w:tplc="874AC090">
      <w:start w:val="1"/>
      <w:numFmt w:val="lowerRoman"/>
      <w:lvlText w:val="%3."/>
      <w:lvlJc w:val="right"/>
      <w:pPr>
        <w:ind w:left="2160" w:hanging="180"/>
      </w:pPr>
    </w:lvl>
    <w:lvl w:ilvl="3" w:tplc="FD3C8E8E">
      <w:start w:val="1"/>
      <w:numFmt w:val="decimal"/>
      <w:lvlText w:val="%4."/>
      <w:lvlJc w:val="left"/>
      <w:pPr>
        <w:ind w:left="2880" w:hanging="360"/>
      </w:pPr>
    </w:lvl>
    <w:lvl w:ilvl="4" w:tplc="551ECE76">
      <w:start w:val="1"/>
      <w:numFmt w:val="lowerLetter"/>
      <w:lvlText w:val="%5."/>
      <w:lvlJc w:val="left"/>
      <w:pPr>
        <w:ind w:left="3600" w:hanging="360"/>
      </w:pPr>
    </w:lvl>
    <w:lvl w:ilvl="5" w:tplc="3828E51E">
      <w:start w:val="1"/>
      <w:numFmt w:val="lowerRoman"/>
      <w:lvlText w:val="%6."/>
      <w:lvlJc w:val="right"/>
      <w:pPr>
        <w:ind w:left="4320" w:hanging="180"/>
      </w:pPr>
    </w:lvl>
    <w:lvl w:ilvl="6" w:tplc="5ADC3ED8">
      <w:start w:val="1"/>
      <w:numFmt w:val="decimal"/>
      <w:lvlText w:val="%7."/>
      <w:lvlJc w:val="left"/>
      <w:pPr>
        <w:ind w:left="5040" w:hanging="360"/>
      </w:pPr>
    </w:lvl>
    <w:lvl w:ilvl="7" w:tplc="6A84C5CE">
      <w:start w:val="1"/>
      <w:numFmt w:val="lowerLetter"/>
      <w:lvlText w:val="%8."/>
      <w:lvlJc w:val="left"/>
      <w:pPr>
        <w:ind w:left="5760" w:hanging="360"/>
      </w:pPr>
    </w:lvl>
    <w:lvl w:ilvl="8" w:tplc="F7260A74">
      <w:start w:val="1"/>
      <w:numFmt w:val="lowerRoman"/>
      <w:lvlText w:val="%9."/>
      <w:lvlJc w:val="right"/>
      <w:pPr>
        <w:ind w:left="6480" w:hanging="180"/>
      </w:pPr>
    </w:lvl>
  </w:abstractNum>
  <w:abstractNum w:abstractNumId="36" w15:restartNumberingAfterBreak="0">
    <w:nsid w:val="27B57E28"/>
    <w:multiLevelType w:val="multilevel"/>
    <w:tmpl w:val="2D346FA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29E21410"/>
    <w:multiLevelType w:val="hybridMultilevel"/>
    <w:tmpl w:val="6A1E9C2A"/>
    <w:lvl w:ilvl="0" w:tplc="735E5FEE">
      <w:start w:val="1"/>
      <w:numFmt w:val="lowerLetter"/>
      <w:lvlText w:val="%1)"/>
      <w:lvlJc w:val="left"/>
      <w:pPr>
        <w:ind w:left="720" w:hanging="360"/>
      </w:pPr>
    </w:lvl>
    <w:lvl w:ilvl="1" w:tplc="C2FA95F4">
      <w:start w:val="1"/>
      <w:numFmt w:val="lowerLetter"/>
      <w:lvlText w:val="%2."/>
      <w:lvlJc w:val="left"/>
      <w:pPr>
        <w:ind w:left="1440" w:hanging="360"/>
      </w:pPr>
    </w:lvl>
    <w:lvl w:ilvl="2" w:tplc="4A448FD8">
      <w:start w:val="1"/>
      <w:numFmt w:val="lowerRoman"/>
      <w:lvlText w:val="%3."/>
      <w:lvlJc w:val="right"/>
      <w:pPr>
        <w:ind w:left="2160" w:hanging="180"/>
      </w:pPr>
    </w:lvl>
    <w:lvl w:ilvl="3" w:tplc="D3588494">
      <w:start w:val="1"/>
      <w:numFmt w:val="decimal"/>
      <w:lvlText w:val="%4."/>
      <w:lvlJc w:val="left"/>
      <w:pPr>
        <w:ind w:left="2880" w:hanging="360"/>
      </w:pPr>
    </w:lvl>
    <w:lvl w:ilvl="4" w:tplc="911660FA">
      <w:start w:val="1"/>
      <w:numFmt w:val="lowerLetter"/>
      <w:lvlText w:val="%5."/>
      <w:lvlJc w:val="left"/>
      <w:pPr>
        <w:ind w:left="3600" w:hanging="360"/>
      </w:pPr>
    </w:lvl>
    <w:lvl w:ilvl="5" w:tplc="F0B86CFE">
      <w:start w:val="1"/>
      <w:numFmt w:val="lowerRoman"/>
      <w:lvlText w:val="%6."/>
      <w:lvlJc w:val="right"/>
      <w:pPr>
        <w:ind w:left="4320" w:hanging="180"/>
      </w:pPr>
    </w:lvl>
    <w:lvl w:ilvl="6" w:tplc="C680C746">
      <w:start w:val="1"/>
      <w:numFmt w:val="decimal"/>
      <w:lvlText w:val="%7."/>
      <w:lvlJc w:val="left"/>
      <w:pPr>
        <w:ind w:left="5040" w:hanging="360"/>
      </w:pPr>
    </w:lvl>
    <w:lvl w:ilvl="7" w:tplc="3C9A2F2C">
      <w:start w:val="1"/>
      <w:numFmt w:val="lowerLetter"/>
      <w:lvlText w:val="%8."/>
      <w:lvlJc w:val="left"/>
      <w:pPr>
        <w:ind w:left="5760" w:hanging="360"/>
      </w:pPr>
    </w:lvl>
    <w:lvl w:ilvl="8" w:tplc="F566DE82">
      <w:start w:val="1"/>
      <w:numFmt w:val="lowerRoman"/>
      <w:lvlText w:val="%9."/>
      <w:lvlJc w:val="right"/>
      <w:pPr>
        <w:ind w:left="6480" w:hanging="180"/>
      </w:pPr>
    </w:lvl>
  </w:abstractNum>
  <w:abstractNum w:abstractNumId="38" w15:restartNumberingAfterBreak="0">
    <w:nsid w:val="2AC21B5A"/>
    <w:multiLevelType w:val="multilevel"/>
    <w:tmpl w:val="03483AA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2C012BD2"/>
    <w:multiLevelType w:val="hybridMultilevel"/>
    <w:tmpl w:val="584A9C08"/>
    <w:lvl w:ilvl="0" w:tplc="8586E21E">
      <w:start w:val="1"/>
      <w:numFmt w:val="lowerLetter"/>
      <w:lvlText w:val="%1)"/>
      <w:lvlJc w:val="left"/>
      <w:pPr>
        <w:ind w:left="720" w:hanging="360"/>
      </w:pPr>
    </w:lvl>
    <w:lvl w:ilvl="1" w:tplc="2E96AF9A">
      <w:start w:val="1"/>
      <w:numFmt w:val="lowerLetter"/>
      <w:lvlText w:val="%2."/>
      <w:lvlJc w:val="left"/>
      <w:pPr>
        <w:ind w:left="1440" w:hanging="360"/>
      </w:pPr>
    </w:lvl>
    <w:lvl w:ilvl="2" w:tplc="36A8216A">
      <w:start w:val="1"/>
      <w:numFmt w:val="lowerRoman"/>
      <w:lvlText w:val="%3."/>
      <w:lvlJc w:val="right"/>
      <w:pPr>
        <w:ind w:left="2160" w:hanging="180"/>
      </w:pPr>
    </w:lvl>
    <w:lvl w:ilvl="3" w:tplc="4348928A">
      <w:start w:val="1"/>
      <w:numFmt w:val="decimal"/>
      <w:lvlText w:val="%4."/>
      <w:lvlJc w:val="left"/>
      <w:pPr>
        <w:ind w:left="2880" w:hanging="360"/>
      </w:pPr>
    </w:lvl>
    <w:lvl w:ilvl="4" w:tplc="26ACDD0E">
      <w:start w:val="1"/>
      <w:numFmt w:val="lowerLetter"/>
      <w:lvlText w:val="%5."/>
      <w:lvlJc w:val="left"/>
      <w:pPr>
        <w:ind w:left="3600" w:hanging="360"/>
      </w:pPr>
    </w:lvl>
    <w:lvl w:ilvl="5" w:tplc="E38867E0">
      <w:start w:val="1"/>
      <w:numFmt w:val="lowerRoman"/>
      <w:lvlText w:val="%6."/>
      <w:lvlJc w:val="right"/>
      <w:pPr>
        <w:ind w:left="4320" w:hanging="180"/>
      </w:pPr>
    </w:lvl>
    <w:lvl w:ilvl="6" w:tplc="90C671D0">
      <w:start w:val="1"/>
      <w:numFmt w:val="decimal"/>
      <w:lvlText w:val="%7."/>
      <w:lvlJc w:val="left"/>
      <w:pPr>
        <w:ind w:left="5040" w:hanging="360"/>
      </w:pPr>
    </w:lvl>
    <w:lvl w:ilvl="7" w:tplc="B4D26960">
      <w:start w:val="1"/>
      <w:numFmt w:val="lowerLetter"/>
      <w:lvlText w:val="%8."/>
      <w:lvlJc w:val="left"/>
      <w:pPr>
        <w:ind w:left="5760" w:hanging="360"/>
      </w:pPr>
    </w:lvl>
    <w:lvl w:ilvl="8" w:tplc="E1E2404E">
      <w:start w:val="1"/>
      <w:numFmt w:val="lowerRoman"/>
      <w:lvlText w:val="%9."/>
      <w:lvlJc w:val="right"/>
      <w:pPr>
        <w:ind w:left="6480" w:hanging="180"/>
      </w:pPr>
    </w:lvl>
  </w:abstractNum>
  <w:abstractNum w:abstractNumId="40" w15:restartNumberingAfterBreak="0">
    <w:nsid w:val="2C3C30F6"/>
    <w:multiLevelType w:val="multilevel"/>
    <w:tmpl w:val="11C6552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2DAC4BC0"/>
    <w:multiLevelType w:val="multilevel"/>
    <w:tmpl w:val="ADAC4C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2F16AAE8"/>
    <w:multiLevelType w:val="hybridMultilevel"/>
    <w:tmpl w:val="146E4238"/>
    <w:lvl w:ilvl="0" w:tplc="E886037C">
      <w:start w:val="1"/>
      <w:numFmt w:val="lowerLetter"/>
      <w:lvlText w:val="%1)"/>
      <w:lvlJc w:val="left"/>
      <w:pPr>
        <w:ind w:left="720" w:hanging="360"/>
      </w:pPr>
    </w:lvl>
    <w:lvl w:ilvl="1" w:tplc="F8766894">
      <w:start w:val="1"/>
      <w:numFmt w:val="lowerLetter"/>
      <w:lvlText w:val="%2."/>
      <w:lvlJc w:val="left"/>
      <w:pPr>
        <w:ind w:left="1440" w:hanging="360"/>
      </w:pPr>
    </w:lvl>
    <w:lvl w:ilvl="2" w:tplc="655C0AAE">
      <w:start w:val="1"/>
      <w:numFmt w:val="lowerRoman"/>
      <w:lvlText w:val="%3."/>
      <w:lvlJc w:val="right"/>
      <w:pPr>
        <w:ind w:left="2160" w:hanging="180"/>
      </w:pPr>
    </w:lvl>
    <w:lvl w:ilvl="3" w:tplc="FD5AEFE0">
      <w:start w:val="1"/>
      <w:numFmt w:val="decimal"/>
      <w:lvlText w:val="%4."/>
      <w:lvlJc w:val="left"/>
      <w:pPr>
        <w:ind w:left="2880" w:hanging="360"/>
      </w:pPr>
    </w:lvl>
    <w:lvl w:ilvl="4" w:tplc="05BEB30C">
      <w:start w:val="1"/>
      <w:numFmt w:val="lowerLetter"/>
      <w:lvlText w:val="%5."/>
      <w:lvlJc w:val="left"/>
      <w:pPr>
        <w:ind w:left="3600" w:hanging="360"/>
      </w:pPr>
    </w:lvl>
    <w:lvl w:ilvl="5" w:tplc="5A2820F2">
      <w:start w:val="1"/>
      <w:numFmt w:val="lowerRoman"/>
      <w:lvlText w:val="%6."/>
      <w:lvlJc w:val="right"/>
      <w:pPr>
        <w:ind w:left="4320" w:hanging="180"/>
      </w:pPr>
    </w:lvl>
    <w:lvl w:ilvl="6" w:tplc="2A2666F6">
      <w:start w:val="1"/>
      <w:numFmt w:val="decimal"/>
      <w:lvlText w:val="%7."/>
      <w:lvlJc w:val="left"/>
      <w:pPr>
        <w:ind w:left="5040" w:hanging="360"/>
      </w:pPr>
    </w:lvl>
    <w:lvl w:ilvl="7" w:tplc="4C5AA4B2">
      <w:start w:val="1"/>
      <w:numFmt w:val="lowerLetter"/>
      <w:lvlText w:val="%8."/>
      <w:lvlJc w:val="left"/>
      <w:pPr>
        <w:ind w:left="5760" w:hanging="360"/>
      </w:pPr>
    </w:lvl>
    <w:lvl w:ilvl="8" w:tplc="BF0A8F24">
      <w:start w:val="1"/>
      <w:numFmt w:val="lowerRoman"/>
      <w:lvlText w:val="%9."/>
      <w:lvlJc w:val="right"/>
      <w:pPr>
        <w:ind w:left="6480" w:hanging="180"/>
      </w:pPr>
    </w:lvl>
  </w:abstractNum>
  <w:abstractNum w:abstractNumId="43" w15:restartNumberingAfterBreak="0">
    <w:nsid w:val="36773BBC"/>
    <w:multiLevelType w:val="hybridMultilevel"/>
    <w:tmpl w:val="F4C844A6"/>
    <w:lvl w:ilvl="0" w:tplc="9F3AFB5E">
      <w:start w:val="1"/>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353D53"/>
    <w:multiLevelType w:val="multilevel"/>
    <w:tmpl w:val="205E15C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45" w15:restartNumberingAfterBreak="0">
    <w:nsid w:val="388C1F20"/>
    <w:multiLevelType w:val="multilevel"/>
    <w:tmpl w:val="B2B2C87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6" w15:restartNumberingAfterBreak="0">
    <w:nsid w:val="38AD793B"/>
    <w:multiLevelType w:val="multilevel"/>
    <w:tmpl w:val="4E5479D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38BBD46E"/>
    <w:multiLevelType w:val="hybridMultilevel"/>
    <w:tmpl w:val="88C8FA3A"/>
    <w:lvl w:ilvl="0" w:tplc="14EE3BAE">
      <w:start w:val="1"/>
      <w:numFmt w:val="lowerLetter"/>
      <w:lvlText w:val="%1)"/>
      <w:lvlJc w:val="left"/>
      <w:pPr>
        <w:ind w:left="720" w:hanging="360"/>
      </w:pPr>
    </w:lvl>
    <w:lvl w:ilvl="1" w:tplc="E0D26CDC">
      <w:start w:val="1"/>
      <w:numFmt w:val="lowerLetter"/>
      <w:lvlText w:val="%2."/>
      <w:lvlJc w:val="left"/>
      <w:pPr>
        <w:ind w:left="1440" w:hanging="360"/>
      </w:pPr>
    </w:lvl>
    <w:lvl w:ilvl="2" w:tplc="9648E848">
      <w:start w:val="1"/>
      <w:numFmt w:val="lowerRoman"/>
      <w:lvlText w:val="%3."/>
      <w:lvlJc w:val="right"/>
      <w:pPr>
        <w:ind w:left="2160" w:hanging="180"/>
      </w:pPr>
    </w:lvl>
    <w:lvl w:ilvl="3" w:tplc="B896E6D4">
      <w:start w:val="1"/>
      <w:numFmt w:val="decimal"/>
      <w:lvlText w:val="%4."/>
      <w:lvlJc w:val="left"/>
      <w:pPr>
        <w:ind w:left="2880" w:hanging="360"/>
      </w:pPr>
    </w:lvl>
    <w:lvl w:ilvl="4" w:tplc="198A2BC0">
      <w:start w:val="1"/>
      <w:numFmt w:val="lowerLetter"/>
      <w:lvlText w:val="%5."/>
      <w:lvlJc w:val="left"/>
      <w:pPr>
        <w:ind w:left="3600" w:hanging="360"/>
      </w:pPr>
    </w:lvl>
    <w:lvl w:ilvl="5" w:tplc="C908D0D4">
      <w:start w:val="1"/>
      <w:numFmt w:val="lowerRoman"/>
      <w:lvlText w:val="%6."/>
      <w:lvlJc w:val="right"/>
      <w:pPr>
        <w:ind w:left="4320" w:hanging="180"/>
      </w:pPr>
    </w:lvl>
    <w:lvl w:ilvl="6" w:tplc="0A327422">
      <w:start w:val="1"/>
      <w:numFmt w:val="decimal"/>
      <w:lvlText w:val="%7."/>
      <w:lvlJc w:val="left"/>
      <w:pPr>
        <w:ind w:left="5040" w:hanging="360"/>
      </w:pPr>
    </w:lvl>
    <w:lvl w:ilvl="7" w:tplc="D458D7D0">
      <w:start w:val="1"/>
      <w:numFmt w:val="lowerLetter"/>
      <w:lvlText w:val="%8."/>
      <w:lvlJc w:val="left"/>
      <w:pPr>
        <w:ind w:left="5760" w:hanging="360"/>
      </w:pPr>
    </w:lvl>
    <w:lvl w:ilvl="8" w:tplc="F3661D46">
      <w:start w:val="1"/>
      <w:numFmt w:val="lowerRoman"/>
      <w:lvlText w:val="%9."/>
      <w:lvlJc w:val="right"/>
      <w:pPr>
        <w:ind w:left="6480" w:hanging="180"/>
      </w:pPr>
    </w:lvl>
  </w:abstractNum>
  <w:abstractNum w:abstractNumId="48" w15:restartNumberingAfterBreak="0">
    <w:nsid w:val="3B12CB8C"/>
    <w:multiLevelType w:val="hybridMultilevel"/>
    <w:tmpl w:val="0400E43A"/>
    <w:lvl w:ilvl="0" w:tplc="00A27E7E">
      <w:start w:val="1"/>
      <w:numFmt w:val="lowerLetter"/>
      <w:lvlText w:val="%1."/>
      <w:lvlJc w:val="left"/>
      <w:pPr>
        <w:ind w:left="720" w:hanging="360"/>
      </w:pPr>
    </w:lvl>
    <w:lvl w:ilvl="1" w:tplc="44F4C936">
      <w:start w:val="1"/>
      <w:numFmt w:val="lowerLetter"/>
      <w:lvlText w:val="%2."/>
      <w:lvlJc w:val="left"/>
      <w:pPr>
        <w:ind w:left="1440" w:hanging="360"/>
      </w:pPr>
    </w:lvl>
    <w:lvl w:ilvl="2" w:tplc="C5865914">
      <w:start w:val="1"/>
      <w:numFmt w:val="lowerRoman"/>
      <w:lvlText w:val="%3."/>
      <w:lvlJc w:val="right"/>
      <w:pPr>
        <w:ind w:left="2160" w:hanging="180"/>
      </w:pPr>
    </w:lvl>
    <w:lvl w:ilvl="3" w:tplc="AA6EF100">
      <w:start w:val="1"/>
      <w:numFmt w:val="decimal"/>
      <w:lvlText w:val="%4."/>
      <w:lvlJc w:val="left"/>
      <w:pPr>
        <w:ind w:left="2880" w:hanging="360"/>
      </w:pPr>
    </w:lvl>
    <w:lvl w:ilvl="4" w:tplc="1E96B82C">
      <w:start w:val="1"/>
      <w:numFmt w:val="lowerLetter"/>
      <w:lvlText w:val="%5."/>
      <w:lvlJc w:val="left"/>
      <w:pPr>
        <w:ind w:left="3600" w:hanging="360"/>
      </w:pPr>
    </w:lvl>
    <w:lvl w:ilvl="5" w:tplc="F8C440FA">
      <w:start w:val="1"/>
      <w:numFmt w:val="lowerRoman"/>
      <w:lvlText w:val="%6."/>
      <w:lvlJc w:val="right"/>
      <w:pPr>
        <w:ind w:left="4320" w:hanging="180"/>
      </w:pPr>
    </w:lvl>
    <w:lvl w:ilvl="6" w:tplc="498C03E8">
      <w:start w:val="1"/>
      <w:numFmt w:val="decimal"/>
      <w:lvlText w:val="%7."/>
      <w:lvlJc w:val="left"/>
      <w:pPr>
        <w:ind w:left="5040" w:hanging="360"/>
      </w:pPr>
    </w:lvl>
    <w:lvl w:ilvl="7" w:tplc="216A3224">
      <w:start w:val="1"/>
      <w:numFmt w:val="lowerLetter"/>
      <w:lvlText w:val="%8."/>
      <w:lvlJc w:val="left"/>
      <w:pPr>
        <w:ind w:left="5760" w:hanging="360"/>
      </w:pPr>
    </w:lvl>
    <w:lvl w:ilvl="8" w:tplc="FD12306C">
      <w:start w:val="1"/>
      <w:numFmt w:val="lowerRoman"/>
      <w:lvlText w:val="%9."/>
      <w:lvlJc w:val="right"/>
      <w:pPr>
        <w:ind w:left="6480" w:hanging="180"/>
      </w:pPr>
    </w:lvl>
  </w:abstractNum>
  <w:abstractNum w:abstractNumId="49" w15:restartNumberingAfterBreak="0">
    <w:nsid w:val="400B20D3"/>
    <w:multiLevelType w:val="multilevel"/>
    <w:tmpl w:val="DB12FDC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30D48BB"/>
    <w:multiLevelType w:val="hybridMultilevel"/>
    <w:tmpl w:val="75107ADC"/>
    <w:lvl w:ilvl="0" w:tplc="F01CE4CE">
      <w:start w:val="1"/>
      <w:numFmt w:val="lowerRoman"/>
      <w:lvlText w:val="%1)"/>
      <w:lvlJc w:val="right"/>
      <w:pPr>
        <w:ind w:left="720" w:hanging="360"/>
      </w:pPr>
    </w:lvl>
    <w:lvl w:ilvl="1" w:tplc="68642BFA">
      <w:start w:val="1"/>
      <w:numFmt w:val="lowerLetter"/>
      <w:lvlText w:val="%2."/>
      <w:lvlJc w:val="left"/>
      <w:pPr>
        <w:ind w:left="1440" w:hanging="360"/>
      </w:pPr>
    </w:lvl>
    <w:lvl w:ilvl="2" w:tplc="8DF8C85A">
      <w:start w:val="1"/>
      <w:numFmt w:val="lowerRoman"/>
      <w:lvlText w:val="%3."/>
      <w:lvlJc w:val="right"/>
      <w:pPr>
        <w:ind w:left="2160" w:hanging="180"/>
      </w:pPr>
    </w:lvl>
    <w:lvl w:ilvl="3" w:tplc="C352D5C0">
      <w:start w:val="1"/>
      <w:numFmt w:val="decimal"/>
      <w:lvlText w:val="%4."/>
      <w:lvlJc w:val="left"/>
      <w:pPr>
        <w:ind w:left="2880" w:hanging="360"/>
      </w:pPr>
    </w:lvl>
    <w:lvl w:ilvl="4" w:tplc="E6607814">
      <w:start w:val="1"/>
      <w:numFmt w:val="lowerLetter"/>
      <w:lvlText w:val="%5."/>
      <w:lvlJc w:val="left"/>
      <w:pPr>
        <w:ind w:left="3600" w:hanging="360"/>
      </w:pPr>
    </w:lvl>
    <w:lvl w:ilvl="5" w:tplc="179E5C12">
      <w:start w:val="1"/>
      <w:numFmt w:val="lowerRoman"/>
      <w:lvlText w:val="%6."/>
      <w:lvlJc w:val="right"/>
      <w:pPr>
        <w:ind w:left="4320" w:hanging="180"/>
      </w:pPr>
    </w:lvl>
    <w:lvl w:ilvl="6" w:tplc="81C2654C">
      <w:start w:val="1"/>
      <w:numFmt w:val="decimal"/>
      <w:lvlText w:val="%7."/>
      <w:lvlJc w:val="left"/>
      <w:pPr>
        <w:ind w:left="5040" w:hanging="360"/>
      </w:pPr>
    </w:lvl>
    <w:lvl w:ilvl="7" w:tplc="88940F3E">
      <w:start w:val="1"/>
      <w:numFmt w:val="lowerLetter"/>
      <w:lvlText w:val="%8."/>
      <w:lvlJc w:val="left"/>
      <w:pPr>
        <w:ind w:left="5760" w:hanging="360"/>
      </w:pPr>
    </w:lvl>
    <w:lvl w:ilvl="8" w:tplc="3BC2E806">
      <w:start w:val="1"/>
      <w:numFmt w:val="lowerRoman"/>
      <w:lvlText w:val="%9."/>
      <w:lvlJc w:val="right"/>
      <w:pPr>
        <w:ind w:left="6480" w:hanging="180"/>
      </w:pPr>
    </w:lvl>
  </w:abstractNum>
  <w:abstractNum w:abstractNumId="51" w15:restartNumberingAfterBreak="0">
    <w:nsid w:val="4849EB7A"/>
    <w:multiLevelType w:val="hybridMultilevel"/>
    <w:tmpl w:val="F53698A4"/>
    <w:lvl w:ilvl="0" w:tplc="31EA59F2">
      <w:start w:val="1"/>
      <w:numFmt w:val="lowerLetter"/>
      <w:lvlText w:val="%1)"/>
      <w:lvlJc w:val="left"/>
      <w:pPr>
        <w:ind w:left="360" w:hanging="360"/>
      </w:pPr>
    </w:lvl>
    <w:lvl w:ilvl="1" w:tplc="1B7AA178">
      <w:start w:val="1"/>
      <w:numFmt w:val="lowerLetter"/>
      <w:lvlText w:val="%2."/>
      <w:lvlJc w:val="left"/>
      <w:pPr>
        <w:ind w:left="1080" w:hanging="360"/>
      </w:pPr>
    </w:lvl>
    <w:lvl w:ilvl="2" w:tplc="1A8E1A2E">
      <w:start w:val="1"/>
      <w:numFmt w:val="lowerRoman"/>
      <w:lvlText w:val="%3."/>
      <w:lvlJc w:val="right"/>
      <w:pPr>
        <w:ind w:left="1800" w:hanging="180"/>
      </w:pPr>
    </w:lvl>
    <w:lvl w:ilvl="3" w:tplc="A506472C">
      <w:start w:val="1"/>
      <w:numFmt w:val="decimal"/>
      <w:lvlText w:val="%4."/>
      <w:lvlJc w:val="left"/>
      <w:pPr>
        <w:ind w:left="2520" w:hanging="360"/>
      </w:pPr>
    </w:lvl>
    <w:lvl w:ilvl="4" w:tplc="E20A409C">
      <w:start w:val="1"/>
      <w:numFmt w:val="lowerLetter"/>
      <w:lvlText w:val="%5."/>
      <w:lvlJc w:val="left"/>
      <w:pPr>
        <w:ind w:left="3240" w:hanging="360"/>
      </w:pPr>
    </w:lvl>
    <w:lvl w:ilvl="5" w:tplc="21E826BE">
      <w:start w:val="1"/>
      <w:numFmt w:val="lowerRoman"/>
      <w:lvlText w:val="%6."/>
      <w:lvlJc w:val="right"/>
      <w:pPr>
        <w:ind w:left="3960" w:hanging="180"/>
      </w:pPr>
    </w:lvl>
    <w:lvl w:ilvl="6" w:tplc="AF06061A">
      <w:start w:val="1"/>
      <w:numFmt w:val="decimal"/>
      <w:lvlText w:val="%7."/>
      <w:lvlJc w:val="left"/>
      <w:pPr>
        <w:ind w:left="4680" w:hanging="360"/>
      </w:pPr>
    </w:lvl>
    <w:lvl w:ilvl="7" w:tplc="6E30B7E0">
      <w:start w:val="1"/>
      <w:numFmt w:val="lowerLetter"/>
      <w:lvlText w:val="%8."/>
      <w:lvlJc w:val="left"/>
      <w:pPr>
        <w:ind w:left="5400" w:hanging="360"/>
      </w:pPr>
    </w:lvl>
    <w:lvl w:ilvl="8" w:tplc="9BAA5620">
      <w:start w:val="1"/>
      <w:numFmt w:val="lowerRoman"/>
      <w:lvlText w:val="%9."/>
      <w:lvlJc w:val="right"/>
      <w:pPr>
        <w:ind w:left="6120" w:hanging="180"/>
      </w:pPr>
    </w:lvl>
  </w:abstractNum>
  <w:abstractNum w:abstractNumId="52" w15:restartNumberingAfterBreak="0">
    <w:nsid w:val="48773F34"/>
    <w:multiLevelType w:val="hybridMultilevel"/>
    <w:tmpl w:val="94307F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A1A8EF7"/>
    <w:multiLevelType w:val="hybridMultilevel"/>
    <w:tmpl w:val="70062972"/>
    <w:lvl w:ilvl="0" w:tplc="7068E9B0">
      <w:start w:val="1"/>
      <w:numFmt w:val="lowerRoman"/>
      <w:lvlText w:val="%1)"/>
      <w:lvlJc w:val="right"/>
      <w:pPr>
        <w:ind w:left="720" w:hanging="360"/>
      </w:pPr>
    </w:lvl>
    <w:lvl w:ilvl="1" w:tplc="A0EAB084">
      <w:start w:val="1"/>
      <w:numFmt w:val="lowerLetter"/>
      <w:lvlText w:val="%2."/>
      <w:lvlJc w:val="left"/>
      <w:pPr>
        <w:ind w:left="1440" w:hanging="360"/>
      </w:pPr>
    </w:lvl>
    <w:lvl w:ilvl="2" w:tplc="431052B2">
      <w:start w:val="1"/>
      <w:numFmt w:val="lowerRoman"/>
      <w:lvlText w:val="%3."/>
      <w:lvlJc w:val="right"/>
      <w:pPr>
        <w:ind w:left="2160" w:hanging="180"/>
      </w:pPr>
    </w:lvl>
    <w:lvl w:ilvl="3" w:tplc="D5469AB4">
      <w:start w:val="1"/>
      <w:numFmt w:val="decimal"/>
      <w:lvlText w:val="%4."/>
      <w:lvlJc w:val="left"/>
      <w:pPr>
        <w:ind w:left="2880" w:hanging="360"/>
      </w:pPr>
    </w:lvl>
    <w:lvl w:ilvl="4" w:tplc="55F4DC9A">
      <w:start w:val="1"/>
      <w:numFmt w:val="lowerLetter"/>
      <w:lvlText w:val="%5."/>
      <w:lvlJc w:val="left"/>
      <w:pPr>
        <w:ind w:left="3600" w:hanging="360"/>
      </w:pPr>
    </w:lvl>
    <w:lvl w:ilvl="5" w:tplc="A85C641E">
      <w:start w:val="1"/>
      <w:numFmt w:val="lowerRoman"/>
      <w:lvlText w:val="%6."/>
      <w:lvlJc w:val="right"/>
      <w:pPr>
        <w:ind w:left="4320" w:hanging="180"/>
      </w:pPr>
    </w:lvl>
    <w:lvl w:ilvl="6" w:tplc="3A34606E">
      <w:start w:val="1"/>
      <w:numFmt w:val="decimal"/>
      <w:lvlText w:val="%7."/>
      <w:lvlJc w:val="left"/>
      <w:pPr>
        <w:ind w:left="5040" w:hanging="360"/>
      </w:pPr>
    </w:lvl>
    <w:lvl w:ilvl="7" w:tplc="EC60B610">
      <w:start w:val="1"/>
      <w:numFmt w:val="lowerLetter"/>
      <w:lvlText w:val="%8."/>
      <w:lvlJc w:val="left"/>
      <w:pPr>
        <w:ind w:left="5760" w:hanging="360"/>
      </w:pPr>
    </w:lvl>
    <w:lvl w:ilvl="8" w:tplc="1D7C9B72">
      <w:start w:val="1"/>
      <w:numFmt w:val="lowerRoman"/>
      <w:lvlText w:val="%9."/>
      <w:lvlJc w:val="right"/>
      <w:pPr>
        <w:ind w:left="6480" w:hanging="180"/>
      </w:pPr>
    </w:lvl>
  </w:abstractNum>
  <w:abstractNum w:abstractNumId="54" w15:restartNumberingAfterBreak="0">
    <w:nsid w:val="4DC67D91"/>
    <w:multiLevelType w:val="multilevel"/>
    <w:tmpl w:val="F9B653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254D23E"/>
    <w:multiLevelType w:val="hybridMultilevel"/>
    <w:tmpl w:val="B6F4449A"/>
    <w:lvl w:ilvl="0" w:tplc="354040DE">
      <w:start w:val="1"/>
      <w:numFmt w:val="lowerLetter"/>
      <w:lvlText w:val="%1)"/>
      <w:lvlJc w:val="left"/>
      <w:pPr>
        <w:ind w:left="720" w:hanging="360"/>
      </w:pPr>
    </w:lvl>
    <w:lvl w:ilvl="1" w:tplc="DEB0B08A">
      <w:start w:val="1"/>
      <w:numFmt w:val="lowerLetter"/>
      <w:lvlText w:val="%2."/>
      <w:lvlJc w:val="left"/>
      <w:pPr>
        <w:ind w:left="1440" w:hanging="360"/>
      </w:pPr>
    </w:lvl>
    <w:lvl w:ilvl="2" w:tplc="23EA26A8">
      <w:start w:val="1"/>
      <w:numFmt w:val="lowerRoman"/>
      <w:lvlText w:val="%3."/>
      <w:lvlJc w:val="right"/>
      <w:pPr>
        <w:ind w:left="2160" w:hanging="180"/>
      </w:pPr>
    </w:lvl>
    <w:lvl w:ilvl="3" w:tplc="595ED46A">
      <w:start w:val="1"/>
      <w:numFmt w:val="decimal"/>
      <w:lvlText w:val="%4."/>
      <w:lvlJc w:val="left"/>
      <w:pPr>
        <w:ind w:left="2880" w:hanging="360"/>
      </w:pPr>
    </w:lvl>
    <w:lvl w:ilvl="4" w:tplc="96467AFE">
      <w:start w:val="1"/>
      <w:numFmt w:val="lowerLetter"/>
      <w:lvlText w:val="%5."/>
      <w:lvlJc w:val="left"/>
      <w:pPr>
        <w:ind w:left="3600" w:hanging="360"/>
      </w:pPr>
    </w:lvl>
    <w:lvl w:ilvl="5" w:tplc="D49CEF10">
      <w:start w:val="1"/>
      <w:numFmt w:val="lowerRoman"/>
      <w:lvlText w:val="%6."/>
      <w:lvlJc w:val="right"/>
      <w:pPr>
        <w:ind w:left="4320" w:hanging="180"/>
      </w:pPr>
    </w:lvl>
    <w:lvl w:ilvl="6" w:tplc="F870A710">
      <w:start w:val="1"/>
      <w:numFmt w:val="decimal"/>
      <w:lvlText w:val="%7."/>
      <w:lvlJc w:val="left"/>
      <w:pPr>
        <w:ind w:left="5040" w:hanging="360"/>
      </w:pPr>
    </w:lvl>
    <w:lvl w:ilvl="7" w:tplc="8DA68E08">
      <w:start w:val="1"/>
      <w:numFmt w:val="lowerLetter"/>
      <w:lvlText w:val="%8."/>
      <w:lvlJc w:val="left"/>
      <w:pPr>
        <w:ind w:left="5760" w:hanging="360"/>
      </w:pPr>
    </w:lvl>
    <w:lvl w:ilvl="8" w:tplc="622802B8">
      <w:start w:val="1"/>
      <w:numFmt w:val="lowerRoman"/>
      <w:lvlText w:val="%9."/>
      <w:lvlJc w:val="right"/>
      <w:pPr>
        <w:ind w:left="6480" w:hanging="180"/>
      </w:pPr>
    </w:lvl>
  </w:abstractNum>
  <w:abstractNum w:abstractNumId="56" w15:restartNumberingAfterBreak="0">
    <w:nsid w:val="528F08EF"/>
    <w:multiLevelType w:val="multilevel"/>
    <w:tmpl w:val="F2E6E2D4"/>
    <w:lvl w:ilvl="0">
      <w:start w:val="1"/>
      <w:numFmt w:val="decimal"/>
      <w:lvlText w:val="(%1)"/>
      <w:lvlJc w:val="left"/>
      <w:pPr>
        <w:ind w:left="360" w:hanging="360"/>
      </w:pPr>
      <w:rPr>
        <w:u w:val="none"/>
      </w:rPr>
    </w:lvl>
    <w:lvl w:ilvl="1">
      <w:start w:val="1"/>
      <w:numFmt w:val="lowerLetter"/>
      <w:lvlText w:val="(%2)"/>
      <w:lvlJc w:val="left"/>
      <w:pPr>
        <w:ind w:left="1375" w:hanging="360"/>
      </w:pPr>
      <w:rPr>
        <w:u w:val="none"/>
      </w:rPr>
    </w:lvl>
    <w:lvl w:ilvl="2">
      <w:start w:val="1"/>
      <w:numFmt w:val="lowerRoman"/>
      <w:lvlText w:val="(%3)"/>
      <w:lvlJc w:val="right"/>
      <w:pPr>
        <w:ind w:left="2095" w:hanging="360"/>
      </w:pPr>
      <w:rPr>
        <w:u w:val="none"/>
      </w:rPr>
    </w:lvl>
    <w:lvl w:ilvl="3">
      <w:start w:val="1"/>
      <w:numFmt w:val="decimal"/>
      <w:lvlText w:val="%4)"/>
      <w:lvlJc w:val="left"/>
      <w:pPr>
        <w:ind w:left="2815" w:hanging="360"/>
      </w:pPr>
      <w:rPr>
        <w:u w:val="none"/>
      </w:rPr>
    </w:lvl>
    <w:lvl w:ilvl="4">
      <w:start w:val="1"/>
      <w:numFmt w:val="lowerLetter"/>
      <w:lvlText w:val="%5)"/>
      <w:lvlJc w:val="left"/>
      <w:pPr>
        <w:ind w:left="3535" w:hanging="360"/>
      </w:pPr>
      <w:rPr>
        <w:u w:val="none"/>
      </w:rPr>
    </w:lvl>
    <w:lvl w:ilvl="5">
      <w:start w:val="1"/>
      <w:numFmt w:val="lowerRoman"/>
      <w:lvlText w:val="%6)"/>
      <w:lvlJc w:val="right"/>
      <w:pPr>
        <w:ind w:left="4255" w:hanging="360"/>
      </w:pPr>
      <w:rPr>
        <w:u w:val="none"/>
      </w:rPr>
    </w:lvl>
    <w:lvl w:ilvl="6">
      <w:start w:val="1"/>
      <w:numFmt w:val="decimal"/>
      <w:lvlText w:val="%7."/>
      <w:lvlJc w:val="left"/>
      <w:pPr>
        <w:ind w:left="4975" w:hanging="360"/>
      </w:pPr>
      <w:rPr>
        <w:u w:val="none"/>
      </w:rPr>
    </w:lvl>
    <w:lvl w:ilvl="7">
      <w:start w:val="1"/>
      <w:numFmt w:val="lowerLetter"/>
      <w:lvlText w:val="%8."/>
      <w:lvlJc w:val="left"/>
      <w:pPr>
        <w:ind w:left="5695" w:hanging="360"/>
      </w:pPr>
      <w:rPr>
        <w:u w:val="none"/>
      </w:rPr>
    </w:lvl>
    <w:lvl w:ilvl="8">
      <w:start w:val="1"/>
      <w:numFmt w:val="lowerRoman"/>
      <w:lvlText w:val="%9."/>
      <w:lvlJc w:val="right"/>
      <w:pPr>
        <w:ind w:left="6415" w:hanging="360"/>
      </w:pPr>
      <w:rPr>
        <w:u w:val="none"/>
      </w:rPr>
    </w:lvl>
  </w:abstractNum>
  <w:abstractNum w:abstractNumId="57" w15:restartNumberingAfterBreak="0">
    <w:nsid w:val="54CC6ACF"/>
    <w:multiLevelType w:val="multilevel"/>
    <w:tmpl w:val="A624396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55B242C7"/>
    <w:multiLevelType w:val="multilevel"/>
    <w:tmpl w:val="41C6D9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55FD9480"/>
    <w:multiLevelType w:val="hybridMultilevel"/>
    <w:tmpl w:val="B1B62622"/>
    <w:lvl w:ilvl="0" w:tplc="325C61BC">
      <w:start w:val="1"/>
      <w:numFmt w:val="lowerLetter"/>
      <w:lvlText w:val="%1)"/>
      <w:lvlJc w:val="left"/>
      <w:pPr>
        <w:ind w:left="360" w:hanging="360"/>
      </w:pPr>
    </w:lvl>
    <w:lvl w:ilvl="1" w:tplc="D1D46054">
      <w:start w:val="1"/>
      <w:numFmt w:val="lowerLetter"/>
      <w:lvlText w:val="%2."/>
      <w:lvlJc w:val="left"/>
      <w:pPr>
        <w:ind w:left="1080" w:hanging="360"/>
      </w:pPr>
    </w:lvl>
    <w:lvl w:ilvl="2" w:tplc="14DCABC8">
      <w:start w:val="1"/>
      <w:numFmt w:val="lowerRoman"/>
      <w:lvlText w:val="%3."/>
      <w:lvlJc w:val="right"/>
      <w:pPr>
        <w:ind w:left="1800" w:hanging="180"/>
      </w:pPr>
    </w:lvl>
    <w:lvl w:ilvl="3" w:tplc="8F94A192">
      <w:start w:val="1"/>
      <w:numFmt w:val="decimal"/>
      <w:lvlText w:val="%4."/>
      <w:lvlJc w:val="left"/>
      <w:pPr>
        <w:ind w:left="2520" w:hanging="360"/>
      </w:pPr>
    </w:lvl>
    <w:lvl w:ilvl="4" w:tplc="C7ACB004">
      <w:start w:val="1"/>
      <w:numFmt w:val="lowerLetter"/>
      <w:lvlText w:val="%5."/>
      <w:lvlJc w:val="left"/>
      <w:pPr>
        <w:ind w:left="3240" w:hanging="360"/>
      </w:pPr>
    </w:lvl>
    <w:lvl w:ilvl="5" w:tplc="3A2E8130">
      <w:start w:val="1"/>
      <w:numFmt w:val="lowerRoman"/>
      <w:lvlText w:val="%6."/>
      <w:lvlJc w:val="right"/>
      <w:pPr>
        <w:ind w:left="3960" w:hanging="180"/>
      </w:pPr>
    </w:lvl>
    <w:lvl w:ilvl="6" w:tplc="A3D6D2D0">
      <w:start w:val="1"/>
      <w:numFmt w:val="decimal"/>
      <w:lvlText w:val="%7."/>
      <w:lvlJc w:val="left"/>
      <w:pPr>
        <w:ind w:left="4680" w:hanging="360"/>
      </w:pPr>
    </w:lvl>
    <w:lvl w:ilvl="7" w:tplc="2144B7C6">
      <w:start w:val="1"/>
      <w:numFmt w:val="lowerLetter"/>
      <w:lvlText w:val="%8."/>
      <w:lvlJc w:val="left"/>
      <w:pPr>
        <w:ind w:left="5400" w:hanging="360"/>
      </w:pPr>
    </w:lvl>
    <w:lvl w:ilvl="8" w:tplc="D53051A4">
      <w:start w:val="1"/>
      <w:numFmt w:val="lowerRoman"/>
      <w:lvlText w:val="%9."/>
      <w:lvlJc w:val="right"/>
      <w:pPr>
        <w:ind w:left="6120" w:hanging="180"/>
      </w:pPr>
    </w:lvl>
  </w:abstractNum>
  <w:abstractNum w:abstractNumId="60" w15:restartNumberingAfterBreak="0">
    <w:nsid w:val="561415E7"/>
    <w:multiLevelType w:val="multilevel"/>
    <w:tmpl w:val="F736587E"/>
    <w:lvl w:ilvl="0">
      <w:start w:val="1"/>
      <w:numFmt w:val="decimal"/>
      <w:lvlText w:val="(%1)"/>
      <w:lvlJc w:val="left"/>
      <w:pPr>
        <w:ind w:left="425" w:hanging="360"/>
      </w:pPr>
      <w:rPr>
        <w:rFonts w:ascii="Trebuchet MS" w:eastAsia="Arial" w:hAnsi="Trebuchet MS" w:cs="Arial" w:hint="default"/>
        <w:b w:val="0"/>
        <w:sz w:val="22"/>
        <w:szCs w:val="22"/>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1" w15:restartNumberingAfterBreak="0">
    <w:nsid w:val="57F47B91"/>
    <w:multiLevelType w:val="multilevel"/>
    <w:tmpl w:val="5360F588"/>
    <w:lvl w:ilvl="0">
      <w:start w:val="1"/>
      <w:numFmt w:val="decimal"/>
      <w:lvlText w:val="(%1)"/>
      <w:lvlJc w:val="left"/>
      <w:pPr>
        <w:ind w:left="300" w:hanging="300"/>
      </w:pPr>
      <w:rPr>
        <w:rFonts w:ascii="Trebuchet MS" w:hAnsi="Trebuchet MS" w:hint="default"/>
        <w:b w:val="0"/>
        <w:bCs w:val="0"/>
        <w:i w:val="0"/>
        <w:sz w:val="22"/>
        <w:szCs w:val="22"/>
        <w:u w:val="none"/>
      </w:rPr>
    </w:lvl>
    <w:lvl w:ilvl="1">
      <w:start w:val="1"/>
      <w:numFmt w:val="lowerRoman"/>
      <w:lvlText w:val="(%2)"/>
      <w:lvlJc w:val="right"/>
      <w:pPr>
        <w:ind w:left="748" w:hanging="360"/>
      </w:pPr>
      <w:rPr>
        <w:u w:val="none"/>
      </w:rPr>
    </w:lvl>
    <w:lvl w:ilvl="2">
      <w:start w:val="1"/>
      <w:numFmt w:val="decimal"/>
      <w:lvlText w:val="(%3)"/>
      <w:lvlJc w:val="left"/>
      <w:pPr>
        <w:ind w:left="1468" w:hanging="360"/>
      </w:pPr>
      <w:rPr>
        <w:u w:val="none"/>
      </w:rPr>
    </w:lvl>
    <w:lvl w:ilvl="3">
      <w:start w:val="1"/>
      <w:numFmt w:val="lowerLetter"/>
      <w:lvlText w:val="%4)"/>
      <w:lvlJc w:val="left"/>
      <w:pPr>
        <w:ind w:left="2188" w:hanging="360"/>
      </w:pPr>
      <w:rPr>
        <w:u w:val="none"/>
      </w:rPr>
    </w:lvl>
    <w:lvl w:ilvl="4">
      <w:start w:val="1"/>
      <w:numFmt w:val="lowerRoman"/>
      <w:lvlText w:val="%5)"/>
      <w:lvlJc w:val="right"/>
      <w:pPr>
        <w:ind w:left="2908" w:hanging="360"/>
      </w:pPr>
      <w:rPr>
        <w:u w:val="none"/>
      </w:rPr>
    </w:lvl>
    <w:lvl w:ilvl="5">
      <w:start w:val="1"/>
      <w:numFmt w:val="decimal"/>
      <w:lvlText w:val="%6)"/>
      <w:lvlJc w:val="left"/>
      <w:pPr>
        <w:ind w:left="3628" w:hanging="360"/>
      </w:pPr>
      <w:rPr>
        <w:u w:val="none"/>
      </w:rPr>
    </w:lvl>
    <w:lvl w:ilvl="6">
      <w:start w:val="1"/>
      <w:numFmt w:val="lowerLetter"/>
      <w:lvlText w:val="%7."/>
      <w:lvlJc w:val="left"/>
      <w:pPr>
        <w:ind w:left="4348" w:hanging="360"/>
      </w:pPr>
      <w:rPr>
        <w:u w:val="none"/>
      </w:rPr>
    </w:lvl>
    <w:lvl w:ilvl="7">
      <w:start w:val="1"/>
      <w:numFmt w:val="lowerRoman"/>
      <w:lvlText w:val="%8."/>
      <w:lvlJc w:val="right"/>
      <w:pPr>
        <w:ind w:left="5068" w:hanging="360"/>
      </w:pPr>
      <w:rPr>
        <w:u w:val="none"/>
      </w:rPr>
    </w:lvl>
    <w:lvl w:ilvl="8">
      <w:start w:val="1"/>
      <w:numFmt w:val="decimal"/>
      <w:lvlText w:val="%9."/>
      <w:lvlJc w:val="left"/>
      <w:pPr>
        <w:ind w:left="5788" w:hanging="360"/>
      </w:pPr>
      <w:rPr>
        <w:u w:val="none"/>
      </w:rPr>
    </w:lvl>
  </w:abstractNum>
  <w:abstractNum w:abstractNumId="62" w15:restartNumberingAfterBreak="0">
    <w:nsid w:val="589E0396"/>
    <w:multiLevelType w:val="hybridMultilevel"/>
    <w:tmpl w:val="E9B0CC4A"/>
    <w:lvl w:ilvl="0" w:tplc="B0461AC8">
      <w:start w:val="1"/>
      <w:numFmt w:val="lowerLetter"/>
      <w:lvlText w:val="%1)"/>
      <w:lvlJc w:val="left"/>
      <w:pPr>
        <w:ind w:left="720" w:hanging="360"/>
      </w:pPr>
    </w:lvl>
    <w:lvl w:ilvl="1" w:tplc="EB64151A">
      <w:start w:val="1"/>
      <w:numFmt w:val="lowerLetter"/>
      <w:lvlText w:val="%2."/>
      <w:lvlJc w:val="left"/>
      <w:pPr>
        <w:ind w:left="1440" w:hanging="360"/>
      </w:pPr>
    </w:lvl>
    <w:lvl w:ilvl="2" w:tplc="F396706E">
      <w:start w:val="1"/>
      <w:numFmt w:val="lowerRoman"/>
      <w:lvlText w:val="%3."/>
      <w:lvlJc w:val="right"/>
      <w:pPr>
        <w:ind w:left="2160" w:hanging="180"/>
      </w:pPr>
    </w:lvl>
    <w:lvl w:ilvl="3" w:tplc="C28865CC">
      <w:start w:val="1"/>
      <w:numFmt w:val="decimal"/>
      <w:lvlText w:val="%4."/>
      <w:lvlJc w:val="left"/>
      <w:pPr>
        <w:ind w:left="2880" w:hanging="360"/>
      </w:pPr>
    </w:lvl>
    <w:lvl w:ilvl="4" w:tplc="A9465D0C">
      <w:start w:val="1"/>
      <w:numFmt w:val="lowerLetter"/>
      <w:lvlText w:val="%5."/>
      <w:lvlJc w:val="left"/>
      <w:pPr>
        <w:ind w:left="3600" w:hanging="360"/>
      </w:pPr>
    </w:lvl>
    <w:lvl w:ilvl="5" w:tplc="180CF6C2">
      <w:start w:val="1"/>
      <w:numFmt w:val="lowerRoman"/>
      <w:lvlText w:val="%6."/>
      <w:lvlJc w:val="right"/>
      <w:pPr>
        <w:ind w:left="4320" w:hanging="180"/>
      </w:pPr>
    </w:lvl>
    <w:lvl w:ilvl="6" w:tplc="0C2C615C">
      <w:start w:val="1"/>
      <w:numFmt w:val="decimal"/>
      <w:lvlText w:val="%7."/>
      <w:lvlJc w:val="left"/>
      <w:pPr>
        <w:ind w:left="5040" w:hanging="360"/>
      </w:pPr>
    </w:lvl>
    <w:lvl w:ilvl="7" w:tplc="9E745D98">
      <w:start w:val="1"/>
      <w:numFmt w:val="lowerLetter"/>
      <w:lvlText w:val="%8."/>
      <w:lvlJc w:val="left"/>
      <w:pPr>
        <w:ind w:left="5760" w:hanging="360"/>
      </w:pPr>
    </w:lvl>
    <w:lvl w:ilvl="8" w:tplc="1264C64E">
      <w:start w:val="1"/>
      <w:numFmt w:val="lowerRoman"/>
      <w:lvlText w:val="%9."/>
      <w:lvlJc w:val="right"/>
      <w:pPr>
        <w:ind w:left="6480" w:hanging="180"/>
      </w:pPr>
    </w:lvl>
  </w:abstractNum>
  <w:abstractNum w:abstractNumId="63" w15:restartNumberingAfterBreak="0">
    <w:nsid w:val="5A011E74"/>
    <w:multiLevelType w:val="multilevel"/>
    <w:tmpl w:val="F3E43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B4688FD"/>
    <w:multiLevelType w:val="hybridMultilevel"/>
    <w:tmpl w:val="A1C69A12"/>
    <w:lvl w:ilvl="0" w:tplc="4DF89FEA">
      <w:start w:val="1"/>
      <w:numFmt w:val="lowerRoman"/>
      <w:lvlText w:val="%1)"/>
      <w:lvlJc w:val="right"/>
      <w:pPr>
        <w:ind w:left="1080" w:hanging="360"/>
      </w:pPr>
    </w:lvl>
    <w:lvl w:ilvl="1" w:tplc="43F698A2">
      <w:start w:val="1"/>
      <w:numFmt w:val="lowerLetter"/>
      <w:lvlText w:val="%2."/>
      <w:lvlJc w:val="left"/>
      <w:pPr>
        <w:ind w:left="1800" w:hanging="360"/>
      </w:pPr>
    </w:lvl>
    <w:lvl w:ilvl="2" w:tplc="1152C9F0">
      <w:start w:val="1"/>
      <w:numFmt w:val="lowerRoman"/>
      <w:lvlText w:val="%3."/>
      <w:lvlJc w:val="right"/>
      <w:pPr>
        <w:ind w:left="2520" w:hanging="180"/>
      </w:pPr>
    </w:lvl>
    <w:lvl w:ilvl="3" w:tplc="76B2264A">
      <w:start w:val="1"/>
      <w:numFmt w:val="decimal"/>
      <w:lvlText w:val="%4."/>
      <w:lvlJc w:val="left"/>
      <w:pPr>
        <w:ind w:left="3240" w:hanging="360"/>
      </w:pPr>
    </w:lvl>
    <w:lvl w:ilvl="4" w:tplc="4C02416A">
      <w:start w:val="1"/>
      <w:numFmt w:val="lowerLetter"/>
      <w:lvlText w:val="%5."/>
      <w:lvlJc w:val="left"/>
      <w:pPr>
        <w:ind w:left="3960" w:hanging="360"/>
      </w:pPr>
    </w:lvl>
    <w:lvl w:ilvl="5" w:tplc="092A000C">
      <w:start w:val="1"/>
      <w:numFmt w:val="lowerRoman"/>
      <w:lvlText w:val="%6."/>
      <w:lvlJc w:val="right"/>
      <w:pPr>
        <w:ind w:left="4680" w:hanging="180"/>
      </w:pPr>
    </w:lvl>
    <w:lvl w:ilvl="6" w:tplc="22B280E8">
      <w:start w:val="1"/>
      <w:numFmt w:val="decimal"/>
      <w:lvlText w:val="%7."/>
      <w:lvlJc w:val="left"/>
      <w:pPr>
        <w:ind w:left="5400" w:hanging="360"/>
      </w:pPr>
    </w:lvl>
    <w:lvl w:ilvl="7" w:tplc="C6F66624">
      <w:start w:val="1"/>
      <w:numFmt w:val="lowerLetter"/>
      <w:lvlText w:val="%8."/>
      <w:lvlJc w:val="left"/>
      <w:pPr>
        <w:ind w:left="6120" w:hanging="360"/>
      </w:pPr>
    </w:lvl>
    <w:lvl w:ilvl="8" w:tplc="07FA7F3E">
      <w:start w:val="1"/>
      <w:numFmt w:val="lowerRoman"/>
      <w:lvlText w:val="%9."/>
      <w:lvlJc w:val="right"/>
      <w:pPr>
        <w:ind w:left="6840" w:hanging="180"/>
      </w:pPr>
    </w:lvl>
  </w:abstractNum>
  <w:abstractNum w:abstractNumId="65" w15:restartNumberingAfterBreak="0">
    <w:nsid w:val="5D211308"/>
    <w:multiLevelType w:val="hybridMultilevel"/>
    <w:tmpl w:val="EFDC819E"/>
    <w:lvl w:ilvl="0" w:tplc="02F835D6">
      <w:start w:val="1"/>
      <w:numFmt w:val="lowerLetter"/>
      <w:lvlText w:val="%1)"/>
      <w:lvlJc w:val="left"/>
      <w:pPr>
        <w:ind w:left="720" w:hanging="360"/>
      </w:pPr>
    </w:lvl>
    <w:lvl w:ilvl="1" w:tplc="99F024A0">
      <w:start w:val="1"/>
      <w:numFmt w:val="lowerLetter"/>
      <w:lvlText w:val="%2."/>
      <w:lvlJc w:val="left"/>
      <w:pPr>
        <w:ind w:left="1440" w:hanging="360"/>
      </w:pPr>
    </w:lvl>
    <w:lvl w:ilvl="2" w:tplc="7B4C9238">
      <w:start w:val="1"/>
      <w:numFmt w:val="lowerRoman"/>
      <w:lvlText w:val="%3."/>
      <w:lvlJc w:val="right"/>
      <w:pPr>
        <w:ind w:left="2160" w:hanging="180"/>
      </w:pPr>
    </w:lvl>
    <w:lvl w:ilvl="3" w:tplc="1AD6D198">
      <w:start w:val="1"/>
      <w:numFmt w:val="decimal"/>
      <w:lvlText w:val="%4."/>
      <w:lvlJc w:val="left"/>
      <w:pPr>
        <w:ind w:left="2880" w:hanging="360"/>
      </w:pPr>
    </w:lvl>
    <w:lvl w:ilvl="4" w:tplc="47F4B69E">
      <w:start w:val="1"/>
      <w:numFmt w:val="lowerLetter"/>
      <w:lvlText w:val="%5."/>
      <w:lvlJc w:val="left"/>
      <w:pPr>
        <w:ind w:left="3600" w:hanging="360"/>
      </w:pPr>
    </w:lvl>
    <w:lvl w:ilvl="5" w:tplc="69660A02">
      <w:start w:val="1"/>
      <w:numFmt w:val="lowerRoman"/>
      <w:lvlText w:val="%6."/>
      <w:lvlJc w:val="right"/>
      <w:pPr>
        <w:ind w:left="4320" w:hanging="180"/>
      </w:pPr>
    </w:lvl>
    <w:lvl w:ilvl="6" w:tplc="595EF7EE">
      <w:start w:val="1"/>
      <w:numFmt w:val="decimal"/>
      <w:lvlText w:val="%7."/>
      <w:lvlJc w:val="left"/>
      <w:pPr>
        <w:ind w:left="5040" w:hanging="360"/>
      </w:pPr>
    </w:lvl>
    <w:lvl w:ilvl="7" w:tplc="0C4AC85A">
      <w:start w:val="1"/>
      <w:numFmt w:val="lowerLetter"/>
      <w:lvlText w:val="%8."/>
      <w:lvlJc w:val="left"/>
      <w:pPr>
        <w:ind w:left="5760" w:hanging="360"/>
      </w:pPr>
    </w:lvl>
    <w:lvl w:ilvl="8" w:tplc="C5DE7202">
      <w:start w:val="1"/>
      <w:numFmt w:val="lowerRoman"/>
      <w:lvlText w:val="%9."/>
      <w:lvlJc w:val="right"/>
      <w:pPr>
        <w:ind w:left="6480" w:hanging="180"/>
      </w:pPr>
    </w:lvl>
  </w:abstractNum>
  <w:abstractNum w:abstractNumId="66" w15:restartNumberingAfterBreak="0">
    <w:nsid w:val="5D4F99DD"/>
    <w:multiLevelType w:val="hybridMultilevel"/>
    <w:tmpl w:val="E2101930"/>
    <w:lvl w:ilvl="0" w:tplc="B7E8D980">
      <w:start w:val="1"/>
      <w:numFmt w:val="lowerRoman"/>
      <w:lvlText w:val="%1."/>
      <w:lvlJc w:val="right"/>
      <w:pPr>
        <w:ind w:left="720" w:hanging="360"/>
      </w:pPr>
    </w:lvl>
    <w:lvl w:ilvl="1" w:tplc="9B325C70">
      <w:start w:val="1"/>
      <w:numFmt w:val="lowerLetter"/>
      <w:lvlText w:val="%2."/>
      <w:lvlJc w:val="left"/>
      <w:pPr>
        <w:ind w:left="1440" w:hanging="360"/>
      </w:pPr>
    </w:lvl>
    <w:lvl w:ilvl="2" w:tplc="B57AAC84">
      <w:start w:val="1"/>
      <w:numFmt w:val="lowerRoman"/>
      <w:lvlText w:val="%3."/>
      <w:lvlJc w:val="right"/>
      <w:pPr>
        <w:ind w:left="2160" w:hanging="180"/>
      </w:pPr>
    </w:lvl>
    <w:lvl w:ilvl="3" w:tplc="DB5CF806">
      <w:start w:val="1"/>
      <w:numFmt w:val="decimal"/>
      <w:lvlText w:val="%4."/>
      <w:lvlJc w:val="left"/>
      <w:pPr>
        <w:ind w:left="2880" w:hanging="360"/>
      </w:pPr>
    </w:lvl>
    <w:lvl w:ilvl="4" w:tplc="9B4C31F8">
      <w:start w:val="1"/>
      <w:numFmt w:val="lowerLetter"/>
      <w:lvlText w:val="%5."/>
      <w:lvlJc w:val="left"/>
      <w:pPr>
        <w:ind w:left="3600" w:hanging="360"/>
      </w:pPr>
    </w:lvl>
    <w:lvl w:ilvl="5" w:tplc="79367BDA">
      <w:start w:val="1"/>
      <w:numFmt w:val="lowerRoman"/>
      <w:lvlText w:val="%6."/>
      <w:lvlJc w:val="right"/>
      <w:pPr>
        <w:ind w:left="4320" w:hanging="180"/>
      </w:pPr>
    </w:lvl>
    <w:lvl w:ilvl="6" w:tplc="B80C1524">
      <w:start w:val="1"/>
      <w:numFmt w:val="decimal"/>
      <w:lvlText w:val="%7."/>
      <w:lvlJc w:val="left"/>
      <w:pPr>
        <w:ind w:left="5040" w:hanging="360"/>
      </w:pPr>
    </w:lvl>
    <w:lvl w:ilvl="7" w:tplc="5378B000">
      <w:start w:val="1"/>
      <w:numFmt w:val="lowerLetter"/>
      <w:lvlText w:val="%8."/>
      <w:lvlJc w:val="left"/>
      <w:pPr>
        <w:ind w:left="5760" w:hanging="360"/>
      </w:pPr>
    </w:lvl>
    <w:lvl w:ilvl="8" w:tplc="7918EA08">
      <w:start w:val="1"/>
      <w:numFmt w:val="lowerRoman"/>
      <w:lvlText w:val="%9."/>
      <w:lvlJc w:val="right"/>
      <w:pPr>
        <w:ind w:left="6480" w:hanging="180"/>
      </w:pPr>
    </w:lvl>
  </w:abstractNum>
  <w:abstractNum w:abstractNumId="67" w15:restartNumberingAfterBreak="0">
    <w:nsid w:val="602B2332"/>
    <w:multiLevelType w:val="multilevel"/>
    <w:tmpl w:val="D9260B1A"/>
    <w:lvl w:ilvl="0">
      <w:start w:val="1"/>
      <w:numFmt w:val="lowerLetter"/>
      <w:lvlText w:val="(%1)"/>
      <w:lvlJc w:val="left"/>
      <w:pPr>
        <w:ind w:left="926" w:hanging="360"/>
      </w:pPr>
      <w:rPr>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4526" w:hanging="360"/>
      </w:pPr>
      <w:rPr>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68" w15:restartNumberingAfterBreak="0">
    <w:nsid w:val="621624C6"/>
    <w:multiLevelType w:val="hybridMultilevel"/>
    <w:tmpl w:val="071E592C"/>
    <w:lvl w:ilvl="0" w:tplc="83ACEC6E">
      <w:start w:val="1"/>
      <w:numFmt w:val="lowerLetter"/>
      <w:lvlText w:val="%1)"/>
      <w:lvlJc w:val="left"/>
      <w:pPr>
        <w:ind w:left="720" w:hanging="360"/>
      </w:pPr>
    </w:lvl>
    <w:lvl w:ilvl="1" w:tplc="C5108DB8">
      <w:start w:val="1"/>
      <w:numFmt w:val="lowerLetter"/>
      <w:lvlText w:val="%2."/>
      <w:lvlJc w:val="left"/>
      <w:pPr>
        <w:ind w:left="1440" w:hanging="360"/>
      </w:pPr>
    </w:lvl>
    <w:lvl w:ilvl="2" w:tplc="75243FBC">
      <w:start w:val="1"/>
      <w:numFmt w:val="lowerRoman"/>
      <w:lvlText w:val="%3."/>
      <w:lvlJc w:val="right"/>
      <w:pPr>
        <w:ind w:left="2160" w:hanging="180"/>
      </w:pPr>
    </w:lvl>
    <w:lvl w:ilvl="3" w:tplc="8972632A">
      <w:start w:val="1"/>
      <w:numFmt w:val="decimal"/>
      <w:lvlText w:val="%4."/>
      <w:lvlJc w:val="left"/>
      <w:pPr>
        <w:ind w:left="2880" w:hanging="360"/>
      </w:pPr>
    </w:lvl>
    <w:lvl w:ilvl="4" w:tplc="C1F44F5C">
      <w:start w:val="1"/>
      <w:numFmt w:val="lowerLetter"/>
      <w:lvlText w:val="%5."/>
      <w:lvlJc w:val="left"/>
      <w:pPr>
        <w:ind w:left="3600" w:hanging="360"/>
      </w:pPr>
    </w:lvl>
    <w:lvl w:ilvl="5" w:tplc="E788E8E8">
      <w:start w:val="1"/>
      <w:numFmt w:val="lowerRoman"/>
      <w:lvlText w:val="%6."/>
      <w:lvlJc w:val="right"/>
      <w:pPr>
        <w:ind w:left="4320" w:hanging="180"/>
      </w:pPr>
    </w:lvl>
    <w:lvl w:ilvl="6" w:tplc="B9C0A850">
      <w:start w:val="1"/>
      <w:numFmt w:val="decimal"/>
      <w:lvlText w:val="%7."/>
      <w:lvlJc w:val="left"/>
      <w:pPr>
        <w:ind w:left="5040" w:hanging="360"/>
      </w:pPr>
    </w:lvl>
    <w:lvl w:ilvl="7" w:tplc="96B628F2">
      <w:start w:val="1"/>
      <w:numFmt w:val="lowerLetter"/>
      <w:lvlText w:val="%8."/>
      <w:lvlJc w:val="left"/>
      <w:pPr>
        <w:ind w:left="5760" w:hanging="360"/>
      </w:pPr>
    </w:lvl>
    <w:lvl w:ilvl="8" w:tplc="132AB8D6">
      <w:start w:val="1"/>
      <w:numFmt w:val="lowerRoman"/>
      <w:lvlText w:val="%9."/>
      <w:lvlJc w:val="right"/>
      <w:pPr>
        <w:ind w:left="6480" w:hanging="180"/>
      </w:pPr>
    </w:lvl>
  </w:abstractNum>
  <w:abstractNum w:abstractNumId="69" w15:restartNumberingAfterBreak="0">
    <w:nsid w:val="62BE63A2"/>
    <w:multiLevelType w:val="hybridMultilevel"/>
    <w:tmpl w:val="5986E634"/>
    <w:lvl w:ilvl="0" w:tplc="4DF89FE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511D1"/>
    <w:multiLevelType w:val="multilevel"/>
    <w:tmpl w:val="6EB8FF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1" w15:restartNumberingAfterBreak="0">
    <w:nsid w:val="63284DCF"/>
    <w:multiLevelType w:val="multilevel"/>
    <w:tmpl w:val="65444F0E"/>
    <w:lvl w:ilvl="0">
      <w:start w:val="1"/>
      <w:numFmt w:val="lowerLetter"/>
      <w:lvlText w:val="(%1)"/>
      <w:lvlJc w:val="left"/>
      <w:pPr>
        <w:ind w:left="926" w:hanging="360"/>
      </w:pPr>
      <w:rPr>
        <w:u w:val="none"/>
      </w:rPr>
    </w:lvl>
    <w:lvl w:ilvl="1">
      <w:start w:val="1"/>
      <w:numFmt w:val="lowerRoman"/>
      <w:lvlText w:val="(%2)"/>
      <w:lvlJc w:val="right"/>
      <w:pPr>
        <w:ind w:left="1646" w:hanging="360"/>
      </w:pPr>
      <w:rPr>
        <w:u w:val="none"/>
      </w:rPr>
    </w:lvl>
    <w:lvl w:ilvl="2">
      <w:start w:val="1"/>
      <w:numFmt w:val="decimal"/>
      <w:lvlText w:val="(%3)"/>
      <w:lvlJc w:val="left"/>
      <w:pPr>
        <w:ind w:left="2366" w:hanging="360"/>
      </w:pPr>
      <w:rPr>
        <w:u w:val="none"/>
      </w:rPr>
    </w:lvl>
    <w:lvl w:ilvl="3">
      <w:start w:val="1"/>
      <w:numFmt w:val="lowerLetter"/>
      <w:lvlText w:val="%4)"/>
      <w:lvlJc w:val="left"/>
      <w:pPr>
        <w:ind w:left="3086" w:hanging="360"/>
      </w:pPr>
      <w:rPr>
        <w:u w:val="none"/>
      </w:rPr>
    </w:lvl>
    <w:lvl w:ilvl="4">
      <w:start w:val="1"/>
      <w:numFmt w:val="lowerRoman"/>
      <w:lvlText w:val="%5)"/>
      <w:lvlJc w:val="right"/>
      <w:pPr>
        <w:ind w:left="3806" w:hanging="360"/>
      </w:pPr>
      <w:rPr>
        <w:u w:val="none"/>
      </w:rPr>
    </w:lvl>
    <w:lvl w:ilvl="5">
      <w:start w:val="1"/>
      <w:numFmt w:val="decimal"/>
      <w:lvlText w:val="%6)"/>
      <w:lvlJc w:val="left"/>
      <w:pPr>
        <w:ind w:left="4526" w:hanging="360"/>
      </w:pPr>
      <w:rPr>
        <w:u w:val="none"/>
      </w:rPr>
    </w:lvl>
    <w:lvl w:ilvl="6">
      <w:start w:val="1"/>
      <w:numFmt w:val="lowerLetter"/>
      <w:lvlText w:val="%7."/>
      <w:lvlJc w:val="left"/>
      <w:pPr>
        <w:ind w:left="5246" w:hanging="360"/>
      </w:pPr>
      <w:rPr>
        <w:u w:val="none"/>
      </w:rPr>
    </w:lvl>
    <w:lvl w:ilvl="7">
      <w:start w:val="1"/>
      <w:numFmt w:val="lowerRoman"/>
      <w:lvlText w:val="%8."/>
      <w:lvlJc w:val="right"/>
      <w:pPr>
        <w:ind w:left="5966" w:hanging="360"/>
      </w:pPr>
      <w:rPr>
        <w:u w:val="none"/>
      </w:rPr>
    </w:lvl>
    <w:lvl w:ilvl="8">
      <w:start w:val="1"/>
      <w:numFmt w:val="decimal"/>
      <w:lvlText w:val="%9."/>
      <w:lvlJc w:val="left"/>
      <w:pPr>
        <w:ind w:left="6686" w:hanging="360"/>
      </w:pPr>
      <w:rPr>
        <w:u w:val="none"/>
      </w:rPr>
    </w:lvl>
  </w:abstractNum>
  <w:abstractNum w:abstractNumId="72" w15:restartNumberingAfterBreak="0">
    <w:nsid w:val="63A03CDB"/>
    <w:multiLevelType w:val="hybridMultilevel"/>
    <w:tmpl w:val="96B2A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EABC4C"/>
    <w:multiLevelType w:val="hybridMultilevel"/>
    <w:tmpl w:val="706E9188"/>
    <w:lvl w:ilvl="0" w:tplc="780A8B92">
      <w:start w:val="1"/>
      <w:numFmt w:val="lowerLetter"/>
      <w:lvlText w:val="%1)"/>
      <w:lvlJc w:val="left"/>
      <w:pPr>
        <w:ind w:left="720" w:hanging="360"/>
      </w:pPr>
    </w:lvl>
    <w:lvl w:ilvl="1" w:tplc="CA6E820A">
      <w:start w:val="1"/>
      <w:numFmt w:val="lowerLetter"/>
      <w:lvlText w:val="%2."/>
      <w:lvlJc w:val="left"/>
      <w:pPr>
        <w:ind w:left="1440" w:hanging="360"/>
      </w:pPr>
    </w:lvl>
    <w:lvl w:ilvl="2" w:tplc="36DC264C">
      <w:start w:val="1"/>
      <w:numFmt w:val="lowerRoman"/>
      <w:lvlText w:val="%3."/>
      <w:lvlJc w:val="right"/>
      <w:pPr>
        <w:ind w:left="2160" w:hanging="180"/>
      </w:pPr>
    </w:lvl>
    <w:lvl w:ilvl="3" w:tplc="A0EAC32C">
      <w:start w:val="1"/>
      <w:numFmt w:val="decimal"/>
      <w:lvlText w:val="%4."/>
      <w:lvlJc w:val="left"/>
      <w:pPr>
        <w:ind w:left="2880" w:hanging="360"/>
      </w:pPr>
    </w:lvl>
    <w:lvl w:ilvl="4" w:tplc="FF88D00C">
      <w:start w:val="1"/>
      <w:numFmt w:val="lowerLetter"/>
      <w:lvlText w:val="%5."/>
      <w:lvlJc w:val="left"/>
      <w:pPr>
        <w:ind w:left="3600" w:hanging="360"/>
      </w:pPr>
    </w:lvl>
    <w:lvl w:ilvl="5" w:tplc="07886BA2">
      <w:start w:val="1"/>
      <w:numFmt w:val="lowerRoman"/>
      <w:lvlText w:val="%6."/>
      <w:lvlJc w:val="right"/>
      <w:pPr>
        <w:ind w:left="4320" w:hanging="180"/>
      </w:pPr>
    </w:lvl>
    <w:lvl w:ilvl="6" w:tplc="8FF679AC">
      <w:start w:val="1"/>
      <w:numFmt w:val="decimal"/>
      <w:lvlText w:val="%7."/>
      <w:lvlJc w:val="left"/>
      <w:pPr>
        <w:ind w:left="5040" w:hanging="360"/>
      </w:pPr>
    </w:lvl>
    <w:lvl w:ilvl="7" w:tplc="1D5A4D2A">
      <w:start w:val="1"/>
      <w:numFmt w:val="lowerLetter"/>
      <w:lvlText w:val="%8."/>
      <w:lvlJc w:val="left"/>
      <w:pPr>
        <w:ind w:left="5760" w:hanging="360"/>
      </w:pPr>
    </w:lvl>
    <w:lvl w:ilvl="8" w:tplc="9C9A35B6">
      <w:start w:val="1"/>
      <w:numFmt w:val="lowerRoman"/>
      <w:lvlText w:val="%9."/>
      <w:lvlJc w:val="right"/>
      <w:pPr>
        <w:ind w:left="6480" w:hanging="180"/>
      </w:pPr>
    </w:lvl>
  </w:abstractNum>
  <w:abstractNum w:abstractNumId="74" w15:restartNumberingAfterBreak="0">
    <w:nsid w:val="6D396312"/>
    <w:multiLevelType w:val="multilevel"/>
    <w:tmpl w:val="C7D83D9A"/>
    <w:lvl w:ilvl="0">
      <w:start w:val="1"/>
      <w:numFmt w:val="decimal"/>
      <w:lvlText w:val="(%1)"/>
      <w:lvlJc w:val="left"/>
      <w:pPr>
        <w:ind w:left="566"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EAA42A4"/>
    <w:multiLevelType w:val="multilevel"/>
    <w:tmpl w:val="7D8E3A6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6" w15:restartNumberingAfterBreak="0">
    <w:nsid w:val="6FCF36E3"/>
    <w:multiLevelType w:val="multilevel"/>
    <w:tmpl w:val="0D4ECEF6"/>
    <w:lvl w:ilvl="0">
      <w:start w:val="1"/>
      <w:numFmt w:val="bullet"/>
      <w:lvlText w:val="-"/>
      <w:lvlJc w:val="left"/>
      <w:pPr>
        <w:ind w:left="360" w:hanging="360"/>
      </w:pPr>
      <w:rPr>
        <w:rFonts w:ascii="Trebuchet MS" w:eastAsia="Trebuchet MS" w:hAnsi="Trebuchet MS" w:cs="Trebuchet M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7" w15:restartNumberingAfterBreak="0">
    <w:nsid w:val="70983A02"/>
    <w:multiLevelType w:val="multilevel"/>
    <w:tmpl w:val="64B03DD8"/>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78" w15:restartNumberingAfterBreak="0">
    <w:nsid w:val="7285D7B2"/>
    <w:multiLevelType w:val="hybridMultilevel"/>
    <w:tmpl w:val="2DC06A72"/>
    <w:lvl w:ilvl="0" w:tplc="24C898F4">
      <w:start w:val="1"/>
      <w:numFmt w:val="lowerLetter"/>
      <w:lvlText w:val="%1)"/>
      <w:lvlJc w:val="left"/>
      <w:pPr>
        <w:ind w:left="720" w:hanging="360"/>
      </w:pPr>
    </w:lvl>
    <w:lvl w:ilvl="1" w:tplc="761ED7BE">
      <w:start w:val="1"/>
      <w:numFmt w:val="lowerLetter"/>
      <w:lvlText w:val="%2."/>
      <w:lvlJc w:val="left"/>
      <w:pPr>
        <w:ind w:left="1440" w:hanging="360"/>
      </w:pPr>
    </w:lvl>
    <w:lvl w:ilvl="2" w:tplc="0BF2B094">
      <w:start w:val="1"/>
      <w:numFmt w:val="lowerRoman"/>
      <w:lvlText w:val="%3."/>
      <w:lvlJc w:val="right"/>
      <w:pPr>
        <w:ind w:left="2160" w:hanging="180"/>
      </w:pPr>
    </w:lvl>
    <w:lvl w:ilvl="3" w:tplc="CED07672">
      <w:start w:val="1"/>
      <w:numFmt w:val="decimal"/>
      <w:lvlText w:val="%4."/>
      <w:lvlJc w:val="left"/>
      <w:pPr>
        <w:ind w:left="2880" w:hanging="360"/>
      </w:pPr>
    </w:lvl>
    <w:lvl w:ilvl="4" w:tplc="7CECD0CA">
      <w:start w:val="1"/>
      <w:numFmt w:val="lowerLetter"/>
      <w:lvlText w:val="%5."/>
      <w:lvlJc w:val="left"/>
      <w:pPr>
        <w:ind w:left="3600" w:hanging="360"/>
      </w:pPr>
    </w:lvl>
    <w:lvl w:ilvl="5" w:tplc="77B25E5A">
      <w:start w:val="1"/>
      <w:numFmt w:val="lowerRoman"/>
      <w:lvlText w:val="%6."/>
      <w:lvlJc w:val="right"/>
      <w:pPr>
        <w:ind w:left="4320" w:hanging="180"/>
      </w:pPr>
    </w:lvl>
    <w:lvl w:ilvl="6" w:tplc="1428C35E">
      <w:start w:val="1"/>
      <w:numFmt w:val="decimal"/>
      <w:lvlText w:val="%7."/>
      <w:lvlJc w:val="left"/>
      <w:pPr>
        <w:ind w:left="5040" w:hanging="360"/>
      </w:pPr>
    </w:lvl>
    <w:lvl w:ilvl="7" w:tplc="6BAE90D0">
      <w:start w:val="1"/>
      <w:numFmt w:val="lowerLetter"/>
      <w:lvlText w:val="%8."/>
      <w:lvlJc w:val="left"/>
      <w:pPr>
        <w:ind w:left="5760" w:hanging="360"/>
      </w:pPr>
    </w:lvl>
    <w:lvl w:ilvl="8" w:tplc="1FB6D064">
      <w:start w:val="1"/>
      <w:numFmt w:val="lowerRoman"/>
      <w:lvlText w:val="%9."/>
      <w:lvlJc w:val="right"/>
      <w:pPr>
        <w:ind w:left="6480" w:hanging="180"/>
      </w:pPr>
    </w:lvl>
  </w:abstractNum>
  <w:abstractNum w:abstractNumId="79" w15:restartNumberingAfterBreak="0">
    <w:nsid w:val="72C9596F"/>
    <w:multiLevelType w:val="multilevel"/>
    <w:tmpl w:val="785CCA2C"/>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0" w15:restartNumberingAfterBreak="0">
    <w:nsid w:val="740CE796"/>
    <w:multiLevelType w:val="hybridMultilevel"/>
    <w:tmpl w:val="F782DD10"/>
    <w:lvl w:ilvl="0" w:tplc="4184BB16">
      <w:start w:val="1"/>
      <w:numFmt w:val="lowerLetter"/>
      <w:lvlText w:val="%1)"/>
      <w:lvlJc w:val="left"/>
      <w:pPr>
        <w:ind w:left="720" w:hanging="360"/>
      </w:pPr>
    </w:lvl>
    <w:lvl w:ilvl="1" w:tplc="CADA90FE">
      <w:start w:val="1"/>
      <w:numFmt w:val="lowerLetter"/>
      <w:lvlText w:val="%2."/>
      <w:lvlJc w:val="left"/>
      <w:pPr>
        <w:ind w:left="1440" w:hanging="360"/>
      </w:pPr>
    </w:lvl>
    <w:lvl w:ilvl="2" w:tplc="0BBC970C">
      <w:start w:val="1"/>
      <w:numFmt w:val="lowerRoman"/>
      <w:lvlText w:val="%3."/>
      <w:lvlJc w:val="right"/>
      <w:pPr>
        <w:ind w:left="2160" w:hanging="180"/>
      </w:pPr>
    </w:lvl>
    <w:lvl w:ilvl="3" w:tplc="20EC4210">
      <w:start w:val="1"/>
      <w:numFmt w:val="decimal"/>
      <w:lvlText w:val="%4."/>
      <w:lvlJc w:val="left"/>
      <w:pPr>
        <w:ind w:left="2880" w:hanging="360"/>
      </w:pPr>
    </w:lvl>
    <w:lvl w:ilvl="4" w:tplc="B84CC266">
      <w:start w:val="1"/>
      <w:numFmt w:val="lowerLetter"/>
      <w:lvlText w:val="%5."/>
      <w:lvlJc w:val="left"/>
      <w:pPr>
        <w:ind w:left="3600" w:hanging="360"/>
      </w:pPr>
    </w:lvl>
    <w:lvl w:ilvl="5" w:tplc="71647EFC">
      <w:start w:val="1"/>
      <w:numFmt w:val="lowerRoman"/>
      <w:lvlText w:val="%6."/>
      <w:lvlJc w:val="right"/>
      <w:pPr>
        <w:ind w:left="4320" w:hanging="180"/>
      </w:pPr>
    </w:lvl>
    <w:lvl w:ilvl="6" w:tplc="F86E1F7E">
      <w:start w:val="1"/>
      <w:numFmt w:val="decimal"/>
      <w:lvlText w:val="%7."/>
      <w:lvlJc w:val="left"/>
      <w:pPr>
        <w:ind w:left="5040" w:hanging="360"/>
      </w:pPr>
    </w:lvl>
    <w:lvl w:ilvl="7" w:tplc="83B09B36">
      <w:start w:val="1"/>
      <w:numFmt w:val="lowerLetter"/>
      <w:lvlText w:val="%8."/>
      <w:lvlJc w:val="left"/>
      <w:pPr>
        <w:ind w:left="5760" w:hanging="360"/>
      </w:pPr>
    </w:lvl>
    <w:lvl w:ilvl="8" w:tplc="1278E9F4">
      <w:start w:val="1"/>
      <w:numFmt w:val="lowerRoman"/>
      <w:lvlText w:val="%9."/>
      <w:lvlJc w:val="right"/>
      <w:pPr>
        <w:ind w:left="6480" w:hanging="180"/>
      </w:pPr>
    </w:lvl>
  </w:abstractNum>
  <w:abstractNum w:abstractNumId="81" w15:restartNumberingAfterBreak="0">
    <w:nsid w:val="743859B2"/>
    <w:multiLevelType w:val="multilevel"/>
    <w:tmpl w:val="A988552A"/>
    <w:lvl w:ilvl="0">
      <w:start w:val="1"/>
      <w:numFmt w:val="decimal"/>
      <w:lvlText w:val="(%1)"/>
      <w:lvlJc w:val="left"/>
      <w:pPr>
        <w:ind w:left="720" w:hanging="57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62DBD8D"/>
    <w:multiLevelType w:val="hybridMultilevel"/>
    <w:tmpl w:val="22F46AAE"/>
    <w:lvl w:ilvl="0" w:tplc="22BCD572">
      <w:start w:val="1"/>
      <w:numFmt w:val="lowerLetter"/>
      <w:lvlText w:val="%1)"/>
      <w:lvlJc w:val="left"/>
      <w:pPr>
        <w:ind w:left="720" w:hanging="360"/>
      </w:pPr>
    </w:lvl>
    <w:lvl w:ilvl="1" w:tplc="0F3CAEA6">
      <w:start w:val="1"/>
      <w:numFmt w:val="lowerLetter"/>
      <w:lvlText w:val="%2."/>
      <w:lvlJc w:val="left"/>
      <w:pPr>
        <w:ind w:left="1440" w:hanging="360"/>
      </w:pPr>
    </w:lvl>
    <w:lvl w:ilvl="2" w:tplc="C9F44694">
      <w:start w:val="1"/>
      <w:numFmt w:val="lowerRoman"/>
      <w:lvlText w:val="%3."/>
      <w:lvlJc w:val="right"/>
      <w:pPr>
        <w:ind w:left="2160" w:hanging="180"/>
      </w:pPr>
    </w:lvl>
    <w:lvl w:ilvl="3" w:tplc="09DC886A">
      <w:start w:val="1"/>
      <w:numFmt w:val="decimal"/>
      <w:lvlText w:val="%4."/>
      <w:lvlJc w:val="left"/>
      <w:pPr>
        <w:ind w:left="2880" w:hanging="360"/>
      </w:pPr>
    </w:lvl>
    <w:lvl w:ilvl="4" w:tplc="E432DC72">
      <w:start w:val="1"/>
      <w:numFmt w:val="lowerLetter"/>
      <w:lvlText w:val="%5."/>
      <w:lvlJc w:val="left"/>
      <w:pPr>
        <w:ind w:left="3600" w:hanging="360"/>
      </w:pPr>
    </w:lvl>
    <w:lvl w:ilvl="5" w:tplc="B0DC93B0">
      <w:start w:val="1"/>
      <w:numFmt w:val="lowerRoman"/>
      <w:lvlText w:val="%6."/>
      <w:lvlJc w:val="right"/>
      <w:pPr>
        <w:ind w:left="4320" w:hanging="180"/>
      </w:pPr>
    </w:lvl>
    <w:lvl w:ilvl="6" w:tplc="747AEC1A">
      <w:start w:val="1"/>
      <w:numFmt w:val="decimal"/>
      <w:lvlText w:val="%7."/>
      <w:lvlJc w:val="left"/>
      <w:pPr>
        <w:ind w:left="5040" w:hanging="360"/>
      </w:pPr>
    </w:lvl>
    <w:lvl w:ilvl="7" w:tplc="62B4F918">
      <w:start w:val="1"/>
      <w:numFmt w:val="lowerLetter"/>
      <w:lvlText w:val="%8."/>
      <w:lvlJc w:val="left"/>
      <w:pPr>
        <w:ind w:left="5760" w:hanging="360"/>
      </w:pPr>
    </w:lvl>
    <w:lvl w:ilvl="8" w:tplc="C9381BEA">
      <w:start w:val="1"/>
      <w:numFmt w:val="lowerRoman"/>
      <w:lvlText w:val="%9."/>
      <w:lvlJc w:val="right"/>
      <w:pPr>
        <w:ind w:left="6480" w:hanging="180"/>
      </w:pPr>
    </w:lvl>
  </w:abstractNum>
  <w:abstractNum w:abstractNumId="83" w15:restartNumberingAfterBreak="0">
    <w:nsid w:val="76555FCA"/>
    <w:multiLevelType w:val="multilevel"/>
    <w:tmpl w:val="36D642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74023FE"/>
    <w:multiLevelType w:val="multilevel"/>
    <w:tmpl w:val="003439A0"/>
    <w:lvl w:ilvl="0">
      <w:start w:val="1"/>
      <w:numFmt w:val="decimal"/>
      <w:lvlText w:val="(%1)"/>
      <w:lvlJc w:val="left"/>
      <w:pPr>
        <w:ind w:left="566" w:hanging="42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774F655B"/>
    <w:multiLevelType w:val="multilevel"/>
    <w:tmpl w:val="38F8F2EA"/>
    <w:lvl w:ilvl="0">
      <w:start w:val="1"/>
      <w:numFmt w:val="bullet"/>
      <w:lvlText w:val="-"/>
      <w:lvlJc w:val="left"/>
      <w:pPr>
        <w:ind w:left="360" w:hanging="360"/>
      </w:pPr>
      <w:rPr>
        <w:rFonts w:ascii="Trebuchet MS" w:eastAsia="Trebuchet MS" w:hAnsi="Trebuchet MS" w:cs="Trebuchet M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6" w15:restartNumberingAfterBreak="0">
    <w:nsid w:val="77784653"/>
    <w:multiLevelType w:val="hybridMultilevel"/>
    <w:tmpl w:val="12465028"/>
    <w:lvl w:ilvl="0" w:tplc="80362D98">
      <w:start w:val="1"/>
      <w:numFmt w:val="lowerLetter"/>
      <w:lvlText w:val="%1)"/>
      <w:lvlJc w:val="left"/>
      <w:pPr>
        <w:ind w:left="360" w:hanging="360"/>
      </w:pPr>
    </w:lvl>
    <w:lvl w:ilvl="1" w:tplc="744C0C44">
      <w:start w:val="1"/>
      <w:numFmt w:val="lowerLetter"/>
      <w:lvlText w:val="%2."/>
      <w:lvlJc w:val="left"/>
      <w:pPr>
        <w:ind w:left="1080" w:hanging="360"/>
      </w:pPr>
    </w:lvl>
    <w:lvl w:ilvl="2" w:tplc="DBDC29AC">
      <w:start w:val="1"/>
      <w:numFmt w:val="lowerRoman"/>
      <w:lvlText w:val="%3."/>
      <w:lvlJc w:val="right"/>
      <w:pPr>
        <w:ind w:left="1800" w:hanging="180"/>
      </w:pPr>
    </w:lvl>
    <w:lvl w:ilvl="3" w:tplc="1D2C98BC">
      <w:start w:val="1"/>
      <w:numFmt w:val="decimal"/>
      <w:lvlText w:val="%4."/>
      <w:lvlJc w:val="left"/>
      <w:pPr>
        <w:ind w:left="2520" w:hanging="360"/>
      </w:pPr>
    </w:lvl>
    <w:lvl w:ilvl="4" w:tplc="0B2619C2">
      <w:start w:val="1"/>
      <w:numFmt w:val="lowerLetter"/>
      <w:lvlText w:val="%5."/>
      <w:lvlJc w:val="left"/>
      <w:pPr>
        <w:ind w:left="3240" w:hanging="360"/>
      </w:pPr>
    </w:lvl>
    <w:lvl w:ilvl="5" w:tplc="696E0E1E">
      <w:start w:val="1"/>
      <w:numFmt w:val="lowerRoman"/>
      <w:lvlText w:val="%6."/>
      <w:lvlJc w:val="right"/>
      <w:pPr>
        <w:ind w:left="3960" w:hanging="180"/>
      </w:pPr>
    </w:lvl>
    <w:lvl w:ilvl="6" w:tplc="1ABE3C5C">
      <w:start w:val="1"/>
      <w:numFmt w:val="decimal"/>
      <w:lvlText w:val="%7."/>
      <w:lvlJc w:val="left"/>
      <w:pPr>
        <w:ind w:left="4680" w:hanging="360"/>
      </w:pPr>
    </w:lvl>
    <w:lvl w:ilvl="7" w:tplc="F31AC492">
      <w:start w:val="1"/>
      <w:numFmt w:val="lowerLetter"/>
      <w:lvlText w:val="%8."/>
      <w:lvlJc w:val="left"/>
      <w:pPr>
        <w:ind w:left="5400" w:hanging="360"/>
      </w:pPr>
    </w:lvl>
    <w:lvl w:ilvl="8" w:tplc="990A9186">
      <w:start w:val="1"/>
      <w:numFmt w:val="lowerRoman"/>
      <w:lvlText w:val="%9."/>
      <w:lvlJc w:val="right"/>
      <w:pPr>
        <w:ind w:left="6120" w:hanging="180"/>
      </w:pPr>
    </w:lvl>
  </w:abstractNum>
  <w:abstractNum w:abstractNumId="87" w15:restartNumberingAfterBreak="0">
    <w:nsid w:val="77F84136"/>
    <w:multiLevelType w:val="multilevel"/>
    <w:tmpl w:val="AE70A79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8" w15:restartNumberingAfterBreak="0">
    <w:nsid w:val="793BCABC"/>
    <w:multiLevelType w:val="hybridMultilevel"/>
    <w:tmpl w:val="0C9C1DE2"/>
    <w:lvl w:ilvl="0" w:tplc="04090017">
      <w:start w:val="1"/>
      <w:numFmt w:val="lowerLetter"/>
      <w:lvlText w:val="%1)"/>
      <w:lvlJc w:val="left"/>
      <w:pPr>
        <w:ind w:left="360" w:hanging="360"/>
      </w:pPr>
    </w:lvl>
    <w:lvl w:ilvl="1" w:tplc="F34A2528">
      <w:start w:val="1"/>
      <w:numFmt w:val="lowerLetter"/>
      <w:lvlText w:val="%2."/>
      <w:lvlJc w:val="left"/>
      <w:pPr>
        <w:ind w:left="1080" w:hanging="360"/>
      </w:pPr>
    </w:lvl>
    <w:lvl w:ilvl="2" w:tplc="C2D26C60">
      <w:start w:val="1"/>
      <w:numFmt w:val="lowerRoman"/>
      <w:lvlText w:val="%3."/>
      <w:lvlJc w:val="right"/>
      <w:pPr>
        <w:ind w:left="1800" w:hanging="180"/>
      </w:pPr>
    </w:lvl>
    <w:lvl w:ilvl="3" w:tplc="3604B5F0">
      <w:start w:val="1"/>
      <w:numFmt w:val="decimal"/>
      <w:lvlText w:val="%4."/>
      <w:lvlJc w:val="left"/>
      <w:pPr>
        <w:ind w:left="2520" w:hanging="360"/>
      </w:pPr>
    </w:lvl>
    <w:lvl w:ilvl="4" w:tplc="6C9C3678">
      <w:start w:val="1"/>
      <w:numFmt w:val="lowerLetter"/>
      <w:lvlText w:val="%5."/>
      <w:lvlJc w:val="left"/>
      <w:pPr>
        <w:ind w:left="3240" w:hanging="360"/>
      </w:pPr>
    </w:lvl>
    <w:lvl w:ilvl="5" w:tplc="0960056A">
      <w:start w:val="1"/>
      <w:numFmt w:val="lowerRoman"/>
      <w:lvlText w:val="%6."/>
      <w:lvlJc w:val="right"/>
      <w:pPr>
        <w:ind w:left="3960" w:hanging="180"/>
      </w:pPr>
    </w:lvl>
    <w:lvl w:ilvl="6" w:tplc="0C4E5FD0">
      <w:start w:val="1"/>
      <w:numFmt w:val="decimal"/>
      <w:lvlText w:val="%7."/>
      <w:lvlJc w:val="left"/>
      <w:pPr>
        <w:ind w:left="4680" w:hanging="360"/>
      </w:pPr>
    </w:lvl>
    <w:lvl w:ilvl="7" w:tplc="48EAAECA">
      <w:start w:val="1"/>
      <w:numFmt w:val="lowerLetter"/>
      <w:lvlText w:val="%8."/>
      <w:lvlJc w:val="left"/>
      <w:pPr>
        <w:ind w:left="5400" w:hanging="360"/>
      </w:pPr>
    </w:lvl>
    <w:lvl w:ilvl="8" w:tplc="E90644B4">
      <w:start w:val="1"/>
      <w:numFmt w:val="lowerRoman"/>
      <w:lvlText w:val="%9."/>
      <w:lvlJc w:val="right"/>
      <w:pPr>
        <w:ind w:left="6120" w:hanging="180"/>
      </w:pPr>
    </w:lvl>
  </w:abstractNum>
  <w:abstractNum w:abstractNumId="89" w15:restartNumberingAfterBreak="0">
    <w:nsid w:val="798AB687"/>
    <w:multiLevelType w:val="hybridMultilevel"/>
    <w:tmpl w:val="5CE651D8"/>
    <w:lvl w:ilvl="0" w:tplc="5C9A0908">
      <w:start w:val="1"/>
      <w:numFmt w:val="lowerLetter"/>
      <w:lvlText w:val="%1)"/>
      <w:lvlJc w:val="left"/>
      <w:pPr>
        <w:ind w:left="720" w:hanging="360"/>
      </w:pPr>
    </w:lvl>
    <w:lvl w:ilvl="1" w:tplc="D06C3D8E">
      <w:start w:val="1"/>
      <w:numFmt w:val="lowerLetter"/>
      <w:lvlText w:val="%2."/>
      <w:lvlJc w:val="left"/>
      <w:pPr>
        <w:ind w:left="1440" w:hanging="360"/>
      </w:pPr>
    </w:lvl>
    <w:lvl w:ilvl="2" w:tplc="DE982052">
      <w:start w:val="1"/>
      <w:numFmt w:val="lowerRoman"/>
      <w:lvlText w:val="%3."/>
      <w:lvlJc w:val="right"/>
      <w:pPr>
        <w:ind w:left="2160" w:hanging="180"/>
      </w:pPr>
    </w:lvl>
    <w:lvl w:ilvl="3" w:tplc="729E968E">
      <w:start w:val="1"/>
      <w:numFmt w:val="decimal"/>
      <w:lvlText w:val="%4."/>
      <w:lvlJc w:val="left"/>
      <w:pPr>
        <w:ind w:left="2880" w:hanging="360"/>
      </w:pPr>
    </w:lvl>
    <w:lvl w:ilvl="4" w:tplc="6778EBC8">
      <w:start w:val="1"/>
      <w:numFmt w:val="lowerLetter"/>
      <w:lvlText w:val="%5."/>
      <w:lvlJc w:val="left"/>
      <w:pPr>
        <w:ind w:left="3600" w:hanging="360"/>
      </w:pPr>
    </w:lvl>
    <w:lvl w:ilvl="5" w:tplc="1430E23E">
      <w:start w:val="1"/>
      <w:numFmt w:val="lowerRoman"/>
      <w:lvlText w:val="%6."/>
      <w:lvlJc w:val="right"/>
      <w:pPr>
        <w:ind w:left="4320" w:hanging="180"/>
      </w:pPr>
    </w:lvl>
    <w:lvl w:ilvl="6" w:tplc="1B98E2C0">
      <w:start w:val="1"/>
      <w:numFmt w:val="decimal"/>
      <w:lvlText w:val="%7."/>
      <w:lvlJc w:val="left"/>
      <w:pPr>
        <w:ind w:left="5040" w:hanging="360"/>
      </w:pPr>
    </w:lvl>
    <w:lvl w:ilvl="7" w:tplc="62CEFF6A">
      <w:start w:val="1"/>
      <w:numFmt w:val="lowerLetter"/>
      <w:lvlText w:val="%8."/>
      <w:lvlJc w:val="left"/>
      <w:pPr>
        <w:ind w:left="5760" w:hanging="360"/>
      </w:pPr>
    </w:lvl>
    <w:lvl w:ilvl="8" w:tplc="4B6269CE">
      <w:start w:val="1"/>
      <w:numFmt w:val="lowerRoman"/>
      <w:lvlText w:val="%9."/>
      <w:lvlJc w:val="right"/>
      <w:pPr>
        <w:ind w:left="6480" w:hanging="180"/>
      </w:pPr>
    </w:lvl>
  </w:abstractNum>
  <w:abstractNum w:abstractNumId="90" w15:restartNumberingAfterBreak="0">
    <w:nsid w:val="79B908F3"/>
    <w:multiLevelType w:val="multilevel"/>
    <w:tmpl w:val="F1C6F476"/>
    <w:lvl w:ilvl="0">
      <w:start w:val="1"/>
      <w:numFmt w:val="decimal"/>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91" w15:restartNumberingAfterBreak="0">
    <w:nsid w:val="7A8A53F5"/>
    <w:multiLevelType w:val="multilevel"/>
    <w:tmpl w:val="51E41AD8"/>
    <w:lvl w:ilvl="0">
      <w:start w:val="1"/>
      <w:numFmt w:val="decimal"/>
      <w:lvlText w:val="(%1)"/>
      <w:lvlJc w:val="left"/>
      <w:pPr>
        <w:ind w:left="360" w:hanging="360"/>
      </w:pPr>
      <w:rPr>
        <w:rFonts w:ascii="Trebuchet MS" w:eastAsia="Trebuchet MS" w:hAnsi="Trebuchet MS" w:cs="Trebuchet M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2" w15:restartNumberingAfterBreak="0">
    <w:nsid w:val="7B67B2FE"/>
    <w:multiLevelType w:val="hybridMultilevel"/>
    <w:tmpl w:val="66AC6BD4"/>
    <w:lvl w:ilvl="0" w:tplc="2D9C2AEA">
      <w:start w:val="1"/>
      <w:numFmt w:val="lowerLetter"/>
      <w:lvlText w:val="%1."/>
      <w:lvlJc w:val="left"/>
      <w:pPr>
        <w:ind w:left="720" w:hanging="360"/>
      </w:pPr>
    </w:lvl>
    <w:lvl w:ilvl="1" w:tplc="BE762E54">
      <w:start w:val="1"/>
      <w:numFmt w:val="lowerLetter"/>
      <w:lvlText w:val="%2."/>
      <w:lvlJc w:val="left"/>
      <w:pPr>
        <w:ind w:left="1440" w:hanging="360"/>
      </w:pPr>
    </w:lvl>
    <w:lvl w:ilvl="2" w:tplc="DAE04D8A">
      <w:start w:val="1"/>
      <w:numFmt w:val="lowerRoman"/>
      <w:lvlText w:val="%3."/>
      <w:lvlJc w:val="right"/>
      <w:pPr>
        <w:ind w:left="2160" w:hanging="180"/>
      </w:pPr>
    </w:lvl>
    <w:lvl w:ilvl="3" w:tplc="18E67D8A">
      <w:start w:val="1"/>
      <w:numFmt w:val="decimal"/>
      <w:lvlText w:val="%4."/>
      <w:lvlJc w:val="left"/>
      <w:pPr>
        <w:ind w:left="2880" w:hanging="360"/>
      </w:pPr>
    </w:lvl>
    <w:lvl w:ilvl="4" w:tplc="92381CC2">
      <w:start w:val="1"/>
      <w:numFmt w:val="lowerLetter"/>
      <w:lvlText w:val="%5."/>
      <w:lvlJc w:val="left"/>
      <w:pPr>
        <w:ind w:left="3600" w:hanging="360"/>
      </w:pPr>
    </w:lvl>
    <w:lvl w:ilvl="5" w:tplc="90C8E09A">
      <w:start w:val="1"/>
      <w:numFmt w:val="lowerRoman"/>
      <w:lvlText w:val="%6."/>
      <w:lvlJc w:val="right"/>
      <w:pPr>
        <w:ind w:left="4320" w:hanging="180"/>
      </w:pPr>
    </w:lvl>
    <w:lvl w:ilvl="6" w:tplc="0F36DB50">
      <w:start w:val="1"/>
      <w:numFmt w:val="decimal"/>
      <w:lvlText w:val="%7."/>
      <w:lvlJc w:val="left"/>
      <w:pPr>
        <w:ind w:left="5040" w:hanging="360"/>
      </w:pPr>
    </w:lvl>
    <w:lvl w:ilvl="7" w:tplc="3D067050">
      <w:start w:val="1"/>
      <w:numFmt w:val="lowerLetter"/>
      <w:lvlText w:val="%8."/>
      <w:lvlJc w:val="left"/>
      <w:pPr>
        <w:ind w:left="5760" w:hanging="360"/>
      </w:pPr>
    </w:lvl>
    <w:lvl w:ilvl="8" w:tplc="44700A6E">
      <w:start w:val="1"/>
      <w:numFmt w:val="lowerRoman"/>
      <w:lvlText w:val="%9."/>
      <w:lvlJc w:val="right"/>
      <w:pPr>
        <w:ind w:left="6480" w:hanging="180"/>
      </w:pPr>
    </w:lvl>
  </w:abstractNum>
  <w:abstractNum w:abstractNumId="93" w15:restartNumberingAfterBreak="0">
    <w:nsid w:val="7B7114A0"/>
    <w:multiLevelType w:val="hybridMultilevel"/>
    <w:tmpl w:val="33A6DB58"/>
    <w:lvl w:ilvl="0" w:tplc="62A26064">
      <w:start w:val="1"/>
      <w:numFmt w:val="lowerLetter"/>
      <w:lvlText w:val="%1)"/>
      <w:lvlJc w:val="left"/>
      <w:pPr>
        <w:ind w:left="720" w:hanging="360"/>
      </w:pPr>
    </w:lvl>
    <w:lvl w:ilvl="1" w:tplc="4A482F02">
      <w:start w:val="1"/>
      <w:numFmt w:val="lowerLetter"/>
      <w:lvlText w:val="%2."/>
      <w:lvlJc w:val="left"/>
      <w:pPr>
        <w:ind w:left="1440" w:hanging="360"/>
      </w:pPr>
    </w:lvl>
    <w:lvl w:ilvl="2" w:tplc="B2448756">
      <w:start w:val="1"/>
      <w:numFmt w:val="lowerRoman"/>
      <w:lvlText w:val="%3."/>
      <w:lvlJc w:val="right"/>
      <w:pPr>
        <w:ind w:left="2160" w:hanging="180"/>
      </w:pPr>
    </w:lvl>
    <w:lvl w:ilvl="3" w:tplc="59EC3DBA">
      <w:start w:val="1"/>
      <w:numFmt w:val="decimal"/>
      <w:lvlText w:val="%4."/>
      <w:lvlJc w:val="left"/>
      <w:pPr>
        <w:ind w:left="2880" w:hanging="360"/>
      </w:pPr>
    </w:lvl>
    <w:lvl w:ilvl="4" w:tplc="87BA4B32">
      <w:start w:val="1"/>
      <w:numFmt w:val="lowerLetter"/>
      <w:lvlText w:val="%5."/>
      <w:lvlJc w:val="left"/>
      <w:pPr>
        <w:ind w:left="3600" w:hanging="360"/>
      </w:pPr>
    </w:lvl>
    <w:lvl w:ilvl="5" w:tplc="2CBA497E">
      <w:start w:val="1"/>
      <w:numFmt w:val="lowerRoman"/>
      <w:lvlText w:val="%6."/>
      <w:lvlJc w:val="right"/>
      <w:pPr>
        <w:ind w:left="4320" w:hanging="180"/>
      </w:pPr>
    </w:lvl>
    <w:lvl w:ilvl="6" w:tplc="FF90FFA4">
      <w:start w:val="1"/>
      <w:numFmt w:val="decimal"/>
      <w:lvlText w:val="%7."/>
      <w:lvlJc w:val="left"/>
      <w:pPr>
        <w:ind w:left="5040" w:hanging="360"/>
      </w:pPr>
    </w:lvl>
    <w:lvl w:ilvl="7" w:tplc="006698EA">
      <w:start w:val="1"/>
      <w:numFmt w:val="lowerLetter"/>
      <w:lvlText w:val="%8."/>
      <w:lvlJc w:val="left"/>
      <w:pPr>
        <w:ind w:left="5760" w:hanging="360"/>
      </w:pPr>
    </w:lvl>
    <w:lvl w:ilvl="8" w:tplc="C53E58DC">
      <w:start w:val="1"/>
      <w:numFmt w:val="lowerRoman"/>
      <w:lvlText w:val="%9."/>
      <w:lvlJc w:val="right"/>
      <w:pPr>
        <w:ind w:left="6480" w:hanging="180"/>
      </w:pPr>
    </w:lvl>
  </w:abstractNum>
  <w:abstractNum w:abstractNumId="94" w15:restartNumberingAfterBreak="0">
    <w:nsid w:val="7BFF69F3"/>
    <w:multiLevelType w:val="hybridMultilevel"/>
    <w:tmpl w:val="DA70AC36"/>
    <w:lvl w:ilvl="0" w:tplc="27A4060A">
      <w:start w:val="1"/>
      <w:numFmt w:val="lowerRoman"/>
      <w:lvlText w:val="%1)"/>
      <w:lvlJc w:val="right"/>
      <w:pPr>
        <w:ind w:left="720" w:hanging="360"/>
      </w:pPr>
    </w:lvl>
    <w:lvl w:ilvl="1" w:tplc="219EEEA0">
      <w:start w:val="1"/>
      <w:numFmt w:val="lowerLetter"/>
      <w:lvlText w:val="%2."/>
      <w:lvlJc w:val="left"/>
      <w:pPr>
        <w:ind w:left="1440" w:hanging="360"/>
      </w:pPr>
    </w:lvl>
    <w:lvl w:ilvl="2" w:tplc="EE0A9444">
      <w:start w:val="1"/>
      <w:numFmt w:val="lowerRoman"/>
      <w:lvlText w:val="%3."/>
      <w:lvlJc w:val="right"/>
      <w:pPr>
        <w:ind w:left="2160" w:hanging="180"/>
      </w:pPr>
    </w:lvl>
    <w:lvl w:ilvl="3" w:tplc="A0CACCB4">
      <w:start w:val="1"/>
      <w:numFmt w:val="decimal"/>
      <w:lvlText w:val="%4."/>
      <w:lvlJc w:val="left"/>
      <w:pPr>
        <w:ind w:left="2880" w:hanging="360"/>
      </w:pPr>
    </w:lvl>
    <w:lvl w:ilvl="4" w:tplc="C06EB240">
      <w:start w:val="1"/>
      <w:numFmt w:val="lowerLetter"/>
      <w:lvlText w:val="%5."/>
      <w:lvlJc w:val="left"/>
      <w:pPr>
        <w:ind w:left="3600" w:hanging="360"/>
      </w:pPr>
    </w:lvl>
    <w:lvl w:ilvl="5" w:tplc="D5048530">
      <w:start w:val="1"/>
      <w:numFmt w:val="lowerRoman"/>
      <w:lvlText w:val="%6."/>
      <w:lvlJc w:val="right"/>
      <w:pPr>
        <w:ind w:left="4320" w:hanging="180"/>
      </w:pPr>
    </w:lvl>
    <w:lvl w:ilvl="6" w:tplc="1884F8E8">
      <w:start w:val="1"/>
      <w:numFmt w:val="decimal"/>
      <w:lvlText w:val="%7."/>
      <w:lvlJc w:val="left"/>
      <w:pPr>
        <w:ind w:left="5040" w:hanging="360"/>
      </w:pPr>
    </w:lvl>
    <w:lvl w:ilvl="7" w:tplc="85F441A2">
      <w:start w:val="1"/>
      <w:numFmt w:val="lowerLetter"/>
      <w:lvlText w:val="%8."/>
      <w:lvlJc w:val="left"/>
      <w:pPr>
        <w:ind w:left="5760" w:hanging="360"/>
      </w:pPr>
    </w:lvl>
    <w:lvl w:ilvl="8" w:tplc="685CF2A4">
      <w:start w:val="1"/>
      <w:numFmt w:val="lowerRoman"/>
      <w:lvlText w:val="%9."/>
      <w:lvlJc w:val="right"/>
      <w:pPr>
        <w:ind w:left="6480" w:hanging="180"/>
      </w:pPr>
    </w:lvl>
  </w:abstractNum>
  <w:abstractNum w:abstractNumId="95" w15:restartNumberingAfterBreak="0">
    <w:nsid w:val="7D160726"/>
    <w:multiLevelType w:val="hybridMultilevel"/>
    <w:tmpl w:val="3328D098"/>
    <w:lvl w:ilvl="0" w:tplc="ECAE8B58">
      <w:start w:val="1"/>
      <w:numFmt w:val="lowerLetter"/>
      <w:lvlText w:val="%1)"/>
      <w:lvlJc w:val="left"/>
      <w:pPr>
        <w:ind w:left="360" w:hanging="360"/>
      </w:pPr>
    </w:lvl>
    <w:lvl w:ilvl="1" w:tplc="4C8C187C">
      <w:start w:val="1"/>
      <w:numFmt w:val="lowerLetter"/>
      <w:lvlText w:val="%2."/>
      <w:lvlJc w:val="left"/>
      <w:pPr>
        <w:ind w:left="1080" w:hanging="360"/>
      </w:pPr>
    </w:lvl>
    <w:lvl w:ilvl="2" w:tplc="8B467460">
      <w:start w:val="1"/>
      <w:numFmt w:val="lowerRoman"/>
      <w:lvlText w:val="%3."/>
      <w:lvlJc w:val="right"/>
      <w:pPr>
        <w:ind w:left="1800" w:hanging="180"/>
      </w:pPr>
    </w:lvl>
    <w:lvl w:ilvl="3" w:tplc="FDE8706E">
      <w:start w:val="1"/>
      <w:numFmt w:val="decimal"/>
      <w:lvlText w:val="%4."/>
      <w:lvlJc w:val="left"/>
      <w:pPr>
        <w:ind w:left="2520" w:hanging="360"/>
      </w:pPr>
    </w:lvl>
    <w:lvl w:ilvl="4" w:tplc="BD90EB22">
      <w:start w:val="1"/>
      <w:numFmt w:val="lowerLetter"/>
      <w:lvlText w:val="%5."/>
      <w:lvlJc w:val="left"/>
      <w:pPr>
        <w:ind w:left="3240" w:hanging="360"/>
      </w:pPr>
    </w:lvl>
    <w:lvl w:ilvl="5" w:tplc="FEF6B984">
      <w:start w:val="1"/>
      <w:numFmt w:val="lowerRoman"/>
      <w:lvlText w:val="%6."/>
      <w:lvlJc w:val="right"/>
      <w:pPr>
        <w:ind w:left="3960" w:hanging="180"/>
      </w:pPr>
    </w:lvl>
    <w:lvl w:ilvl="6" w:tplc="77963354">
      <w:start w:val="1"/>
      <w:numFmt w:val="decimal"/>
      <w:lvlText w:val="%7."/>
      <w:lvlJc w:val="left"/>
      <w:pPr>
        <w:ind w:left="4680" w:hanging="360"/>
      </w:pPr>
    </w:lvl>
    <w:lvl w:ilvl="7" w:tplc="6C06BFD4">
      <w:start w:val="1"/>
      <w:numFmt w:val="lowerLetter"/>
      <w:lvlText w:val="%8."/>
      <w:lvlJc w:val="left"/>
      <w:pPr>
        <w:ind w:left="5400" w:hanging="360"/>
      </w:pPr>
    </w:lvl>
    <w:lvl w:ilvl="8" w:tplc="99804AEC">
      <w:start w:val="1"/>
      <w:numFmt w:val="lowerRoman"/>
      <w:lvlText w:val="%9."/>
      <w:lvlJc w:val="right"/>
      <w:pPr>
        <w:ind w:left="6120" w:hanging="180"/>
      </w:pPr>
    </w:lvl>
  </w:abstractNum>
  <w:abstractNum w:abstractNumId="96" w15:restartNumberingAfterBreak="0">
    <w:nsid w:val="7D9E7657"/>
    <w:multiLevelType w:val="multilevel"/>
    <w:tmpl w:val="19704DC6"/>
    <w:lvl w:ilvl="0">
      <w:start w:val="1"/>
      <w:numFmt w:val="bullet"/>
      <w:lvlText w:val="-"/>
      <w:lvlJc w:val="left"/>
      <w:pPr>
        <w:ind w:left="360" w:hanging="360"/>
      </w:pPr>
      <w:rPr>
        <w:rFonts w:ascii="Trebuchet MS" w:eastAsia="Trebuchet MS" w:hAnsi="Trebuchet MS" w:cs="Trebuchet M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7" w15:restartNumberingAfterBreak="0">
    <w:nsid w:val="7DE928C1"/>
    <w:multiLevelType w:val="multilevel"/>
    <w:tmpl w:val="3DDEE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E7929D7"/>
    <w:multiLevelType w:val="hybridMultilevel"/>
    <w:tmpl w:val="8AD2020E"/>
    <w:lvl w:ilvl="0" w:tplc="FFFFFFFF">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F72B299"/>
    <w:multiLevelType w:val="hybridMultilevel"/>
    <w:tmpl w:val="691A881E"/>
    <w:lvl w:ilvl="0" w:tplc="76423286">
      <w:start w:val="1"/>
      <w:numFmt w:val="lowerLetter"/>
      <w:lvlText w:val="%1)"/>
      <w:lvlJc w:val="left"/>
      <w:pPr>
        <w:ind w:left="720" w:hanging="360"/>
      </w:pPr>
    </w:lvl>
    <w:lvl w:ilvl="1" w:tplc="9580F548">
      <w:start w:val="1"/>
      <w:numFmt w:val="lowerLetter"/>
      <w:lvlText w:val="%2."/>
      <w:lvlJc w:val="left"/>
      <w:pPr>
        <w:ind w:left="1440" w:hanging="360"/>
      </w:pPr>
    </w:lvl>
    <w:lvl w:ilvl="2" w:tplc="4E84B59E">
      <w:start w:val="1"/>
      <w:numFmt w:val="lowerRoman"/>
      <w:lvlText w:val="%3."/>
      <w:lvlJc w:val="right"/>
      <w:pPr>
        <w:ind w:left="2160" w:hanging="180"/>
      </w:pPr>
    </w:lvl>
    <w:lvl w:ilvl="3" w:tplc="FEB62A16">
      <w:start w:val="1"/>
      <w:numFmt w:val="decimal"/>
      <w:lvlText w:val="%4."/>
      <w:lvlJc w:val="left"/>
      <w:pPr>
        <w:ind w:left="2880" w:hanging="360"/>
      </w:pPr>
    </w:lvl>
    <w:lvl w:ilvl="4" w:tplc="0406CEF8">
      <w:start w:val="1"/>
      <w:numFmt w:val="lowerLetter"/>
      <w:lvlText w:val="%5."/>
      <w:lvlJc w:val="left"/>
      <w:pPr>
        <w:ind w:left="3600" w:hanging="360"/>
      </w:pPr>
    </w:lvl>
    <w:lvl w:ilvl="5" w:tplc="B3764E6E">
      <w:start w:val="1"/>
      <w:numFmt w:val="lowerRoman"/>
      <w:lvlText w:val="%6."/>
      <w:lvlJc w:val="right"/>
      <w:pPr>
        <w:ind w:left="4320" w:hanging="180"/>
      </w:pPr>
    </w:lvl>
    <w:lvl w:ilvl="6" w:tplc="4B7C3A42">
      <w:start w:val="1"/>
      <w:numFmt w:val="decimal"/>
      <w:lvlText w:val="%7."/>
      <w:lvlJc w:val="left"/>
      <w:pPr>
        <w:ind w:left="5040" w:hanging="360"/>
      </w:pPr>
    </w:lvl>
    <w:lvl w:ilvl="7" w:tplc="7DDA9E3A">
      <w:start w:val="1"/>
      <w:numFmt w:val="lowerLetter"/>
      <w:lvlText w:val="%8."/>
      <w:lvlJc w:val="left"/>
      <w:pPr>
        <w:ind w:left="5760" w:hanging="360"/>
      </w:pPr>
    </w:lvl>
    <w:lvl w:ilvl="8" w:tplc="B5400D3A">
      <w:start w:val="1"/>
      <w:numFmt w:val="lowerRoman"/>
      <w:lvlText w:val="%9."/>
      <w:lvlJc w:val="right"/>
      <w:pPr>
        <w:ind w:left="6480" w:hanging="180"/>
      </w:pPr>
    </w:lvl>
  </w:abstractNum>
  <w:abstractNum w:abstractNumId="100" w15:restartNumberingAfterBreak="0">
    <w:nsid w:val="7FB476D8"/>
    <w:multiLevelType w:val="multilevel"/>
    <w:tmpl w:val="04BABDE6"/>
    <w:lvl w:ilvl="0">
      <w:start w:val="1"/>
      <w:numFmt w:val="bullet"/>
      <w:lvlText w:val="-"/>
      <w:lvlJc w:val="left"/>
      <w:pPr>
        <w:ind w:left="360" w:hanging="360"/>
      </w:pPr>
      <w:rPr>
        <w:rFonts w:ascii="Trebuchet MS" w:eastAsia="Trebuchet MS" w:hAnsi="Trebuchet MS" w:cs="Trebuchet M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951009103">
    <w:abstractNumId w:val="89"/>
  </w:num>
  <w:num w:numId="2" w16cid:durableId="947395072">
    <w:abstractNumId w:val="32"/>
  </w:num>
  <w:num w:numId="3" w16cid:durableId="32731038">
    <w:abstractNumId w:val="78"/>
  </w:num>
  <w:num w:numId="4" w16cid:durableId="394473378">
    <w:abstractNumId w:val="35"/>
  </w:num>
  <w:num w:numId="5" w16cid:durableId="801075751">
    <w:abstractNumId w:val="39"/>
  </w:num>
  <w:num w:numId="6" w16cid:durableId="1732381225">
    <w:abstractNumId w:val="68"/>
  </w:num>
  <w:num w:numId="7" w16cid:durableId="1150441075">
    <w:abstractNumId w:val="18"/>
  </w:num>
  <w:num w:numId="8" w16cid:durableId="1065907239">
    <w:abstractNumId w:val="37"/>
  </w:num>
  <w:num w:numId="9" w16cid:durableId="1413576840">
    <w:abstractNumId w:val="42"/>
  </w:num>
  <w:num w:numId="10" w16cid:durableId="1898123083">
    <w:abstractNumId w:val="34"/>
  </w:num>
  <w:num w:numId="11" w16cid:durableId="1582180933">
    <w:abstractNumId w:val="0"/>
  </w:num>
  <w:num w:numId="12" w16cid:durableId="1964146316">
    <w:abstractNumId w:val="2"/>
  </w:num>
  <w:num w:numId="13" w16cid:durableId="720398264">
    <w:abstractNumId w:val="99"/>
  </w:num>
  <w:num w:numId="14" w16cid:durableId="1988510176">
    <w:abstractNumId w:val="80"/>
  </w:num>
  <w:num w:numId="15" w16cid:durableId="1913812029">
    <w:abstractNumId w:val="4"/>
  </w:num>
  <w:num w:numId="16" w16cid:durableId="505023329">
    <w:abstractNumId w:val="94"/>
  </w:num>
  <w:num w:numId="17" w16cid:durableId="1488012867">
    <w:abstractNumId w:val="51"/>
  </w:num>
  <w:num w:numId="18" w16cid:durableId="85924506">
    <w:abstractNumId w:val="82"/>
  </w:num>
  <w:num w:numId="19" w16cid:durableId="2054696589">
    <w:abstractNumId w:val="73"/>
  </w:num>
  <w:num w:numId="20" w16cid:durableId="1546021190">
    <w:abstractNumId w:val="50"/>
  </w:num>
  <w:num w:numId="21" w16cid:durableId="1719742497">
    <w:abstractNumId w:val="16"/>
  </w:num>
  <w:num w:numId="22" w16cid:durableId="976498107">
    <w:abstractNumId w:val="53"/>
  </w:num>
  <w:num w:numId="23" w16cid:durableId="248665006">
    <w:abstractNumId w:val="95"/>
  </w:num>
  <w:num w:numId="24" w16cid:durableId="315231451">
    <w:abstractNumId w:val="62"/>
  </w:num>
  <w:num w:numId="25" w16cid:durableId="321590584">
    <w:abstractNumId w:val="55"/>
  </w:num>
  <w:num w:numId="26" w16cid:durableId="1603299297">
    <w:abstractNumId w:val="88"/>
  </w:num>
  <w:num w:numId="27" w16cid:durableId="767509122">
    <w:abstractNumId w:val="93"/>
  </w:num>
  <w:num w:numId="28" w16cid:durableId="512840046">
    <w:abstractNumId w:val="20"/>
  </w:num>
  <w:num w:numId="29" w16cid:durableId="208882222">
    <w:abstractNumId w:val="66"/>
  </w:num>
  <w:num w:numId="30" w16cid:durableId="187067684">
    <w:abstractNumId w:val="65"/>
  </w:num>
  <w:num w:numId="31" w16cid:durableId="1087074588">
    <w:abstractNumId w:val="19"/>
  </w:num>
  <w:num w:numId="32" w16cid:durableId="1370496372">
    <w:abstractNumId w:val="8"/>
  </w:num>
  <w:num w:numId="33" w16cid:durableId="620457009">
    <w:abstractNumId w:val="64"/>
  </w:num>
  <w:num w:numId="34" w16cid:durableId="2043557333">
    <w:abstractNumId w:val="59"/>
  </w:num>
  <w:num w:numId="35" w16cid:durableId="157773530">
    <w:abstractNumId w:val="47"/>
  </w:num>
  <w:num w:numId="36" w16cid:durableId="198514203">
    <w:abstractNumId w:val="86"/>
  </w:num>
  <w:num w:numId="37" w16cid:durableId="1017391808">
    <w:abstractNumId w:val="23"/>
  </w:num>
  <w:num w:numId="38" w16cid:durableId="1024092050">
    <w:abstractNumId w:val="17"/>
  </w:num>
  <w:num w:numId="39" w16cid:durableId="1043671284">
    <w:abstractNumId w:val="92"/>
  </w:num>
  <w:num w:numId="40" w16cid:durableId="1304195732">
    <w:abstractNumId w:val="27"/>
  </w:num>
  <w:num w:numId="41" w16cid:durableId="1408725185">
    <w:abstractNumId w:val="48"/>
  </w:num>
  <w:num w:numId="42" w16cid:durableId="1309362563">
    <w:abstractNumId w:val="60"/>
  </w:num>
  <w:num w:numId="43" w16cid:durableId="1186477669">
    <w:abstractNumId w:val="28"/>
  </w:num>
  <w:num w:numId="44" w16cid:durableId="43142499">
    <w:abstractNumId w:val="1"/>
  </w:num>
  <w:num w:numId="45" w16cid:durableId="252276742">
    <w:abstractNumId w:val="54"/>
  </w:num>
  <w:num w:numId="46" w16cid:durableId="1668509920">
    <w:abstractNumId w:val="22"/>
  </w:num>
  <w:num w:numId="47" w16cid:durableId="1020349629">
    <w:abstractNumId w:val="97"/>
  </w:num>
  <w:num w:numId="48" w16cid:durableId="98180812">
    <w:abstractNumId w:val="3"/>
  </w:num>
  <w:num w:numId="49" w16cid:durableId="292950186">
    <w:abstractNumId w:val="14"/>
  </w:num>
  <w:num w:numId="50" w16cid:durableId="861670503">
    <w:abstractNumId w:val="7"/>
  </w:num>
  <w:num w:numId="51" w16cid:durableId="1488353575">
    <w:abstractNumId w:val="70"/>
  </w:num>
  <w:num w:numId="52" w16cid:durableId="2003317936">
    <w:abstractNumId w:val="46"/>
  </w:num>
  <w:num w:numId="53" w16cid:durableId="298725185">
    <w:abstractNumId w:val="75"/>
  </w:num>
  <w:num w:numId="54" w16cid:durableId="571283511">
    <w:abstractNumId w:val="9"/>
  </w:num>
  <w:num w:numId="55" w16cid:durableId="21983817">
    <w:abstractNumId w:val="49"/>
  </w:num>
  <w:num w:numId="56" w16cid:durableId="1956714763">
    <w:abstractNumId w:val="11"/>
  </w:num>
  <w:num w:numId="57" w16cid:durableId="1948998558">
    <w:abstractNumId w:val="21"/>
  </w:num>
  <w:num w:numId="58" w16cid:durableId="1037435027">
    <w:abstractNumId w:val="79"/>
  </w:num>
  <w:num w:numId="59" w16cid:durableId="1088306899">
    <w:abstractNumId w:val="26"/>
  </w:num>
  <w:num w:numId="60" w16cid:durableId="1825929174">
    <w:abstractNumId w:val="84"/>
  </w:num>
  <w:num w:numId="61" w16cid:durableId="789515720">
    <w:abstractNumId w:val="67"/>
  </w:num>
  <w:num w:numId="62" w16cid:durableId="1866407854">
    <w:abstractNumId w:val="10"/>
  </w:num>
  <w:num w:numId="63" w16cid:durableId="710298980">
    <w:abstractNumId w:val="45"/>
  </w:num>
  <w:num w:numId="64" w16cid:durableId="1808401302">
    <w:abstractNumId w:val="12"/>
  </w:num>
  <w:num w:numId="65" w16cid:durableId="1479806155">
    <w:abstractNumId w:val="31"/>
  </w:num>
  <w:num w:numId="66" w16cid:durableId="1632398015">
    <w:abstractNumId w:val="41"/>
  </w:num>
  <w:num w:numId="67" w16cid:durableId="238754546">
    <w:abstractNumId w:val="13"/>
  </w:num>
  <w:num w:numId="68" w16cid:durableId="911818412">
    <w:abstractNumId w:val="90"/>
  </w:num>
  <w:num w:numId="69" w16cid:durableId="1200510335">
    <w:abstractNumId w:val="24"/>
  </w:num>
  <w:num w:numId="70" w16cid:durableId="463697809">
    <w:abstractNumId w:val="81"/>
  </w:num>
  <w:num w:numId="71" w16cid:durableId="1510101971">
    <w:abstractNumId w:val="63"/>
  </w:num>
  <w:num w:numId="72" w16cid:durableId="846097129">
    <w:abstractNumId w:val="74"/>
  </w:num>
  <w:num w:numId="73" w16cid:durableId="2111579306">
    <w:abstractNumId w:val="58"/>
  </w:num>
  <w:num w:numId="74" w16cid:durableId="1984456611">
    <w:abstractNumId w:val="83"/>
  </w:num>
  <w:num w:numId="75" w16cid:durableId="1202748331">
    <w:abstractNumId w:val="71"/>
  </w:num>
  <w:num w:numId="76" w16cid:durableId="1850676679">
    <w:abstractNumId w:val="56"/>
  </w:num>
  <w:num w:numId="77" w16cid:durableId="1386027973">
    <w:abstractNumId w:val="40"/>
  </w:num>
  <w:num w:numId="78" w16cid:durableId="1254125949">
    <w:abstractNumId w:val="36"/>
  </w:num>
  <w:num w:numId="79" w16cid:durableId="2000695147">
    <w:abstractNumId w:val="38"/>
  </w:num>
  <w:num w:numId="80" w16cid:durableId="2128700251">
    <w:abstractNumId w:val="91"/>
  </w:num>
  <w:num w:numId="81" w16cid:durableId="715547345">
    <w:abstractNumId w:val="77"/>
  </w:num>
  <w:num w:numId="82" w16cid:durableId="961152025">
    <w:abstractNumId w:val="61"/>
  </w:num>
  <w:num w:numId="83" w16cid:durableId="1187018015">
    <w:abstractNumId w:val="25"/>
  </w:num>
  <w:num w:numId="84" w16cid:durableId="1929457535">
    <w:abstractNumId w:val="43"/>
  </w:num>
  <w:num w:numId="85" w16cid:durableId="786198941">
    <w:abstractNumId w:val="85"/>
  </w:num>
  <w:num w:numId="86" w16cid:durableId="2044093619">
    <w:abstractNumId w:val="29"/>
  </w:num>
  <w:num w:numId="87" w16cid:durableId="1076903575">
    <w:abstractNumId w:val="96"/>
  </w:num>
  <w:num w:numId="88" w16cid:durableId="1892956937">
    <w:abstractNumId w:val="76"/>
  </w:num>
  <w:num w:numId="89" w16cid:durableId="1018854997">
    <w:abstractNumId w:val="98"/>
  </w:num>
  <w:num w:numId="90" w16cid:durableId="661008473">
    <w:abstractNumId w:val="100"/>
  </w:num>
  <w:num w:numId="91" w16cid:durableId="1515266095">
    <w:abstractNumId w:val="15"/>
  </w:num>
  <w:num w:numId="92" w16cid:durableId="495922320">
    <w:abstractNumId w:val="30"/>
  </w:num>
  <w:num w:numId="93" w16cid:durableId="734741550">
    <w:abstractNumId w:val="52"/>
  </w:num>
  <w:num w:numId="94" w16cid:durableId="169954988">
    <w:abstractNumId w:val="72"/>
  </w:num>
  <w:num w:numId="95" w16cid:durableId="1815947577">
    <w:abstractNumId w:val="33"/>
  </w:num>
  <w:num w:numId="96" w16cid:durableId="33580571">
    <w:abstractNumId w:val="87"/>
  </w:num>
  <w:num w:numId="97" w16cid:durableId="2122458003">
    <w:abstractNumId w:val="6"/>
  </w:num>
  <w:num w:numId="98" w16cid:durableId="359353721">
    <w:abstractNumId w:val="69"/>
  </w:num>
  <w:num w:numId="99" w16cid:durableId="740057285">
    <w:abstractNumId w:val="5"/>
  </w:num>
  <w:num w:numId="100" w16cid:durableId="1776097585">
    <w:abstractNumId w:val="44"/>
  </w:num>
  <w:num w:numId="101" w16cid:durableId="1281913425">
    <w:abstractNumId w:val="5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3C"/>
    <w:rsid w:val="00003E4D"/>
    <w:rsid w:val="00010B80"/>
    <w:rsid w:val="00010FEB"/>
    <w:rsid w:val="00011A10"/>
    <w:rsid w:val="000267E6"/>
    <w:rsid w:val="000353AA"/>
    <w:rsid w:val="000445B9"/>
    <w:rsid w:val="000445E3"/>
    <w:rsid w:val="0005108A"/>
    <w:rsid w:val="0005211A"/>
    <w:rsid w:val="000522BC"/>
    <w:rsid w:val="00053C15"/>
    <w:rsid w:val="00053D29"/>
    <w:rsid w:val="00055774"/>
    <w:rsid w:val="00055C9C"/>
    <w:rsid w:val="00057A60"/>
    <w:rsid w:val="000612EA"/>
    <w:rsid w:val="00062AF4"/>
    <w:rsid w:val="0006411D"/>
    <w:rsid w:val="00064612"/>
    <w:rsid w:val="000667BC"/>
    <w:rsid w:val="00073EF9"/>
    <w:rsid w:val="000775E8"/>
    <w:rsid w:val="00077E6A"/>
    <w:rsid w:val="00080455"/>
    <w:rsid w:val="00084FB1"/>
    <w:rsid w:val="00086F41"/>
    <w:rsid w:val="00087BEE"/>
    <w:rsid w:val="000916F0"/>
    <w:rsid w:val="000A00A5"/>
    <w:rsid w:val="000A1542"/>
    <w:rsid w:val="000A1569"/>
    <w:rsid w:val="000A2C60"/>
    <w:rsid w:val="000A40CB"/>
    <w:rsid w:val="000A5D7B"/>
    <w:rsid w:val="000A6165"/>
    <w:rsid w:val="000B111D"/>
    <w:rsid w:val="000B38BF"/>
    <w:rsid w:val="000C04CE"/>
    <w:rsid w:val="000C172A"/>
    <w:rsid w:val="000C2828"/>
    <w:rsid w:val="000C31FD"/>
    <w:rsid w:val="000C5753"/>
    <w:rsid w:val="000C74C9"/>
    <w:rsid w:val="000D17D6"/>
    <w:rsid w:val="000D5590"/>
    <w:rsid w:val="000D6F73"/>
    <w:rsid w:val="000D732E"/>
    <w:rsid w:val="000E3C93"/>
    <w:rsid w:val="000E716A"/>
    <w:rsid w:val="00100570"/>
    <w:rsid w:val="00100DEE"/>
    <w:rsid w:val="00101707"/>
    <w:rsid w:val="0010658B"/>
    <w:rsid w:val="001069E7"/>
    <w:rsid w:val="00113291"/>
    <w:rsid w:val="001210CD"/>
    <w:rsid w:val="0012150E"/>
    <w:rsid w:val="00126580"/>
    <w:rsid w:val="001309B9"/>
    <w:rsid w:val="0013158C"/>
    <w:rsid w:val="00133105"/>
    <w:rsid w:val="00135AA5"/>
    <w:rsid w:val="001422F9"/>
    <w:rsid w:val="001434BF"/>
    <w:rsid w:val="00143C64"/>
    <w:rsid w:val="00147002"/>
    <w:rsid w:val="00151E7E"/>
    <w:rsid w:val="00154A1B"/>
    <w:rsid w:val="001570DB"/>
    <w:rsid w:val="00157158"/>
    <w:rsid w:val="00161236"/>
    <w:rsid w:val="0016237E"/>
    <w:rsid w:val="0016345F"/>
    <w:rsid w:val="00171956"/>
    <w:rsid w:val="00171D40"/>
    <w:rsid w:val="00172D1B"/>
    <w:rsid w:val="001745C7"/>
    <w:rsid w:val="00174B10"/>
    <w:rsid w:val="00174DFE"/>
    <w:rsid w:val="0017738C"/>
    <w:rsid w:val="00182591"/>
    <w:rsid w:val="001841C7"/>
    <w:rsid w:val="00196490"/>
    <w:rsid w:val="00197354"/>
    <w:rsid w:val="001976A2"/>
    <w:rsid w:val="001A11B5"/>
    <w:rsid w:val="001A19AE"/>
    <w:rsid w:val="001A5BBC"/>
    <w:rsid w:val="001B352B"/>
    <w:rsid w:val="001B3F8E"/>
    <w:rsid w:val="001B71B8"/>
    <w:rsid w:val="001D3FC4"/>
    <w:rsid w:val="001E3CE8"/>
    <w:rsid w:val="001E6061"/>
    <w:rsid w:val="001E6524"/>
    <w:rsid w:val="001E69FB"/>
    <w:rsid w:val="001E6FA9"/>
    <w:rsid w:val="001F1101"/>
    <w:rsid w:val="001F3D3A"/>
    <w:rsid w:val="001F55CA"/>
    <w:rsid w:val="001F61EF"/>
    <w:rsid w:val="00207539"/>
    <w:rsid w:val="002130A8"/>
    <w:rsid w:val="00214EC3"/>
    <w:rsid w:val="00215089"/>
    <w:rsid w:val="002207B6"/>
    <w:rsid w:val="002224BA"/>
    <w:rsid w:val="0022331E"/>
    <w:rsid w:val="002311F7"/>
    <w:rsid w:val="0023179C"/>
    <w:rsid w:val="00232DB5"/>
    <w:rsid w:val="00234D88"/>
    <w:rsid w:val="00251067"/>
    <w:rsid w:val="002515E6"/>
    <w:rsid w:val="002527FB"/>
    <w:rsid w:val="002528C6"/>
    <w:rsid w:val="00253AB1"/>
    <w:rsid w:val="002549CF"/>
    <w:rsid w:val="00261453"/>
    <w:rsid w:val="0026274E"/>
    <w:rsid w:val="00266694"/>
    <w:rsid w:val="00275656"/>
    <w:rsid w:val="00275C66"/>
    <w:rsid w:val="002765F1"/>
    <w:rsid w:val="002769D6"/>
    <w:rsid w:val="002829E2"/>
    <w:rsid w:val="002835C8"/>
    <w:rsid w:val="0028722C"/>
    <w:rsid w:val="00290E22"/>
    <w:rsid w:val="002921DF"/>
    <w:rsid w:val="002A5275"/>
    <w:rsid w:val="002B4D26"/>
    <w:rsid w:val="002C079C"/>
    <w:rsid w:val="002C2EBF"/>
    <w:rsid w:val="002D302F"/>
    <w:rsid w:val="002D4F6C"/>
    <w:rsid w:val="002D59DD"/>
    <w:rsid w:val="002D5F1F"/>
    <w:rsid w:val="002E1820"/>
    <w:rsid w:val="002E242A"/>
    <w:rsid w:val="002E3A00"/>
    <w:rsid w:val="002E3B4E"/>
    <w:rsid w:val="002E6CA1"/>
    <w:rsid w:val="002E7042"/>
    <w:rsid w:val="002F50BA"/>
    <w:rsid w:val="00301BFE"/>
    <w:rsid w:val="00301C45"/>
    <w:rsid w:val="003028B9"/>
    <w:rsid w:val="003050FD"/>
    <w:rsid w:val="0030D1DC"/>
    <w:rsid w:val="00314231"/>
    <w:rsid w:val="003143BD"/>
    <w:rsid w:val="003153F6"/>
    <w:rsid w:val="003178AE"/>
    <w:rsid w:val="00320746"/>
    <w:rsid w:val="00323D23"/>
    <w:rsid w:val="00332435"/>
    <w:rsid w:val="003347F4"/>
    <w:rsid w:val="003434E6"/>
    <w:rsid w:val="003451EE"/>
    <w:rsid w:val="00346DF1"/>
    <w:rsid w:val="0035292A"/>
    <w:rsid w:val="003608F2"/>
    <w:rsid w:val="003638C8"/>
    <w:rsid w:val="0038009E"/>
    <w:rsid w:val="00380492"/>
    <w:rsid w:val="00383143"/>
    <w:rsid w:val="003865A9"/>
    <w:rsid w:val="00387502"/>
    <w:rsid w:val="003A0811"/>
    <w:rsid w:val="003A09CB"/>
    <w:rsid w:val="003A3065"/>
    <w:rsid w:val="003A5AF1"/>
    <w:rsid w:val="003A5EA0"/>
    <w:rsid w:val="003A788B"/>
    <w:rsid w:val="003B6921"/>
    <w:rsid w:val="003C192E"/>
    <w:rsid w:val="003C6CCE"/>
    <w:rsid w:val="003D2363"/>
    <w:rsid w:val="003D247A"/>
    <w:rsid w:val="003D35F4"/>
    <w:rsid w:val="003D5370"/>
    <w:rsid w:val="003E0BE0"/>
    <w:rsid w:val="003E53AB"/>
    <w:rsid w:val="003E602A"/>
    <w:rsid w:val="003F04B6"/>
    <w:rsid w:val="003F1640"/>
    <w:rsid w:val="0040221A"/>
    <w:rsid w:val="00403656"/>
    <w:rsid w:val="00404AB3"/>
    <w:rsid w:val="00404DDA"/>
    <w:rsid w:val="00404E01"/>
    <w:rsid w:val="00412336"/>
    <w:rsid w:val="004129A2"/>
    <w:rsid w:val="00412A60"/>
    <w:rsid w:val="004133BE"/>
    <w:rsid w:val="004148BF"/>
    <w:rsid w:val="004175E3"/>
    <w:rsid w:val="00434692"/>
    <w:rsid w:val="004368CD"/>
    <w:rsid w:val="004435F7"/>
    <w:rsid w:val="0044502A"/>
    <w:rsid w:val="0044727C"/>
    <w:rsid w:val="004479EC"/>
    <w:rsid w:val="0045060D"/>
    <w:rsid w:val="004571BF"/>
    <w:rsid w:val="00457D6F"/>
    <w:rsid w:val="0046177F"/>
    <w:rsid w:val="00467774"/>
    <w:rsid w:val="00470573"/>
    <w:rsid w:val="00470CA4"/>
    <w:rsid w:val="00472E2D"/>
    <w:rsid w:val="004750A1"/>
    <w:rsid w:val="004800D2"/>
    <w:rsid w:val="0048360D"/>
    <w:rsid w:val="00484563"/>
    <w:rsid w:val="004845AD"/>
    <w:rsid w:val="00490EB3"/>
    <w:rsid w:val="00492465"/>
    <w:rsid w:val="00493882"/>
    <w:rsid w:val="004A3C27"/>
    <w:rsid w:val="004A4A06"/>
    <w:rsid w:val="004A66BF"/>
    <w:rsid w:val="004B1785"/>
    <w:rsid w:val="004B3F07"/>
    <w:rsid w:val="004B6D95"/>
    <w:rsid w:val="004B785E"/>
    <w:rsid w:val="004C1289"/>
    <w:rsid w:val="004C2814"/>
    <w:rsid w:val="004C2C70"/>
    <w:rsid w:val="004C2FC9"/>
    <w:rsid w:val="004C4722"/>
    <w:rsid w:val="004C55F2"/>
    <w:rsid w:val="004D3339"/>
    <w:rsid w:val="004D5286"/>
    <w:rsid w:val="004D6005"/>
    <w:rsid w:val="004E4D3E"/>
    <w:rsid w:val="004F2535"/>
    <w:rsid w:val="004F4037"/>
    <w:rsid w:val="004F7A19"/>
    <w:rsid w:val="0050471B"/>
    <w:rsid w:val="0051399C"/>
    <w:rsid w:val="0051459D"/>
    <w:rsid w:val="0051578A"/>
    <w:rsid w:val="00517A0C"/>
    <w:rsid w:val="005241F9"/>
    <w:rsid w:val="00527955"/>
    <w:rsid w:val="00530759"/>
    <w:rsid w:val="0053176B"/>
    <w:rsid w:val="00531DD0"/>
    <w:rsid w:val="00547B39"/>
    <w:rsid w:val="0055058D"/>
    <w:rsid w:val="00550BAC"/>
    <w:rsid w:val="00552EF4"/>
    <w:rsid w:val="00555496"/>
    <w:rsid w:val="0055555C"/>
    <w:rsid w:val="00556895"/>
    <w:rsid w:val="00561E7C"/>
    <w:rsid w:val="00562656"/>
    <w:rsid w:val="005634E4"/>
    <w:rsid w:val="005640C7"/>
    <w:rsid w:val="00565432"/>
    <w:rsid w:val="005655AA"/>
    <w:rsid w:val="0057365D"/>
    <w:rsid w:val="00582593"/>
    <w:rsid w:val="005A376D"/>
    <w:rsid w:val="005A61E4"/>
    <w:rsid w:val="005B27A2"/>
    <w:rsid w:val="005C18E6"/>
    <w:rsid w:val="005C3ED7"/>
    <w:rsid w:val="005C65C5"/>
    <w:rsid w:val="005C73E0"/>
    <w:rsid w:val="005D2672"/>
    <w:rsid w:val="005E069D"/>
    <w:rsid w:val="005E10B7"/>
    <w:rsid w:val="005E1CF4"/>
    <w:rsid w:val="005E5990"/>
    <w:rsid w:val="005E7341"/>
    <w:rsid w:val="005F1744"/>
    <w:rsid w:val="005F1F59"/>
    <w:rsid w:val="005F2808"/>
    <w:rsid w:val="005F332A"/>
    <w:rsid w:val="005F4EC2"/>
    <w:rsid w:val="00606410"/>
    <w:rsid w:val="0061248E"/>
    <w:rsid w:val="00614EB8"/>
    <w:rsid w:val="0061528F"/>
    <w:rsid w:val="00617D00"/>
    <w:rsid w:val="00617FCB"/>
    <w:rsid w:val="0062193D"/>
    <w:rsid w:val="00623332"/>
    <w:rsid w:val="00630846"/>
    <w:rsid w:val="00637AFD"/>
    <w:rsid w:val="006464F5"/>
    <w:rsid w:val="0064650C"/>
    <w:rsid w:val="006475CA"/>
    <w:rsid w:val="0065539B"/>
    <w:rsid w:val="00657655"/>
    <w:rsid w:val="006616F4"/>
    <w:rsid w:val="00666649"/>
    <w:rsid w:val="00667CFE"/>
    <w:rsid w:val="00671050"/>
    <w:rsid w:val="00671B33"/>
    <w:rsid w:val="00675355"/>
    <w:rsid w:val="006767B4"/>
    <w:rsid w:val="006810C0"/>
    <w:rsid w:val="00683D54"/>
    <w:rsid w:val="0069035A"/>
    <w:rsid w:val="00691D01"/>
    <w:rsid w:val="006929F1"/>
    <w:rsid w:val="00694EB9"/>
    <w:rsid w:val="006A09F5"/>
    <w:rsid w:val="006A2A6C"/>
    <w:rsid w:val="006A720D"/>
    <w:rsid w:val="006A74C6"/>
    <w:rsid w:val="006A76A4"/>
    <w:rsid w:val="006A7A3A"/>
    <w:rsid w:val="006B0EB0"/>
    <w:rsid w:val="006B6A3F"/>
    <w:rsid w:val="006B7949"/>
    <w:rsid w:val="006C0D1D"/>
    <w:rsid w:val="006C40FA"/>
    <w:rsid w:val="006C5185"/>
    <w:rsid w:val="006C7C1F"/>
    <w:rsid w:val="006E24A8"/>
    <w:rsid w:val="006E42F7"/>
    <w:rsid w:val="006E44E9"/>
    <w:rsid w:val="006F4C35"/>
    <w:rsid w:val="006F7A04"/>
    <w:rsid w:val="00705DE9"/>
    <w:rsid w:val="00713A56"/>
    <w:rsid w:val="00716F52"/>
    <w:rsid w:val="00717AEF"/>
    <w:rsid w:val="007210F5"/>
    <w:rsid w:val="007222EB"/>
    <w:rsid w:val="007256BD"/>
    <w:rsid w:val="0072CB5F"/>
    <w:rsid w:val="00731911"/>
    <w:rsid w:val="007321D9"/>
    <w:rsid w:val="00735392"/>
    <w:rsid w:val="00736015"/>
    <w:rsid w:val="00736466"/>
    <w:rsid w:val="0073677E"/>
    <w:rsid w:val="007412E7"/>
    <w:rsid w:val="00744A17"/>
    <w:rsid w:val="007472FD"/>
    <w:rsid w:val="00754F3A"/>
    <w:rsid w:val="007574CA"/>
    <w:rsid w:val="007615A1"/>
    <w:rsid w:val="007643F3"/>
    <w:rsid w:val="007678A7"/>
    <w:rsid w:val="00772730"/>
    <w:rsid w:val="00777954"/>
    <w:rsid w:val="007816F1"/>
    <w:rsid w:val="007852C0"/>
    <w:rsid w:val="0079275B"/>
    <w:rsid w:val="00792D96"/>
    <w:rsid w:val="00793478"/>
    <w:rsid w:val="007A33EF"/>
    <w:rsid w:val="007A3992"/>
    <w:rsid w:val="007A5900"/>
    <w:rsid w:val="007A5B81"/>
    <w:rsid w:val="007A7152"/>
    <w:rsid w:val="007A7677"/>
    <w:rsid w:val="007A7BB8"/>
    <w:rsid w:val="007B05D4"/>
    <w:rsid w:val="007B20BF"/>
    <w:rsid w:val="007B3248"/>
    <w:rsid w:val="007B4BF7"/>
    <w:rsid w:val="007B4D28"/>
    <w:rsid w:val="007C00C4"/>
    <w:rsid w:val="007C0FC0"/>
    <w:rsid w:val="007D259D"/>
    <w:rsid w:val="007D325D"/>
    <w:rsid w:val="007D51D0"/>
    <w:rsid w:val="007D5873"/>
    <w:rsid w:val="007D7B01"/>
    <w:rsid w:val="007E1766"/>
    <w:rsid w:val="007E2756"/>
    <w:rsid w:val="007E59A9"/>
    <w:rsid w:val="007E5A25"/>
    <w:rsid w:val="007F5F71"/>
    <w:rsid w:val="00805C7A"/>
    <w:rsid w:val="00806B2A"/>
    <w:rsid w:val="00825A69"/>
    <w:rsid w:val="00831E31"/>
    <w:rsid w:val="00843419"/>
    <w:rsid w:val="008466FE"/>
    <w:rsid w:val="00852793"/>
    <w:rsid w:val="00853CEF"/>
    <w:rsid w:val="00853E56"/>
    <w:rsid w:val="00854B94"/>
    <w:rsid w:val="008635B0"/>
    <w:rsid w:val="00864D1F"/>
    <w:rsid w:val="00870EF7"/>
    <w:rsid w:val="00871D44"/>
    <w:rsid w:val="00871D5B"/>
    <w:rsid w:val="00875F9C"/>
    <w:rsid w:val="00876FD1"/>
    <w:rsid w:val="008774D4"/>
    <w:rsid w:val="00880D59"/>
    <w:rsid w:val="00882726"/>
    <w:rsid w:val="0088321C"/>
    <w:rsid w:val="00885B21"/>
    <w:rsid w:val="008964E6"/>
    <w:rsid w:val="008A1799"/>
    <w:rsid w:val="008A5613"/>
    <w:rsid w:val="008A7975"/>
    <w:rsid w:val="008B1F5F"/>
    <w:rsid w:val="008B209C"/>
    <w:rsid w:val="008B2DB8"/>
    <w:rsid w:val="008B6316"/>
    <w:rsid w:val="008C0882"/>
    <w:rsid w:val="008C0BFC"/>
    <w:rsid w:val="008C69A9"/>
    <w:rsid w:val="008D6161"/>
    <w:rsid w:val="008D6A88"/>
    <w:rsid w:val="008E6070"/>
    <w:rsid w:val="008E697F"/>
    <w:rsid w:val="008F0F56"/>
    <w:rsid w:val="008F2CF5"/>
    <w:rsid w:val="008F73DB"/>
    <w:rsid w:val="00912265"/>
    <w:rsid w:val="00912EF2"/>
    <w:rsid w:val="009143E9"/>
    <w:rsid w:val="00915526"/>
    <w:rsid w:val="00917F54"/>
    <w:rsid w:val="00923598"/>
    <w:rsid w:val="00932EDA"/>
    <w:rsid w:val="00941A65"/>
    <w:rsid w:val="00941AE3"/>
    <w:rsid w:val="00944A5B"/>
    <w:rsid w:val="00952571"/>
    <w:rsid w:val="009539AD"/>
    <w:rsid w:val="00955D71"/>
    <w:rsid w:val="00967C25"/>
    <w:rsid w:val="00967CA8"/>
    <w:rsid w:val="00967D17"/>
    <w:rsid w:val="009720A2"/>
    <w:rsid w:val="00976217"/>
    <w:rsid w:val="0097682B"/>
    <w:rsid w:val="0098039E"/>
    <w:rsid w:val="00981AA8"/>
    <w:rsid w:val="009820CB"/>
    <w:rsid w:val="00986BBF"/>
    <w:rsid w:val="00996A83"/>
    <w:rsid w:val="009A1888"/>
    <w:rsid w:val="009A7846"/>
    <w:rsid w:val="009C2E16"/>
    <w:rsid w:val="009C49D9"/>
    <w:rsid w:val="009C6E89"/>
    <w:rsid w:val="009C7D21"/>
    <w:rsid w:val="009D07A5"/>
    <w:rsid w:val="009D7437"/>
    <w:rsid w:val="009E1316"/>
    <w:rsid w:val="009E29A3"/>
    <w:rsid w:val="009E317D"/>
    <w:rsid w:val="009E405A"/>
    <w:rsid w:val="009E502C"/>
    <w:rsid w:val="009F024C"/>
    <w:rsid w:val="009F0311"/>
    <w:rsid w:val="009F1ACC"/>
    <w:rsid w:val="009F3101"/>
    <w:rsid w:val="00A0400C"/>
    <w:rsid w:val="00A050E9"/>
    <w:rsid w:val="00A05B86"/>
    <w:rsid w:val="00A1266A"/>
    <w:rsid w:val="00A2692A"/>
    <w:rsid w:val="00A31C4B"/>
    <w:rsid w:val="00A32B84"/>
    <w:rsid w:val="00A33F82"/>
    <w:rsid w:val="00A43958"/>
    <w:rsid w:val="00A52682"/>
    <w:rsid w:val="00A55551"/>
    <w:rsid w:val="00A56015"/>
    <w:rsid w:val="00A660DB"/>
    <w:rsid w:val="00A70EB4"/>
    <w:rsid w:val="00A7260F"/>
    <w:rsid w:val="00A74BD1"/>
    <w:rsid w:val="00A750E5"/>
    <w:rsid w:val="00A80892"/>
    <w:rsid w:val="00A81F3C"/>
    <w:rsid w:val="00A82547"/>
    <w:rsid w:val="00A83A96"/>
    <w:rsid w:val="00A83BA8"/>
    <w:rsid w:val="00A83C8A"/>
    <w:rsid w:val="00AA56F5"/>
    <w:rsid w:val="00AB18DC"/>
    <w:rsid w:val="00AB5526"/>
    <w:rsid w:val="00AC057E"/>
    <w:rsid w:val="00AD0FFC"/>
    <w:rsid w:val="00AD23FD"/>
    <w:rsid w:val="00AD5CE9"/>
    <w:rsid w:val="00AD6207"/>
    <w:rsid w:val="00AD628C"/>
    <w:rsid w:val="00AD66E2"/>
    <w:rsid w:val="00AE3E78"/>
    <w:rsid w:val="00AE4CF7"/>
    <w:rsid w:val="00AE6707"/>
    <w:rsid w:val="00AF3EAD"/>
    <w:rsid w:val="00AF66C1"/>
    <w:rsid w:val="00B0520E"/>
    <w:rsid w:val="00B067DB"/>
    <w:rsid w:val="00B06D90"/>
    <w:rsid w:val="00B07080"/>
    <w:rsid w:val="00B075AE"/>
    <w:rsid w:val="00B110F8"/>
    <w:rsid w:val="00B1593C"/>
    <w:rsid w:val="00B15FB5"/>
    <w:rsid w:val="00B23855"/>
    <w:rsid w:val="00B24E8C"/>
    <w:rsid w:val="00B268C0"/>
    <w:rsid w:val="00B338A6"/>
    <w:rsid w:val="00B4211F"/>
    <w:rsid w:val="00B42736"/>
    <w:rsid w:val="00B43094"/>
    <w:rsid w:val="00B433C0"/>
    <w:rsid w:val="00B461A6"/>
    <w:rsid w:val="00B52D7D"/>
    <w:rsid w:val="00B57676"/>
    <w:rsid w:val="00B57C4B"/>
    <w:rsid w:val="00B67069"/>
    <w:rsid w:val="00B720CF"/>
    <w:rsid w:val="00B72F7A"/>
    <w:rsid w:val="00B75C32"/>
    <w:rsid w:val="00B83661"/>
    <w:rsid w:val="00B83750"/>
    <w:rsid w:val="00B84281"/>
    <w:rsid w:val="00B8573C"/>
    <w:rsid w:val="00B93ABA"/>
    <w:rsid w:val="00B93C84"/>
    <w:rsid w:val="00B96A1E"/>
    <w:rsid w:val="00BA0088"/>
    <w:rsid w:val="00BA11FC"/>
    <w:rsid w:val="00BA54C6"/>
    <w:rsid w:val="00BB2048"/>
    <w:rsid w:val="00BB7B96"/>
    <w:rsid w:val="00BC6DF2"/>
    <w:rsid w:val="00BD5E4B"/>
    <w:rsid w:val="00BE15D3"/>
    <w:rsid w:val="00BE16DB"/>
    <w:rsid w:val="00BE1856"/>
    <w:rsid w:val="00BE2918"/>
    <w:rsid w:val="00BF1851"/>
    <w:rsid w:val="00BF4741"/>
    <w:rsid w:val="00C00333"/>
    <w:rsid w:val="00C00F87"/>
    <w:rsid w:val="00C06DF4"/>
    <w:rsid w:val="00C076A4"/>
    <w:rsid w:val="00C100AC"/>
    <w:rsid w:val="00C14A61"/>
    <w:rsid w:val="00C21C4B"/>
    <w:rsid w:val="00C242B0"/>
    <w:rsid w:val="00C274D2"/>
    <w:rsid w:val="00C2776C"/>
    <w:rsid w:val="00C27DE0"/>
    <w:rsid w:val="00C30A43"/>
    <w:rsid w:val="00C31473"/>
    <w:rsid w:val="00C31CD1"/>
    <w:rsid w:val="00C32840"/>
    <w:rsid w:val="00C3383B"/>
    <w:rsid w:val="00C34D92"/>
    <w:rsid w:val="00C35E67"/>
    <w:rsid w:val="00C41EEE"/>
    <w:rsid w:val="00C4223D"/>
    <w:rsid w:val="00C4251C"/>
    <w:rsid w:val="00C46DC5"/>
    <w:rsid w:val="00C540C0"/>
    <w:rsid w:val="00C61B64"/>
    <w:rsid w:val="00C63428"/>
    <w:rsid w:val="00C67063"/>
    <w:rsid w:val="00C70ED1"/>
    <w:rsid w:val="00C73E0B"/>
    <w:rsid w:val="00C81F51"/>
    <w:rsid w:val="00C833CB"/>
    <w:rsid w:val="00C844B8"/>
    <w:rsid w:val="00C86C77"/>
    <w:rsid w:val="00C9126E"/>
    <w:rsid w:val="00C946E8"/>
    <w:rsid w:val="00C95814"/>
    <w:rsid w:val="00CA2A95"/>
    <w:rsid w:val="00CA2FC3"/>
    <w:rsid w:val="00CA5A99"/>
    <w:rsid w:val="00CB5AD4"/>
    <w:rsid w:val="00CC2621"/>
    <w:rsid w:val="00CC550B"/>
    <w:rsid w:val="00CD205F"/>
    <w:rsid w:val="00CD316D"/>
    <w:rsid w:val="00CD36A8"/>
    <w:rsid w:val="00CE6471"/>
    <w:rsid w:val="00CF060D"/>
    <w:rsid w:val="00CF29CA"/>
    <w:rsid w:val="00CF3987"/>
    <w:rsid w:val="00CF5341"/>
    <w:rsid w:val="00D0091E"/>
    <w:rsid w:val="00D01A40"/>
    <w:rsid w:val="00D020E8"/>
    <w:rsid w:val="00D02CFA"/>
    <w:rsid w:val="00D03457"/>
    <w:rsid w:val="00D103A0"/>
    <w:rsid w:val="00D11A26"/>
    <w:rsid w:val="00D134D2"/>
    <w:rsid w:val="00D13898"/>
    <w:rsid w:val="00D203B0"/>
    <w:rsid w:val="00D20691"/>
    <w:rsid w:val="00D211E7"/>
    <w:rsid w:val="00D22A5D"/>
    <w:rsid w:val="00D24F15"/>
    <w:rsid w:val="00D25ADA"/>
    <w:rsid w:val="00D27959"/>
    <w:rsid w:val="00D30B45"/>
    <w:rsid w:val="00D30EB1"/>
    <w:rsid w:val="00D37EC8"/>
    <w:rsid w:val="00D40919"/>
    <w:rsid w:val="00D50D49"/>
    <w:rsid w:val="00D5436B"/>
    <w:rsid w:val="00D564C5"/>
    <w:rsid w:val="00D62A2D"/>
    <w:rsid w:val="00D66516"/>
    <w:rsid w:val="00D71F74"/>
    <w:rsid w:val="00D722A0"/>
    <w:rsid w:val="00D72786"/>
    <w:rsid w:val="00D75A1D"/>
    <w:rsid w:val="00D81148"/>
    <w:rsid w:val="00D828EF"/>
    <w:rsid w:val="00D83431"/>
    <w:rsid w:val="00D84059"/>
    <w:rsid w:val="00D84D09"/>
    <w:rsid w:val="00D85CC7"/>
    <w:rsid w:val="00D864B0"/>
    <w:rsid w:val="00D92A3F"/>
    <w:rsid w:val="00D92C88"/>
    <w:rsid w:val="00D95452"/>
    <w:rsid w:val="00DA3E2F"/>
    <w:rsid w:val="00DA60E9"/>
    <w:rsid w:val="00DB30D8"/>
    <w:rsid w:val="00DB3BB5"/>
    <w:rsid w:val="00DB40B4"/>
    <w:rsid w:val="00DB4242"/>
    <w:rsid w:val="00DB6BE8"/>
    <w:rsid w:val="00DB7DE3"/>
    <w:rsid w:val="00DC1F6D"/>
    <w:rsid w:val="00DC4947"/>
    <w:rsid w:val="00DC667E"/>
    <w:rsid w:val="00DD2265"/>
    <w:rsid w:val="00DD66CB"/>
    <w:rsid w:val="00DE1108"/>
    <w:rsid w:val="00DE4832"/>
    <w:rsid w:val="00DE6431"/>
    <w:rsid w:val="00DF2B44"/>
    <w:rsid w:val="00DF6834"/>
    <w:rsid w:val="00E02C16"/>
    <w:rsid w:val="00E04F55"/>
    <w:rsid w:val="00E12525"/>
    <w:rsid w:val="00E12A48"/>
    <w:rsid w:val="00E12F67"/>
    <w:rsid w:val="00E209CD"/>
    <w:rsid w:val="00E26C42"/>
    <w:rsid w:val="00E36A2D"/>
    <w:rsid w:val="00E4509C"/>
    <w:rsid w:val="00E4516C"/>
    <w:rsid w:val="00E46D71"/>
    <w:rsid w:val="00E55395"/>
    <w:rsid w:val="00E577EF"/>
    <w:rsid w:val="00E632D7"/>
    <w:rsid w:val="00E64228"/>
    <w:rsid w:val="00E64CF4"/>
    <w:rsid w:val="00E6695B"/>
    <w:rsid w:val="00E770C9"/>
    <w:rsid w:val="00E80CE4"/>
    <w:rsid w:val="00E81540"/>
    <w:rsid w:val="00E82EBF"/>
    <w:rsid w:val="00E83EA0"/>
    <w:rsid w:val="00E95177"/>
    <w:rsid w:val="00E9679D"/>
    <w:rsid w:val="00E9780E"/>
    <w:rsid w:val="00EA135C"/>
    <w:rsid w:val="00EA375C"/>
    <w:rsid w:val="00EA56B6"/>
    <w:rsid w:val="00EA66EC"/>
    <w:rsid w:val="00EA777D"/>
    <w:rsid w:val="00EA7C0B"/>
    <w:rsid w:val="00EB0C5B"/>
    <w:rsid w:val="00EB2966"/>
    <w:rsid w:val="00EB3048"/>
    <w:rsid w:val="00EC1172"/>
    <w:rsid w:val="00EC351A"/>
    <w:rsid w:val="00EC39DB"/>
    <w:rsid w:val="00EC3FD8"/>
    <w:rsid w:val="00EE2955"/>
    <w:rsid w:val="00EE560B"/>
    <w:rsid w:val="00EE5D30"/>
    <w:rsid w:val="00EF21A9"/>
    <w:rsid w:val="00EF34B8"/>
    <w:rsid w:val="00EF9D4B"/>
    <w:rsid w:val="00F004B5"/>
    <w:rsid w:val="00F02776"/>
    <w:rsid w:val="00F04222"/>
    <w:rsid w:val="00F05A04"/>
    <w:rsid w:val="00F06B0C"/>
    <w:rsid w:val="00F14B64"/>
    <w:rsid w:val="00F15830"/>
    <w:rsid w:val="00F2143E"/>
    <w:rsid w:val="00F22CA0"/>
    <w:rsid w:val="00F22FB7"/>
    <w:rsid w:val="00F2334B"/>
    <w:rsid w:val="00F245EA"/>
    <w:rsid w:val="00F34D43"/>
    <w:rsid w:val="00F34E5A"/>
    <w:rsid w:val="00F35A1C"/>
    <w:rsid w:val="00F35A81"/>
    <w:rsid w:val="00F3643B"/>
    <w:rsid w:val="00F40764"/>
    <w:rsid w:val="00F40899"/>
    <w:rsid w:val="00F408F5"/>
    <w:rsid w:val="00F4153B"/>
    <w:rsid w:val="00F4546D"/>
    <w:rsid w:val="00F46679"/>
    <w:rsid w:val="00F47D7D"/>
    <w:rsid w:val="00F531D9"/>
    <w:rsid w:val="00F5376F"/>
    <w:rsid w:val="00F5416B"/>
    <w:rsid w:val="00F54BFD"/>
    <w:rsid w:val="00F66B2A"/>
    <w:rsid w:val="00F671BD"/>
    <w:rsid w:val="00F7059F"/>
    <w:rsid w:val="00F71753"/>
    <w:rsid w:val="00F72403"/>
    <w:rsid w:val="00F73868"/>
    <w:rsid w:val="00F73C51"/>
    <w:rsid w:val="00F77CE5"/>
    <w:rsid w:val="00F82D38"/>
    <w:rsid w:val="00F831E1"/>
    <w:rsid w:val="00F9071A"/>
    <w:rsid w:val="00F90E8D"/>
    <w:rsid w:val="00F932C6"/>
    <w:rsid w:val="00F93747"/>
    <w:rsid w:val="00F93C71"/>
    <w:rsid w:val="00FA0E76"/>
    <w:rsid w:val="00FA2EA9"/>
    <w:rsid w:val="00FA41E4"/>
    <w:rsid w:val="00FA6068"/>
    <w:rsid w:val="00FB16B1"/>
    <w:rsid w:val="00FB2296"/>
    <w:rsid w:val="00FB3435"/>
    <w:rsid w:val="00FB41BC"/>
    <w:rsid w:val="00FB5167"/>
    <w:rsid w:val="00FB5F01"/>
    <w:rsid w:val="00FB7491"/>
    <w:rsid w:val="00FC68DA"/>
    <w:rsid w:val="00FD0E99"/>
    <w:rsid w:val="00FD156F"/>
    <w:rsid w:val="00FD5983"/>
    <w:rsid w:val="00FE0757"/>
    <w:rsid w:val="00FE388D"/>
    <w:rsid w:val="00FE3D9D"/>
    <w:rsid w:val="00FE591E"/>
    <w:rsid w:val="00FE5F52"/>
    <w:rsid w:val="00FE6F57"/>
    <w:rsid w:val="00FE70D0"/>
    <w:rsid w:val="00FF07B4"/>
    <w:rsid w:val="00FF5009"/>
    <w:rsid w:val="0103FEEF"/>
    <w:rsid w:val="011D3FBC"/>
    <w:rsid w:val="01203430"/>
    <w:rsid w:val="013790A2"/>
    <w:rsid w:val="013B4508"/>
    <w:rsid w:val="01489D94"/>
    <w:rsid w:val="01540EEE"/>
    <w:rsid w:val="01655243"/>
    <w:rsid w:val="017DED66"/>
    <w:rsid w:val="017EE79D"/>
    <w:rsid w:val="0181D162"/>
    <w:rsid w:val="0184962B"/>
    <w:rsid w:val="019BB0FF"/>
    <w:rsid w:val="01D02135"/>
    <w:rsid w:val="01D04066"/>
    <w:rsid w:val="01E5E400"/>
    <w:rsid w:val="01EAE7C1"/>
    <w:rsid w:val="01EAF596"/>
    <w:rsid w:val="01FD1EB7"/>
    <w:rsid w:val="02044337"/>
    <w:rsid w:val="020E3B67"/>
    <w:rsid w:val="0213B584"/>
    <w:rsid w:val="022ECCD3"/>
    <w:rsid w:val="023AA23C"/>
    <w:rsid w:val="023D9106"/>
    <w:rsid w:val="024C91FE"/>
    <w:rsid w:val="024CD39F"/>
    <w:rsid w:val="026FE3EF"/>
    <w:rsid w:val="027182FA"/>
    <w:rsid w:val="027D35B8"/>
    <w:rsid w:val="029686FB"/>
    <w:rsid w:val="029A0CD9"/>
    <w:rsid w:val="02A36AD5"/>
    <w:rsid w:val="02A795AD"/>
    <w:rsid w:val="02ABCE15"/>
    <w:rsid w:val="02B9B8A5"/>
    <w:rsid w:val="02BD0291"/>
    <w:rsid w:val="02D1E73C"/>
    <w:rsid w:val="02D4BF2F"/>
    <w:rsid w:val="02EFBD4B"/>
    <w:rsid w:val="02F5ED4E"/>
    <w:rsid w:val="03049A29"/>
    <w:rsid w:val="03125A61"/>
    <w:rsid w:val="036A4159"/>
    <w:rsid w:val="037587E3"/>
    <w:rsid w:val="03899578"/>
    <w:rsid w:val="03974120"/>
    <w:rsid w:val="03A42EB0"/>
    <w:rsid w:val="03E02983"/>
    <w:rsid w:val="03E90AC0"/>
    <w:rsid w:val="03F9C15B"/>
    <w:rsid w:val="0417D61A"/>
    <w:rsid w:val="044575BC"/>
    <w:rsid w:val="045493D2"/>
    <w:rsid w:val="045EDFA8"/>
    <w:rsid w:val="04606131"/>
    <w:rsid w:val="047A6135"/>
    <w:rsid w:val="04DDA7DF"/>
    <w:rsid w:val="04E88054"/>
    <w:rsid w:val="04F0B3D7"/>
    <w:rsid w:val="04F66A7A"/>
    <w:rsid w:val="052D673C"/>
    <w:rsid w:val="0561A4D3"/>
    <w:rsid w:val="056A1203"/>
    <w:rsid w:val="0585B835"/>
    <w:rsid w:val="059870AD"/>
    <w:rsid w:val="059991C8"/>
    <w:rsid w:val="05C2FEC9"/>
    <w:rsid w:val="05D6028A"/>
    <w:rsid w:val="05F10375"/>
    <w:rsid w:val="06202CEC"/>
    <w:rsid w:val="0622DFEF"/>
    <w:rsid w:val="06266776"/>
    <w:rsid w:val="06436BA9"/>
    <w:rsid w:val="065459D9"/>
    <w:rsid w:val="065B5795"/>
    <w:rsid w:val="065C4405"/>
    <w:rsid w:val="06735102"/>
    <w:rsid w:val="06777691"/>
    <w:rsid w:val="068E46D3"/>
    <w:rsid w:val="069E422C"/>
    <w:rsid w:val="06C907F6"/>
    <w:rsid w:val="06D0024C"/>
    <w:rsid w:val="06D1604C"/>
    <w:rsid w:val="0710A4C6"/>
    <w:rsid w:val="0734410E"/>
    <w:rsid w:val="0748DDD6"/>
    <w:rsid w:val="076336CE"/>
    <w:rsid w:val="07B40E03"/>
    <w:rsid w:val="07B88134"/>
    <w:rsid w:val="07E06B4E"/>
    <w:rsid w:val="0808419A"/>
    <w:rsid w:val="0830B798"/>
    <w:rsid w:val="08589DD6"/>
    <w:rsid w:val="08664EC7"/>
    <w:rsid w:val="089B3955"/>
    <w:rsid w:val="08B1B54D"/>
    <w:rsid w:val="08F4AB39"/>
    <w:rsid w:val="0904EC97"/>
    <w:rsid w:val="091DF24A"/>
    <w:rsid w:val="0928CD67"/>
    <w:rsid w:val="093DC2B0"/>
    <w:rsid w:val="09501AAB"/>
    <w:rsid w:val="0988F8D9"/>
    <w:rsid w:val="09895754"/>
    <w:rsid w:val="09A4572E"/>
    <w:rsid w:val="09B3C53E"/>
    <w:rsid w:val="09D89F2F"/>
    <w:rsid w:val="09DA1E40"/>
    <w:rsid w:val="09EABDB4"/>
    <w:rsid w:val="09FD5B36"/>
    <w:rsid w:val="09FFA19C"/>
    <w:rsid w:val="0A02B721"/>
    <w:rsid w:val="0A0607C7"/>
    <w:rsid w:val="0A0CA751"/>
    <w:rsid w:val="0A25B9AF"/>
    <w:rsid w:val="0A530C81"/>
    <w:rsid w:val="0A858821"/>
    <w:rsid w:val="0A9518A5"/>
    <w:rsid w:val="0A9535B2"/>
    <w:rsid w:val="0AAAF9A5"/>
    <w:rsid w:val="0ACC0F9C"/>
    <w:rsid w:val="0AD1EA6A"/>
    <w:rsid w:val="0B3BC3DF"/>
    <w:rsid w:val="0B746F8C"/>
    <w:rsid w:val="0B8F40B0"/>
    <w:rsid w:val="0B94F135"/>
    <w:rsid w:val="0BC1BBE6"/>
    <w:rsid w:val="0BFC686A"/>
    <w:rsid w:val="0C032AC3"/>
    <w:rsid w:val="0C2E4097"/>
    <w:rsid w:val="0C50D3DF"/>
    <w:rsid w:val="0C68832F"/>
    <w:rsid w:val="0C6E269C"/>
    <w:rsid w:val="0CA0AFDA"/>
    <w:rsid w:val="0CDBBD1E"/>
    <w:rsid w:val="0CF755F4"/>
    <w:rsid w:val="0CFCA0D7"/>
    <w:rsid w:val="0D22ACBE"/>
    <w:rsid w:val="0D72D958"/>
    <w:rsid w:val="0D9D37AF"/>
    <w:rsid w:val="0DA8C023"/>
    <w:rsid w:val="0DC80AC6"/>
    <w:rsid w:val="0DC94031"/>
    <w:rsid w:val="0DE7DECC"/>
    <w:rsid w:val="0DEE3224"/>
    <w:rsid w:val="0DF8C450"/>
    <w:rsid w:val="0DFFEE64"/>
    <w:rsid w:val="0E057E0A"/>
    <w:rsid w:val="0E075A81"/>
    <w:rsid w:val="0E10C494"/>
    <w:rsid w:val="0E2595D8"/>
    <w:rsid w:val="0E3A1900"/>
    <w:rsid w:val="0E420CA1"/>
    <w:rsid w:val="0E507A59"/>
    <w:rsid w:val="0E73BF4C"/>
    <w:rsid w:val="0EBC4AEC"/>
    <w:rsid w:val="0EBF8601"/>
    <w:rsid w:val="0EC3F14E"/>
    <w:rsid w:val="0EC41453"/>
    <w:rsid w:val="0ED332EC"/>
    <w:rsid w:val="0EE4091C"/>
    <w:rsid w:val="0F0C36A9"/>
    <w:rsid w:val="0F187952"/>
    <w:rsid w:val="0F25F583"/>
    <w:rsid w:val="0F33653C"/>
    <w:rsid w:val="0F3B986A"/>
    <w:rsid w:val="0F9AFDE9"/>
    <w:rsid w:val="0FB4E64C"/>
    <w:rsid w:val="0FD51D2E"/>
    <w:rsid w:val="0FF198EC"/>
    <w:rsid w:val="0FFC59DE"/>
    <w:rsid w:val="0FFDA395"/>
    <w:rsid w:val="100B2380"/>
    <w:rsid w:val="10104D84"/>
    <w:rsid w:val="1013DB46"/>
    <w:rsid w:val="101DC9FD"/>
    <w:rsid w:val="10500A3A"/>
    <w:rsid w:val="10563D39"/>
    <w:rsid w:val="10649B5F"/>
    <w:rsid w:val="10685DFA"/>
    <w:rsid w:val="10A2A93A"/>
    <w:rsid w:val="10A9B94E"/>
    <w:rsid w:val="10B029BA"/>
    <w:rsid w:val="10C82A0D"/>
    <w:rsid w:val="10CE65AA"/>
    <w:rsid w:val="10E21975"/>
    <w:rsid w:val="10E40EB8"/>
    <w:rsid w:val="10F21D65"/>
    <w:rsid w:val="111A92F3"/>
    <w:rsid w:val="1125D2E6"/>
    <w:rsid w:val="113041C2"/>
    <w:rsid w:val="113EAA24"/>
    <w:rsid w:val="116E2537"/>
    <w:rsid w:val="117E2444"/>
    <w:rsid w:val="118716A6"/>
    <w:rsid w:val="11A0BCDF"/>
    <w:rsid w:val="11A3266A"/>
    <w:rsid w:val="11EEBED7"/>
    <w:rsid w:val="11F0809C"/>
    <w:rsid w:val="11F5EA7D"/>
    <w:rsid w:val="1204CA31"/>
    <w:rsid w:val="120D8494"/>
    <w:rsid w:val="123555CD"/>
    <w:rsid w:val="1256A1CB"/>
    <w:rsid w:val="128ABC28"/>
    <w:rsid w:val="1297B6E4"/>
    <w:rsid w:val="129BFB2E"/>
    <w:rsid w:val="12A24B95"/>
    <w:rsid w:val="12A3EA52"/>
    <w:rsid w:val="12A4118B"/>
    <w:rsid w:val="12B519D4"/>
    <w:rsid w:val="13008E25"/>
    <w:rsid w:val="130BE341"/>
    <w:rsid w:val="130FF15E"/>
    <w:rsid w:val="13156879"/>
    <w:rsid w:val="133AC091"/>
    <w:rsid w:val="137BDDD7"/>
    <w:rsid w:val="1380E05D"/>
    <w:rsid w:val="13829032"/>
    <w:rsid w:val="138A8F38"/>
    <w:rsid w:val="140CA54E"/>
    <w:rsid w:val="141A763C"/>
    <w:rsid w:val="1422C289"/>
    <w:rsid w:val="143005EC"/>
    <w:rsid w:val="14431951"/>
    <w:rsid w:val="14783963"/>
    <w:rsid w:val="1485FA65"/>
    <w:rsid w:val="14A7B3A2"/>
    <w:rsid w:val="14A8CA22"/>
    <w:rsid w:val="14C47E66"/>
    <w:rsid w:val="14F44293"/>
    <w:rsid w:val="15126FFD"/>
    <w:rsid w:val="1523F66F"/>
    <w:rsid w:val="152C5E11"/>
    <w:rsid w:val="152F423A"/>
    <w:rsid w:val="1537FA71"/>
    <w:rsid w:val="1553E080"/>
    <w:rsid w:val="15593EED"/>
    <w:rsid w:val="1577CB91"/>
    <w:rsid w:val="15CBD64D"/>
    <w:rsid w:val="15DE95B0"/>
    <w:rsid w:val="15F759AC"/>
    <w:rsid w:val="16035CE7"/>
    <w:rsid w:val="162B7226"/>
    <w:rsid w:val="163A0951"/>
    <w:rsid w:val="16438403"/>
    <w:rsid w:val="165403EA"/>
    <w:rsid w:val="1668D52E"/>
    <w:rsid w:val="166C1CFC"/>
    <w:rsid w:val="167C5D42"/>
    <w:rsid w:val="16F16D4E"/>
    <w:rsid w:val="170D5E38"/>
    <w:rsid w:val="1743084F"/>
    <w:rsid w:val="17479ADC"/>
    <w:rsid w:val="174BA6B6"/>
    <w:rsid w:val="1765CD74"/>
    <w:rsid w:val="176ADF54"/>
    <w:rsid w:val="176C3F61"/>
    <w:rsid w:val="176ECE53"/>
    <w:rsid w:val="1778A36F"/>
    <w:rsid w:val="1798335E"/>
    <w:rsid w:val="17BF0C6B"/>
    <w:rsid w:val="17E199B2"/>
    <w:rsid w:val="17ED09E1"/>
    <w:rsid w:val="18017D09"/>
    <w:rsid w:val="181B172F"/>
    <w:rsid w:val="1822E74D"/>
    <w:rsid w:val="1826AC13"/>
    <w:rsid w:val="1842AC12"/>
    <w:rsid w:val="184D72DC"/>
    <w:rsid w:val="186B9F82"/>
    <w:rsid w:val="187DD881"/>
    <w:rsid w:val="1883DA33"/>
    <w:rsid w:val="189A9A2C"/>
    <w:rsid w:val="189F372E"/>
    <w:rsid w:val="18AA8520"/>
    <w:rsid w:val="18AC01C8"/>
    <w:rsid w:val="18B9F131"/>
    <w:rsid w:val="18BC1FA7"/>
    <w:rsid w:val="18C55227"/>
    <w:rsid w:val="1905F9AF"/>
    <w:rsid w:val="190A2484"/>
    <w:rsid w:val="197F45CD"/>
    <w:rsid w:val="1990B9B8"/>
    <w:rsid w:val="19D68187"/>
    <w:rsid w:val="19D7E870"/>
    <w:rsid w:val="19E080B4"/>
    <w:rsid w:val="19E0B385"/>
    <w:rsid w:val="19EFBC9B"/>
    <w:rsid w:val="19F1A9A1"/>
    <w:rsid w:val="19F40358"/>
    <w:rsid w:val="19F584C9"/>
    <w:rsid w:val="1A065F95"/>
    <w:rsid w:val="1A0A0ACE"/>
    <w:rsid w:val="1A2493F4"/>
    <w:rsid w:val="1A25BDC7"/>
    <w:rsid w:val="1A557AF5"/>
    <w:rsid w:val="1AA7DE7D"/>
    <w:rsid w:val="1AAF1432"/>
    <w:rsid w:val="1AB79C58"/>
    <w:rsid w:val="1B01DAE6"/>
    <w:rsid w:val="1B18785F"/>
    <w:rsid w:val="1B2488FE"/>
    <w:rsid w:val="1B28E1D6"/>
    <w:rsid w:val="1B2F48A2"/>
    <w:rsid w:val="1B55DF58"/>
    <w:rsid w:val="1B5E16E1"/>
    <w:rsid w:val="1BA2DF9F"/>
    <w:rsid w:val="1BBB7327"/>
    <w:rsid w:val="1BEBE468"/>
    <w:rsid w:val="1BF25394"/>
    <w:rsid w:val="1BFA882F"/>
    <w:rsid w:val="1C2BFC92"/>
    <w:rsid w:val="1C3A187F"/>
    <w:rsid w:val="1C4051DC"/>
    <w:rsid w:val="1C731C95"/>
    <w:rsid w:val="1C7D0EEC"/>
    <w:rsid w:val="1C81CAB2"/>
    <w:rsid w:val="1C9B4F94"/>
    <w:rsid w:val="1CB9EA9C"/>
    <w:rsid w:val="1CC63F04"/>
    <w:rsid w:val="1CD2C5E0"/>
    <w:rsid w:val="1D25820A"/>
    <w:rsid w:val="1D4ADD36"/>
    <w:rsid w:val="1D4E909C"/>
    <w:rsid w:val="1D790CE6"/>
    <w:rsid w:val="1D7F5DF8"/>
    <w:rsid w:val="1E11FF84"/>
    <w:rsid w:val="1E253471"/>
    <w:rsid w:val="1E26B858"/>
    <w:rsid w:val="1E287017"/>
    <w:rsid w:val="1E2F51F6"/>
    <w:rsid w:val="1E44A704"/>
    <w:rsid w:val="1E596457"/>
    <w:rsid w:val="1EA37546"/>
    <w:rsid w:val="1EBE1D97"/>
    <w:rsid w:val="1EC59EA4"/>
    <w:rsid w:val="1EDEC06C"/>
    <w:rsid w:val="1EE46EE5"/>
    <w:rsid w:val="1F309896"/>
    <w:rsid w:val="1F3CF374"/>
    <w:rsid w:val="1F40A65B"/>
    <w:rsid w:val="1F7DDD88"/>
    <w:rsid w:val="1FB8DB5F"/>
    <w:rsid w:val="1FE3B451"/>
    <w:rsid w:val="1FE86E08"/>
    <w:rsid w:val="2020DA64"/>
    <w:rsid w:val="20269353"/>
    <w:rsid w:val="202A4202"/>
    <w:rsid w:val="202AB941"/>
    <w:rsid w:val="20309A86"/>
    <w:rsid w:val="20411717"/>
    <w:rsid w:val="204CC248"/>
    <w:rsid w:val="20512C80"/>
    <w:rsid w:val="20618F51"/>
    <w:rsid w:val="206BA496"/>
    <w:rsid w:val="206C1EA0"/>
    <w:rsid w:val="207B6426"/>
    <w:rsid w:val="2093E942"/>
    <w:rsid w:val="20CAF4E1"/>
    <w:rsid w:val="20CD2471"/>
    <w:rsid w:val="20D209FE"/>
    <w:rsid w:val="20E00C47"/>
    <w:rsid w:val="210FCB4F"/>
    <w:rsid w:val="210FDF3E"/>
    <w:rsid w:val="211DAD19"/>
    <w:rsid w:val="21427D79"/>
    <w:rsid w:val="216A104C"/>
    <w:rsid w:val="217F2DCE"/>
    <w:rsid w:val="21823856"/>
    <w:rsid w:val="2193FB1E"/>
    <w:rsid w:val="2199C4C6"/>
    <w:rsid w:val="21A3DE42"/>
    <w:rsid w:val="21ACD0B4"/>
    <w:rsid w:val="21B0EE5F"/>
    <w:rsid w:val="21EADE7B"/>
    <w:rsid w:val="21F49CE5"/>
    <w:rsid w:val="22134971"/>
    <w:rsid w:val="2236766E"/>
    <w:rsid w:val="2245A69B"/>
    <w:rsid w:val="225CEF92"/>
    <w:rsid w:val="226C71D6"/>
    <w:rsid w:val="226E7E5E"/>
    <w:rsid w:val="2273395B"/>
    <w:rsid w:val="229EABAE"/>
    <w:rsid w:val="22B57F38"/>
    <w:rsid w:val="22BA27EF"/>
    <w:rsid w:val="22BA8443"/>
    <w:rsid w:val="22D4E2B0"/>
    <w:rsid w:val="22FBE185"/>
    <w:rsid w:val="231B3005"/>
    <w:rsid w:val="2321AFF5"/>
    <w:rsid w:val="2355DC89"/>
    <w:rsid w:val="236B3F48"/>
    <w:rsid w:val="237D49B7"/>
    <w:rsid w:val="23C3A15D"/>
    <w:rsid w:val="23CA4505"/>
    <w:rsid w:val="23D986D5"/>
    <w:rsid w:val="23E78761"/>
    <w:rsid w:val="23F5F19D"/>
    <w:rsid w:val="24141373"/>
    <w:rsid w:val="24238015"/>
    <w:rsid w:val="245614F6"/>
    <w:rsid w:val="245654A4"/>
    <w:rsid w:val="249D898D"/>
    <w:rsid w:val="24A01CDD"/>
    <w:rsid w:val="24A8BD2C"/>
    <w:rsid w:val="24C5CB6D"/>
    <w:rsid w:val="24C81F92"/>
    <w:rsid w:val="24D6CD91"/>
    <w:rsid w:val="24DCF0D6"/>
    <w:rsid w:val="24E0B5B7"/>
    <w:rsid w:val="251BAA94"/>
    <w:rsid w:val="25252E10"/>
    <w:rsid w:val="252FB36D"/>
    <w:rsid w:val="25572F1E"/>
    <w:rsid w:val="25867CAB"/>
    <w:rsid w:val="259B29F1"/>
    <w:rsid w:val="259B641A"/>
    <w:rsid w:val="25ABF14E"/>
    <w:rsid w:val="25C08961"/>
    <w:rsid w:val="25C09018"/>
    <w:rsid w:val="25D0882E"/>
    <w:rsid w:val="25DD7CBB"/>
    <w:rsid w:val="25DDFF43"/>
    <w:rsid w:val="25F22505"/>
    <w:rsid w:val="25F2C192"/>
    <w:rsid w:val="261E88CA"/>
    <w:rsid w:val="26253963"/>
    <w:rsid w:val="26395D0C"/>
    <w:rsid w:val="264067FB"/>
    <w:rsid w:val="26480446"/>
    <w:rsid w:val="264F7BE0"/>
    <w:rsid w:val="26653DCE"/>
    <w:rsid w:val="2665DD99"/>
    <w:rsid w:val="2693CA83"/>
    <w:rsid w:val="26AA9624"/>
    <w:rsid w:val="26AC937A"/>
    <w:rsid w:val="26B6C7BA"/>
    <w:rsid w:val="26BC5760"/>
    <w:rsid w:val="26C5E13D"/>
    <w:rsid w:val="26C79DEA"/>
    <w:rsid w:val="26CEDDCD"/>
    <w:rsid w:val="26CF9C83"/>
    <w:rsid w:val="26D9B5B2"/>
    <w:rsid w:val="26E6B9CB"/>
    <w:rsid w:val="270C6763"/>
    <w:rsid w:val="27232FC2"/>
    <w:rsid w:val="272450DD"/>
    <w:rsid w:val="273FE2F9"/>
    <w:rsid w:val="27794D1C"/>
    <w:rsid w:val="27824CEC"/>
    <w:rsid w:val="2785B7FE"/>
    <w:rsid w:val="27A177F2"/>
    <w:rsid w:val="27B0F5AF"/>
    <w:rsid w:val="27C1BA37"/>
    <w:rsid w:val="27C46296"/>
    <w:rsid w:val="27C52A51"/>
    <w:rsid w:val="27CD5EFA"/>
    <w:rsid w:val="27D579C6"/>
    <w:rsid w:val="2850E2A0"/>
    <w:rsid w:val="28962E44"/>
    <w:rsid w:val="28C1FCD6"/>
    <w:rsid w:val="28D86D45"/>
    <w:rsid w:val="28E79337"/>
    <w:rsid w:val="28FD188C"/>
    <w:rsid w:val="29084EAF"/>
    <w:rsid w:val="292FAD37"/>
    <w:rsid w:val="2935CDBE"/>
    <w:rsid w:val="2943B0F4"/>
    <w:rsid w:val="29445106"/>
    <w:rsid w:val="29466580"/>
    <w:rsid w:val="2951D651"/>
    <w:rsid w:val="2955AACD"/>
    <w:rsid w:val="2957EFF4"/>
    <w:rsid w:val="295CE3E9"/>
    <w:rsid w:val="296234CD"/>
    <w:rsid w:val="2965215C"/>
    <w:rsid w:val="29763126"/>
    <w:rsid w:val="29B2CA71"/>
    <w:rsid w:val="29C0FF90"/>
    <w:rsid w:val="29C8B2DC"/>
    <w:rsid w:val="29CD7E98"/>
    <w:rsid w:val="29D7CC45"/>
    <w:rsid w:val="29FADD52"/>
    <w:rsid w:val="2A11BC4F"/>
    <w:rsid w:val="2A216C83"/>
    <w:rsid w:val="2A30E0C8"/>
    <w:rsid w:val="2A56C8E5"/>
    <w:rsid w:val="2A62BACD"/>
    <w:rsid w:val="2A957FFC"/>
    <w:rsid w:val="2ABD1A78"/>
    <w:rsid w:val="2AC8D13C"/>
    <w:rsid w:val="2AD19E1F"/>
    <w:rsid w:val="2AD513E5"/>
    <w:rsid w:val="2AE4DEB6"/>
    <w:rsid w:val="2AE563EA"/>
    <w:rsid w:val="2AF0E1C4"/>
    <w:rsid w:val="2B239C9A"/>
    <w:rsid w:val="2B335974"/>
    <w:rsid w:val="2B4B6717"/>
    <w:rsid w:val="2B4EE528"/>
    <w:rsid w:val="2B531B6B"/>
    <w:rsid w:val="2B678B03"/>
    <w:rsid w:val="2BA13978"/>
    <w:rsid w:val="2BC4D44E"/>
    <w:rsid w:val="2BC5A0D9"/>
    <w:rsid w:val="2BF29946"/>
    <w:rsid w:val="2BF7C554"/>
    <w:rsid w:val="2C1EB74C"/>
    <w:rsid w:val="2C20F4BB"/>
    <w:rsid w:val="2C22B119"/>
    <w:rsid w:val="2C452F9D"/>
    <w:rsid w:val="2C45E487"/>
    <w:rsid w:val="2C592921"/>
    <w:rsid w:val="2C6094A7"/>
    <w:rsid w:val="2C861B2C"/>
    <w:rsid w:val="2C9818D6"/>
    <w:rsid w:val="2C9B0916"/>
    <w:rsid w:val="2CBDB44B"/>
    <w:rsid w:val="2D361353"/>
    <w:rsid w:val="2D4258EA"/>
    <w:rsid w:val="2DA05107"/>
    <w:rsid w:val="2DAE715A"/>
    <w:rsid w:val="2DAE8F35"/>
    <w:rsid w:val="2DB66CB6"/>
    <w:rsid w:val="2DBAE397"/>
    <w:rsid w:val="2DC26952"/>
    <w:rsid w:val="2DCB78CA"/>
    <w:rsid w:val="2DD05436"/>
    <w:rsid w:val="2DD2DD04"/>
    <w:rsid w:val="2DDFDCED"/>
    <w:rsid w:val="2DE88EA0"/>
    <w:rsid w:val="2DEEDA02"/>
    <w:rsid w:val="2DF1193A"/>
    <w:rsid w:val="2E1E16BC"/>
    <w:rsid w:val="2E1E190C"/>
    <w:rsid w:val="2E28A928"/>
    <w:rsid w:val="2E44F19D"/>
    <w:rsid w:val="2E70A197"/>
    <w:rsid w:val="2E7583D1"/>
    <w:rsid w:val="2E8A5088"/>
    <w:rsid w:val="2EA0E131"/>
    <w:rsid w:val="2EAF8603"/>
    <w:rsid w:val="2EDE2639"/>
    <w:rsid w:val="2EEA31C6"/>
    <w:rsid w:val="2F09D9D4"/>
    <w:rsid w:val="2F298957"/>
    <w:rsid w:val="2F2F6616"/>
    <w:rsid w:val="2F436265"/>
    <w:rsid w:val="2F5BEA66"/>
    <w:rsid w:val="2F776299"/>
    <w:rsid w:val="2F7D4B54"/>
    <w:rsid w:val="2F94BA7B"/>
    <w:rsid w:val="2FDFC162"/>
    <w:rsid w:val="2FE5B6AA"/>
    <w:rsid w:val="2FFA14EC"/>
    <w:rsid w:val="2FFA87EE"/>
    <w:rsid w:val="302488C0"/>
    <w:rsid w:val="302D648D"/>
    <w:rsid w:val="302EE616"/>
    <w:rsid w:val="30417567"/>
    <w:rsid w:val="304EB6DE"/>
    <w:rsid w:val="30532DBF"/>
    <w:rsid w:val="30913AC0"/>
    <w:rsid w:val="309FD4DB"/>
    <w:rsid w:val="30A36909"/>
    <w:rsid w:val="30A9BDAB"/>
    <w:rsid w:val="30B9C57B"/>
    <w:rsid w:val="30EDF7FA"/>
    <w:rsid w:val="30F5BC9A"/>
    <w:rsid w:val="30FA6038"/>
    <w:rsid w:val="3109E64E"/>
    <w:rsid w:val="311D3FD8"/>
    <w:rsid w:val="31226D7B"/>
    <w:rsid w:val="31372218"/>
    <w:rsid w:val="313B65E5"/>
    <w:rsid w:val="3147D02B"/>
    <w:rsid w:val="314FA4B3"/>
    <w:rsid w:val="3195AC9F"/>
    <w:rsid w:val="319A8503"/>
    <w:rsid w:val="319B9578"/>
    <w:rsid w:val="31A93492"/>
    <w:rsid w:val="31AEE934"/>
    <w:rsid w:val="31D91997"/>
    <w:rsid w:val="31E0C183"/>
    <w:rsid w:val="31E4F568"/>
    <w:rsid w:val="320EF86B"/>
    <w:rsid w:val="32106184"/>
    <w:rsid w:val="3211AD87"/>
    <w:rsid w:val="321D0C93"/>
    <w:rsid w:val="3225A934"/>
    <w:rsid w:val="32375210"/>
    <w:rsid w:val="324C17FF"/>
    <w:rsid w:val="3264A8B6"/>
    <w:rsid w:val="32650D8B"/>
    <w:rsid w:val="326706D8"/>
    <w:rsid w:val="326CB339"/>
    <w:rsid w:val="327137D9"/>
    <w:rsid w:val="32746246"/>
    <w:rsid w:val="327E79E0"/>
    <w:rsid w:val="32878B1F"/>
    <w:rsid w:val="3292D216"/>
    <w:rsid w:val="32B914A8"/>
    <w:rsid w:val="32C5ABF8"/>
    <w:rsid w:val="331E8040"/>
    <w:rsid w:val="332FAE99"/>
    <w:rsid w:val="33499638"/>
    <w:rsid w:val="3353C04D"/>
    <w:rsid w:val="336A940D"/>
    <w:rsid w:val="3388C018"/>
    <w:rsid w:val="338B3BE8"/>
    <w:rsid w:val="338EBC25"/>
    <w:rsid w:val="33A364EF"/>
    <w:rsid w:val="33B333FC"/>
    <w:rsid w:val="33BF5CA7"/>
    <w:rsid w:val="33C60581"/>
    <w:rsid w:val="33C7E820"/>
    <w:rsid w:val="33D02A17"/>
    <w:rsid w:val="33F9D23E"/>
    <w:rsid w:val="3401AEEB"/>
    <w:rsid w:val="340CEDC1"/>
    <w:rsid w:val="34100882"/>
    <w:rsid w:val="341BBD6E"/>
    <w:rsid w:val="341EA397"/>
    <w:rsid w:val="3428B2E6"/>
    <w:rsid w:val="34296B3E"/>
    <w:rsid w:val="342C072E"/>
    <w:rsid w:val="3431D873"/>
    <w:rsid w:val="34350D57"/>
    <w:rsid w:val="347ED11F"/>
    <w:rsid w:val="34932507"/>
    <w:rsid w:val="349A4360"/>
    <w:rsid w:val="34A1AB74"/>
    <w:rsid w:val="34CB2BF2"/>
    <w:rsid w:val="34CB661D"/>
    <w:rsid w:val="34D3F1AD"/>
    <w:rsid w:val="34F0702A"/>
    <w:rsid w:val="34FACF55"/>
    <w:rsid w:val="34FB769D"/>
    <w:rsid w:val="35185E8A"/>
    <w:rsid w:val="352B59A7"/>
    <w:rsid w:val="352F7161"/>
    <w:rsid w:val="353E8B9F"/>
    <w:rsid w:val="356651E6"/>
    <w:rsid w:val="35749B21"/>
    <w:rsid w:val="357C7F9A"/>
    <w:rsid w:val="35997B8C"/>
    <w:rsid w:val="35A8BE22"/>
    <w:rsid w:val="35C6DB70"/>
    <w:rsid w:val="35E9CCEB"/>
    <w:rsid w:val="35FA8E81"/>
    <w:rsid w:val="3608B9D5"/>
    <w:rsid w:val="360B7BBC"/>
    <w:rsid w:val="364AD501"/>
    <w:rsid w:val="364FDB8D"/>
    <w:rsid w:val="36599A8C"/>
    <w:rsid w:val="3677D283"/>
    <w:rsid w:val="368CD698"/>
    <w:rsid w:val="36A811C9"/>
    <w:rsid w:val="36D60632"/>
    <w:rsid w:val="36E00BE0"/>
    <w:rsid w:val="36FD2CDA"/>
    <w:rsid w:val="371A36E2"/>
    <w:rsid w:val="371C0F8E"/>
    <w:rsid w:val="373B103C"/>
    <w:rsid w:val="374F720B"/>
    <w:rsid w:val="3750D2EA"/>
    <w:rsid w:val="3751981F"/>
    <w:rsid w:val="3752CED0"/>
    <w:rsid w:val="3763D26B"/>
    <w:rsid w:val="37A4643B"/>
    <w:rsid w:val="37B2D7AA"/>
    <w:rsid w:val="37B6233E"/>
    <w:rsid w:val="37F0494D"/>
    <w:rsid w:val="37FF70D5"/>
    <w:rsid w:val="380E0913"/>
    <w:rsid w:val="382C0FDF"/>
    <w:rsid w:val="382ECEB2"/>
    <w:rsid w:val="3839E2CB"/>
    <w:rsid w:val="3844E357"/>
    <w:rsid w:val="385E6A36"/>
    <w:rsid w:val="385FD288"/>
    <w:rsid w:val="38B11E5E"/>
    <w:rsid w:val="38BBEDBB"/>
    <w:rsid w:val="38E650EF"/>
    <w:rsid w:val="38EA44AB"/>
    <w:rsid w:val="38F914C5"/>
    <w:rsid w:val="396E0791"/>
    <w:rsid w:val="39A8E1E4"/>
    <w:rsid w:val="39AE2B43"/>
    <w:rsid w:val="39E862C8"/>
    <w:rsid w:val="3A041C0C"/>
    <w:rsid w:val="3A1386DE"/>
    <w:rsid w:val="3A3ADF3E"/>
    <w:rsid w:val="3A55F43F"/>
    <w:rsid w:val="3A8164DF"/>
    <w:rsid w:val="3AA4D560"/>
    <w:rsid w:val="3AD1DD7C"/>
    <w:rsid w:val="3AF57D0F"/>
    <w:rsid w:val="3B46BBB2"/>
    <w:rsid w:val="3B6520B0"/>
    <w:rsid w:val="3B6AF115"/>
    <w:rsid w:val="3B6F666A"/>
    <w:rsid w:val="3B77ACED"/>
    <w:rsid w:val="3B80E478"/>
    <w:rsid w:val="3B94687A"/>
    <w:rsid w:val="3B9D7565"/>
    <w:rsid w:val="3BA46985"/>
    <w:rsid w:val="3BE8D2CD"/>
    <w:rsid w:val="3BEEAFB7"/>
    <w:rsid w:val="3C08BD10"/>
    <w:rsid w:val="3C173022"/>
    <w:rsid w:val="3C1FA1D8"/>
    <w:rsid w:val="3C4A25E5"/>
    <w:rsid w:val="3C515EA5"/>
    <w:rsid w:val="3C529525"/>
    <w:rsid w:val="3C606E1A"/>
    <w:rsid w:val="3C7D8616"/>
    <w:rsid w:val="3C982C4C"/>
    <w:rsid w:val="3CBC64B4"/>
    <w:rsid w:val="3CCDF078"/>
    <w:rsid w:val="3CDB6D7D"/>
    <w:rsid w:val="3CDD7AF9"/>
    <w:rsid w:val="3CF99865"/>
    <w:rsid w:val="3D0925DD"/>
    <w:rsid w:val="3D0CEE4C"/>
    <w:rsid w:val="3D15F858"/>
    <w:rsid w:val="3D32C98C"/>
    <w:rsid w:val="3D479AD0"/>
    <w:rsid w:val="3D52C176"/>
    <w:rsid w:val="3D84888E"/>
    <w:rsid w:val="3DA8E3C7"/>
    <w:rsid w:val="3DAAB24A"/>
    <w:rsid w:val="3DABE03F"/>
    <w:rsid w:val="3DB5FAC9"/>
    <w:rsid w:val="3DE178EA"/>
    <w:rsid w:val="3DF1FB86"/>
    <w:rsid w:val="3DF3D71E"/>
    <w:rsid w:val="3E32F991"/>
    <w:rsid w:val="3E3E14B7"/>
    <w:rsid w:val="3E464A3E"/>
    <w:rsid w:val="3E8DF821"/>
    <w:rsid w:val="3E99A322"/>
    <w:rsid w:val="3E9A5C88"/>
    <w:rsid w:val="3E9FEC2E"/>
    <w:rsid w:val="3EAAC27E"/>
    <w:rsid w:val="3EC5400E"/>
    <w:rsid w:val="3ECA75A5"/>
    <w:rsid w:val="3EE527BF"/>
    <w:rsid w:val="3EEF9BDD"/>
    <w:rsid w:val="3EF2346B"/>
    <w:rsid w:val="3EFCFEC1"/>
    <w:rsid w:val="3F04FAEB"/>
    <w:rsid w:val="3F36D318"/>
    <w:rsid w:val="3F405DD2"/>
    <w:rsid w:val="3F573855"/>
    <w:rsid w:val="3F5D6C13"/>
    <w:rsid w:val="3F639DC6"/>
    <w:rsid w:val="3F6D24D9"/>
    <w:rsid w:val="3F7E7740"/>
    <w:rsid w:val="3F962653"/>
    <w:rsid w:val="3FB6AB90"/>
    <w:rsid w:val="3FB7DB6B"/>
    <w:rsid w:val="3FCF24F3"/>
    <w:rsid w:val="3FCF75FE"/>
    <w:rsid w:val="3FE55AA6"/>
    <w:rsid w:val="3FE5D7A2"/>
    <w:rsid w:val="3FE881E1"/>
    <w:rsid w:val="3FE907CD"/>
    <w:rsid w:val="40174C8A"/>
    <w:rsid w:val="401F36C3"/>
    <w:rsid w:val="405836A4"/>
    <w:rsid w:val="4069A005"/>
    <w:rsid w:val="40710B43"/>
    <w:rsid w:val="4095CDA2"/>
    <w:rsid w:val="40B651A9"/>
    <w:rsid w:val="40B722A2"/>
    <w:rsid w:val="40D5126C"/>
    <w:rsid w:val="41126F74"/>
    <w:rsid w:val="411F63CF"/>
    <w:rsid w:val="41346AC2"/>
    <w:rsid w:val="413E40B2"/>
    <w:rsid w:val="416019D9"/>
    <w:rsid w:val="4164158B"/>
    <w:rsid w:val="41782A49"/>
    <w:rsid w:val="417F287E"/>
    <w:rsid w:val="41897FFB"/>
    <w:rsid w:val="41A484F6"/>
    <w:rsid w:val="41A91472"/>
    <w:rsid w:val="41C13F87"/>
    <w:rsid w:val="41E6868D"/>
    <w:rsid w:val="42167967"/>
    <w:rsid w:val="4243AE07"/>
    <w:rsid w:val="424AC660"/>
    <w:rsid w:val="425BB857"/>
    <w:rsid w:val="4268E9CA"/>
    <w:rsid w:val="426B0D13"/>
    <w:rsid w:val="426BAE13"/>
    <w:rsid w:val="4277FE94"/>
    <w:rsid w:val="42A0AF46"/>
    <w:rsid w:val="42A4C700"/>
    <w:rsid w:val="42DBC34E"/>
    <w:rsid w:val="433ADFDB"/>
    <w:rsid w:val="434E8EAD"/>
    <w:rsid w:val="435F228A"/>
    <w:rsid w:val="43872BAD"/>
    <w:rsid w:val="43A86404"/>
    <w:rsid w:val="43C45A4E"/>
    <w:rsid w:val="43D52EB5"/>
    <w:rsid w:val="44037B0D"/>
    <w:rsid w:val="44326712"/>
    <w:rsid w:val="4454D228"/>
    <w:rsid w:val="44602EDD"/>
    <w:rsid w:val="446795FE"/>
    <w:rsid w:val="44740D2B"/>
    <w:rsid w:val="447BADA4"/>
    <w:rsid w:val="448314C5"/>
    <w:rsid w:val="449AEC04"/>
    <w:rsid w:val="44D2001F"/>
    <w:rsid w:val="44D4AF5D"/>
    <w:rsid w:val="44DB8E40"/>
    <w:rsid w:val="44E7987C"/>
    <w:rsid w:val="451DB139"/>
    <w:rsid w:val="45310150"/>
    <w:rsid w:val="45444CD2"/>
    <w:rsid w:val="45583C5B"/>
    <w:rsid w:val="455B6691"/>
    <w:rsid w:val="457D4368"/>
    <w:rsid w:val="457E4A5D"/>
    <w:rsid w:val="45A6149C"/>
    <w:rsid w:val="45A8DB3D"/>
    <w:rsid w:val="45BCB49B"/>
    <w:rsid w:val="45DF7DDD"/>
    <w:rsid w:val="46147313"/>
    <w:rsid w:val="464389B9"/>
    <w:rsid w:val="465DE7C8"/>
    <w:rsid w:val="4668ECB0"/>
    <w:rsid w:val="467E8C76"/>
    <w:rsid w:val="4694BC90"/>
    <w:rsid w:val="46B9BD84"/>
    <w:rsid w:val="46E33A75"/>
    <w:rsid w:val="46ED7DE8"/>
    <w:rsid w:val="4725D260"/>
    <w:rsid w:val="473C0E33"/>
    <w:rsid w:val="4742EE62"/>
    <w:rsid w:val="474DEF0C"/>
    <w:rsid w:val="47518E15"/>
    <w:rsid w:val="47535D3D"/>
    <w:rsid w:val="4783C58E"/>
    <w:rsid w:val="478ECE17"/>
    <w:rsid w:val="47A82AFD"/>
    <w:rsid w:val="47AF2F49"/>
    <w:rsid w:val="47C6DEC7"/>
    <w:rsid w:val="47DFA800"/>
    <w:rsid w:val="48014DE2"/>
    <w:rsid w:val="4806AD85"/>
    <w:rsid w:val="48127AE4"/>
    <w:rsid w:val="4824D29D"/>
    <w:rsid w:val="482A0EAF"/>
    <w:rsid w:val="482B0BC9"/>
    <w:rsid w:val="482B7823"/>
    <w:rsid w:val="482F06DD"/>
    <w:rsid w:val="48432BB0"/>
    <w:rsid w:val="48445F81"/>
    <w:rsid w:val="48471CF0"/>
    <w:rsid w:val="484F1359"/>
    <w:rsid w:val="4870B9F8"/>
    <w:rsid w:val="48744D43"/>
    <w:rsid w:val="4895F99B"/>
    <w:rsid w:val="489E66BA"/>
    <w:rsid w:val="48A117F4"/>
    <w:rsid w:val="48A8842D"/>
    <w:rsid w:val="48BA07E4"/>
    <w:rsid w:val="48C14572"/>
    <w:rsid w:val="48C8C676"/>
    <w:rsid w:val="48F913C2"/>
    <w:rsid w:val="48FE5051"/>
    <w:rsid w:val="49212323"/>
    <w:rsid w:val="49333E66"/>
    <w:rsid w:val="49418D9F"/>
    <w:rsid w:val="495FA4A0"/>
    <w:rsid w:val="496EF84F"/>
    <w:rsid w:val="49730EF5"/>
    <w:rsid w:val="49953361"/>
    <w:rsid w:val="499AB1C5"/>
    <w:rsid w:val="49A2E3F8"/>
    <w:rsid w:val="49B0634F"/>
    <w:rsid w:val="49B7F3A0"/>
    <w:rsid w:val="4A10509E"/>
    <w:rsid w:val="4A208EDC"/>
    <w:rsid w:val="4A31D7F0"/>
    <w:rsid w:val="4A35D2F0"/>
    <w:rsid w:val="4A4300A2"/>
    <w:rsid w:val="4A61A99E"/>
    <w:rsid w:val="4A6C8FB5"/>
    <w:rsid w:val="4A801614"/>
    <w:rsid w:val="4A8FF2ED"/>
    <w:rsid w:val="4A9E0F4D"/>
    <w:rsid w:val="4AB9847D"/>
    <w:rsid w:val="4ABB1F6F"/>
    <w:rsid w:val="4ABE2D4D"/>
    <w:rsid w:val="4B030BB6"/>
    <w:rsid w:val="4B14C7FC"/>
    <w:rsid w:val="4B1F10E2"/>
    <w:rsid w:val="4B343FBF"/>
    <w:rsid w:val="4B351791"/>
    <w:rsid w:val="4B3A7289"/>
    <w:rsid w:val="4B3DA62C"/>
    <w:rsid w:val="4B4A412B"/>
    <w:rsid w:val="4B6B403A"/>
    <w:rsid w:val="4B8DE489"/>
    <w:rsid w:val="4B924EDF"/>
    <w:rsid w:val="4B926C1D"/>
    <w:rsid w:val="4B96BC1B"/>
    <w:rsid w:val="4BB12819"/>
    <w:rsid w:val="4BDED103"/>
    <w:rsid w:val="4BF39C78"/>
    <w:rsid w:val="4BF528A8"/>
    <w:rsid w:val="4BFD9B1C"/>
    <w:rsid w:val="4C1412DD"/>
    <w:rsid w:val="4C16A709"/>
    <w:rsid w:val="4C1FB15C"/>
    <w:rsid w:val="4C25B933"/>
    <w:rsid w:val="4C4E6311"/>
    <w:rsid w:val="4C5E33D0"/>
    <w:rsid w:val="4CA32DFF"/>
    <w:rsid w:val="4CD37B12"/>
    <w:rsid w:val="4CE80330"/>
    <w:rsid w:val="4CEA1F36"/>
    <w:rsid w:val="4D07F4BB"/>
    <w:rsid w:val="4D214612"/>
    <w:rsid w:val="4D324AFB"/>
    <w:rsid w:val="4D5FB00A"/>
    <w:rsid w:val="4D82F6CF"/>
    <w:rsid w:val="4D87FC57"/>
    <w:rsid w:val="4D9134F6"/>
    <w:rsid w:val="4DA23003"/>
    <w:rsid w:val="4DAB77CF"/>
    <w:rsid w:val="4DB4D0D4"/>
    <w:rsid w:val="4DC625C4"/>
    <w:rsid w:val="4DF03F62"/>
    <w:rsid w:val="4DFE5A4F"/>
    <w:rsid w:val="4E2E57C1"/>
    <w:rsid w:val="4E4919F9"/>
    <w:rsid w:val="4E6054FA"/>
    <w:rsid w:val="4E6766C0"/>
    <w:rsid w:val="4E6EF4DB"/>
    <w:rsid w:val="4E7E1A68"/>
    <w:rsid w:val="4E80B4B6"/>
    <w:rsid w:val="4E8A074A"/>
    <w:rsid w:val="4E90AB6D"/>
    <w:rsid w:val="4EA3C51C"/>
    <w:rsid w:val="4EAC6DA8"/>
    <w:rsid w:val="4EB3C426"/>
    <w:rsid w:val="4EBA8700"/>
    <w:rsid w:val="4EE03371"/>
    <w:rsid w:val="4EECDD13"/>
    <w:rsid w:val="4F16EA55"/>
    <w:rsid w:val="4F302607"/>
    <w:rsid w:val="4F404819"/>
    <w:rsid w:val="4F4BE001"/>
    <w:rsid w:val="4F50CBF8"/>
    <w:rsid w:val="4F719121"/>
    <w:rsid w:val="4F80DD8A"/>
    <w:rsid w:val="4F88D9AE"/>
    <w:rsid w:val="4FA858AB"/>
    <w:rsid w:val="4FAFD7DB"/>
    <w:rsid w:val="4FC0E051"/>
    <w:rsid w:val="4FCDD09D"/>
    <w:rsid w:val="4FEA9D08"/>
    <w:rsid w:val="4FF84C41"/>
    <w:rsid w:val="500DA968"/>
    <w:rsid w:val="503346E7"/>
    <w:rsid w:val="503BB290"/>
    <w:rsid w:val="5057F14C"/>
    <w:rsid w:val="507673C1"/>
    <w:rsid w:val="50AF0ADD"/>
    <w:rsid w:val="50AFD7F8"/>
    <w:rsid w:val="50BA7A62"/>
    <w:rsid w:val="50BF03DA"/>
    <w:rsid w:val="50C9E5BD"/>
    <w:rsid w:val="50E449E7"/>
    <w:rsid w:val="50E6A892"/>
    <w:rsid w:val="50E7633D"/>
    <w:rsid w:val="50F0821D"/>
    <w:rsid w:val="510142DA"/>
    <w:rsid w:val="511A0822"/>
    <w:rsid w:val="51356399"/>
    <w:rsid w:val="517CF5B5"/>
    <w:rsid w:val="5182BDC8"/>
    <w:rsid w:val="5183FA8D"/>
    <w:rsid w:val="518ACE56"/>
    <w:rsid w:val="518D7702"/>
    <w:rsid w:val="51C780C5"/>
    <w:rsid w:val="51F594EF"/>
    <w:rsid w:val="51FB7311"/>
    <w:rsid w:val="5202E2C5"/>
    <w:rsid w:val="5207C3DE"/>
    <w:rsid w:val="520D7688"/>
    <w:rsid w:val="52111AE0"/>
    <w:rsid w:val="522EFF12"/>
    <w:rsid w:val="5283505F"/>
    <w:rsid w:val="52A1EA36"/>
    <w:rsid w:val="52AA5543"/>
    <w:rsid w:val="52C3B085"/>
    <w:rsid w:val="52E395E0"/>
    <w:rsid w:val="530298FC"/>
    <w:rsid w:val="53048AF7"/>
    <w:rsid w:val="533C8776"/>
    <w:rsid w:val="535A7F57"/>
    <w:rsid w:val="5380E9D0"/>
    <w:rsid w:val="5388A5A3"/>
    <w:rsid w:val="538DDC11"/>
    <w:rsid w:val="53A0CCE5"/>
    <w:rsid w:val="53C6F47A"/>
    <w:rsid w:val="53D51387"/>
    <w:rsid w:val="53D97598"/>
    <w:rsid w:val="53E1DCEE"/>
    <w:rsid w:val="53E56E19"/>
    <w:rsid w:val="53E7E5B0"/>
    <w:rsid w:val="53F4F6E1"/>
    <w:rsid w:val="53F7A4D8"/>
    <w:rsid w:val="5414C363"/>
    <w:rsid w:val="544402E8"/>
    <w:rsid w:val="545F04D4"/>
    <w:rsid w:val="54C9C1E6"/>
    <w:rsid w:val="54D33A04"/>
    <w:rsid w:val="5500FF3B"/>
    <w:rsid w:val="550A1D97"/>
    <w:rsid w:val="5515F144"/>
    <w:rsid w:val="551D2D76"/>
    <w:rsid w:val="555AD301"/>
    <w:rsid w:val="55610EC9"/>
    <w:rsid w:val="55640906"/>
    <w:rsid w:val="556B448A"/>
    <w:rsid w:val="55775EFA"/>
    <w:rsid w:val="5595334B"/>
    <w:rsid w:val="559F2A25"/>
    <w:rsid w:val="55A28C77"/>
    <w:rsid w:val="55BC728F"/>
    <w:rsid w:val="55D2FA07"/>
    <w:rsid w:val="55D79DC2"/>
    <w:rsid w:val="55E8F7A9"/>
    <w:rsid w:val="560F4D93"/>
    <w:rsid w:val="564A07FC"/>
    <w:rsid w:val="56715294"/>
    <w:rsid w:val="56B47992"/>
    <w:rsid w:val="56BEE9F8"/>
    <w:rsid w:val="56D0E509"/>
    <w:rsid w:val="56D2E65F"/>
    <w:rsid w:val="56EA6976"/>
    <w:rsid w:val="56ECA435"/>
    <w:rsid w:val="56F11E54"/>
    <w:rsid w:val="56FAE193"/>
    <w:rsid w:val="5722401E"/>
    <w:rsid w:val="57303304"/>
    <w:rsid w:val="576C4B52"/>
    <w:rsid w:val="57844067"/>
    <w:rsid w:val="5792FE5B"/>
    <w:rsid w:val="57AAB552"/>
    <w:rsid w:val="57AF8E8A"/>
    <w:rsid w:val="57B26B29"/>
    <w:rsid w:val="57B3743E"/>
    <w:rsid w:val="57CED4E2"/>
    <w:rsid w:val="57E4290C"/>
    <w:rsid w:val="57F04477"/>
    <w:rsid w:val="5803778C"/>
    <w:rsid w:val="581A3B0B"/>
    <w:rsid w:val="581F06D6"/>
    <w:rsid w:val="581FC861"/>
    <w:rsid w:val="58203751"/>
    <w:rsid w:val="58324B26"/>
    <w:rsid w:val="58339D37"/>
    <w:rsid w:val="58486E7B"/>
    <w:rsid w:val="584A4FBE"/>
    <w:rsid w:val="584BFED3"/>
    <w:rsid w:val="588E1D62"/>
    <w:rsid w:val="5891DC4B"/>
    <w:rsid w:val="5896B1F4"/>
    <w:rsid w:val="589E4096"/>
    <w:rsid w:val="58B601C6"/>
    <w:rsid w:val="58FBE676"/>
    <w:rsid w:val="58FDEA44"/>
    <w:rsid w:val="59048970"/>
    <w:rsid w:val="5908C821"/>
    <w:rsid w:val="592E285D"/>
    <w:rsid w:val="5970693F"/>
    <w:rsid w:val="5998C0D2"/>
    <w:rsid w:val="599BC7D2"/>
    <w:rsid w:val="59B2A7EF"/>
    <w:rsid w:val="59B57AA4"/>
    <w:rsid w:val="59C7AA90"/>
    <w:rsid w:val="59D88B4E"/>
    <w:rsid w:val="59DAA214"/>
    <w:rsid w:val="59EC76A8"/>
    <w:rsid w:val="59EC9BA1"/>
    <w:rsid w:val="59F1BC5B"/>
    <w:rsid w:val="5A0F752F"/>
    <w:rsid w:val="5A22455F"/>
    <w:rsid w:val="5A40A598"/>
    <w:rsid w:val="5A42DE52"/>
    <w:rsid w:val="5A5AC138"/>
    <w:rsid w:val="5A7E78A1"/>
    <w:rsid w:val="5AA121C9"/>
    <w:rsid w:val="5AB59A0D"/>
    <w:rsid w:val="5AC2DEF7"/>
    <w:rsid w:val="5AD9B6C8"/>
    <w:rsid w:val="5B15499C"/>
    <w:rsid w:val="5B273EF3"/>
    <w:rsid w:val="5B30285F"/>
    <w:rsid w:val="5B5EC87F"/>
    <w:rsid w:val="5B61FA45"/>
    <w:rsid w:val="5B6A441F"/>
    <w:rsid w:val="5B8A4ADA"/>
    <w:rsid w:val="5BDC1853"/>
    <w:rsid w:val="5C31700D"/>
    <w:rsid w:val="5C37D4E8"/>
    <w:rsid w:val="5C3AD18F"/>
    <w:rsid w:val="5C87BD80"/>
    <w:rsid w:val="5CA44CB6"/>
    <w:rsid w:val="5CB1B07A"/>
    <w:rsid w:val="5CC2089A"/>
    <w:rsid w:val="5CCDEDF7"/>
    <w:rsid w:val="5CE23276"/>
    <w:rsid w:val="5CE26706"/>
    <w:rsid w:val="5D061480"/>
    <w:rsid w:val="5D2C1E56"/>
    <w:rsid w:val="5D31D2D7"/>
    <w:rsid w:val="5D3BD129"/>
    <w:rsid w:val="5D52D4D6"/>
    <w:rsid w:val="5D59774F"/>
    <w:rsid w:val="5D6FB7C2"/>
    <w:rsid w:val="5D94BB5E"/>
    <w:rsid w:val="5DC331BC"/>
    <w:rsid w:val="5DE0048C"/>
    <w:rsid w:val="5DF3A5BA"/>
    <w:rsid w:val="5E2FBB5A"/>
    <w:rsid w:val="5E34B739"/>
    <w:rsid w:val="5E38C4C7"/>
    <w:rsid w:val="5E769879"/>
    <w:rsid w:val="5E8E91E6"/>
    <w:rsid w:val="5E98D1B9"/>
    <w:rsid w:val="5EA08643"/>
    <w:rsid w:val="5EA64DEA"/>
    <w:rsid w:val="5EA96647"/>
    <w:rsid w:val="5EAAD5DE"/>
    <w:rsid w:val="5EB24217"/>
    <w:rsid w:val="5EBB4054"/>
    <w:rsid w:val="5EBD94CD"/>
    <w:rsid w:val="5EEE2E9E"/>
    <w:rsid w:val="5EF15E22"/>
    <w:rsid w:val="5F0EDAA9"/>
    <w:rsid w:val="5F121807"/>
    <w:rsid w:val="5F14F48B"/>
    <w:rsid w:val="5F172E4F"/>
    <w:rsid w:val="5F2A7951"/>
    <w:rsid w:val="5F30F3A7"/>
    <w:rsid w:val="5F47F6D1"/>
    <w:rsid w:val="5F6A3AA9"/>
    <w:rsid w:val="5F9F328E"/>
    <w:rsid w:val="5FB8EF68"/>
    <w:rsid w:val="5FBF53AA"/>
    <w:rsid w:val="5FEAC0D2"/>
    <w:rsid w:val="5FEE8B2F"/>
    <w:rsid w:val="600CCA10"/>
    <w:rsid w:val="600F7428"/>
    <w:rsid w:val="60103E0F"/>
    <w:rsid w:val="6020880E"/>
    <w:rsid w:val="60407BE3"/>
    <w:rsid w:val="605930C9"/>
    <w:rsid w:val="605F0453"/>
    <w:rsid w:val="6096D3D2"/>
    <w:rsid w:val="609B2668"/>
    <w:rsid w:val="60A5D39C"/>
    <w:rsid w:val="61097739"/>
    <w:rsid w:val="6116F7CA"/>
    <w:rsid w:val="6120B844"/>
    <w:rsid w:val="613257AB"/>
    <w:rsid w:val="61497C3A"/>
    <w:rsid w:val="615B56F0"/>
    <w:rsid w:val="615C2738"/>
    <w:rsid w:val="61829FD3"/>
    <w:rsid w:val="619CAF48"/>
    <w:rsid w:val="61B2971A"/>
    <w:rsid w:val="61C1E46D"/>
    <w:rsid w:val="61C493F9"/>
    <w:rsid w:val="61C5245A"/>
    <w:rsid w:val="61C73B5F"/>
    <w:rsid w:val="61C8B193"/>
    <w:rsid w:val="61F20235"/>
    <w:rsid w:val="61F2AF00"/>
    <w:rsid w:val="61F5012A"/>
    <w:rsid w:val="622E90CC"/>
    <w:rsid w:val="623C1CC7"/>
    <w:rsid w:val="625AA237"/>
    <w:rsid w:val="62CE280C"/>
    <w:rsid w:val="62DE397A"/>
    <w:rsid w:val="62E52462"/>
    <w:rsid w:val="62EB4B80"/>
    <w:rsid w:val="63284A4E"/>
    <w:rsid w:val="633B7D58"/>
    <w:rsid w:val="6349B9CD"/>
    <w:rsid w:val="63513016"/>
    <w:rsid w:val="635F2564"/>
    <w:rsid w:val="636D4247"/>
    <w:rsid w:val="63714B40"/>
    <w:rsid w:val="637B445F"/>
    <w:rsid w:val="63813C59"/>
    <w:rsid w:val="63846E1F"/>
    <w:rsid w:val="638B3CBF"/>
    <w:rsid w:val="63A3C3F9"/>
    <w:rsid w:val="63AAD786"/>
    <w:rsid w:val="63BE8EBE"/>
    <w:rsid w:val="63DB5368"/>
    <w:rsid w:val="640FDFB1"/>
    <w:rsid w:val="641EA19A"/>
    <w:rsid w:val="6428DE89"/>
    <w:rsid w:val="6440DFF3"/>
    <w:rsid w:val="644E43D8"/>
    <w:rsid w:val="6460C46E"/>
    <w:rsid w:val="647CF66F"/>
    <w:rsid w:val="64809396"/>
    <w:rsid w:val="6481E99F"/>
    <w:rsid w:val="64B62B92"/>
    <w:rsid w:val="64D80BA0"/>
    <w:rsid w:val="650B6C41"/>
    <w:rsid w:val="6523987F"/>
    <w:rsid w:val="652CA1EC"/>
    <w:rsid w:val="653B69B3"/>
    <w:rsid w:val="654D5164"/>
    <w:rsid w:val="6559359C"/>
    <w:rsid w:val="65696D0F"/>
    <w:rsid w:val="656D0C9F"/>
    <w:rsid w:val="6590C698"/>
    <w:rsid w:val="65BDC41A"/>
    <w:rsid w:val="65C271B2"/>
    <w:rsid w:val="65C2B0E5"/>
    <w:rsid w:val="65E6C315"/>
    <w:rsid w:val="65ECC237"/>
    <w:rsid w:val="661E14D4"/>
    <w:rsid w:val="66426669"/>
    <w:rsid w:val="66480FAA"/>
    <w:rsid w:val="664F28AE"/>
    <w:rsid w:val="6661AF36"/>
    <w:rsid w:val="6680CAE5"/>
    <w:rsid w:val="66AA72B7"/>
    <w:rsid w:val="66AB7B16"/>
    <w:rsid w:val="66B13891"/>
    <w:rsid w:val="66B57C14"/>
    <w:rsid w:val="66BF75D1"/>
    <w:rsid w:val="66C5C1D4"/>
    <w:rsid w:val="66C78A81"/>
    <w:rsid w:val="66CC3832"/>
    <w:rsid w:val="6728E032"/>
    <w:rsid w:val="673ACEA5"/>
    <w:rsid w:val="673D40E7"/>
    <w:rsid w:val="674CED2B"/>
    <w:rsid w:val="6768B20F"/>
    <w:rsid w:val="67894EE8"/>
    <w:rsid w:val="67A6E82F"/>
    <w:rsid w:val="67ABC80F"/>
    <w:rsid w:val="67B82306"/>
    <w:rsid w:val="67B9E535"/>
    <w:rsid w:val="67CDC3AB"/>
    <w:rsid w:val="67EC0080"/>
    <w:rsid w:val="68201317"/>
    <w:rsid w:val="6824F0D4"/>
    <w:rsid w:val="683316BD"/>
    <w:rsid w:val="6836A6A3"/>
    <w:rsid w:val="68372030"/>
    <w:rsid w:val="68428FEF"/>
    <w:rsid w:val="68727E90"/>
    <w:rsid w:val="687366C9"/>
    <w:rsid w:val="6879EBF8"/>
    <w:rsid w:val="68CCDE3B"/>
    <w:rsid w:val="68DFDADF"/>
    <w:rsid w:val="68E3FA71"/>
    <w:rsid w:val="68F765E9"/>
    <w:rsid w:val="69347F66"/>
    <w:rsid w:val="69464560"/>
    <w:rsid w:val="6962500C"/>
    <w:rsid w:val="69A7C1B1"/>
    <w:rsid w:val="69B45632"/>
    <w:rsid w:val="69C68335"/>
    <w:rsid w:val="69CC6145"/>
    <w:rsid w:val="69D66736"/>
    <w:rsid w:val="69E300A1"/>
    <w:rsid w:val="69F4FBDD"/>
    <w:rsid w:val="6A16D62A"/>
    <w:rsid w:val="6A1ED1FA"/>
    <w:rsid w:val="6A5402AC"/>
    <w:rsid w:val="6A5CAFD7"/>
    <w:rsid w:val="6A5F4C80"/>
    <w:rsid w:val="6A640DF0"/>
    <w:rsid w:val="6A745746"/>
    <w:rsid w:val="6A7CF146"/>
    <w:rsid w:val="6A89E900"/>
    <w:rsid w:val="6AA77657"/>
    <w:rsid w:val="6AB275AA"/>
    <w:rsid w:val="6ABDCC50"/>
    <w:rsid w:val="6AC5D9EC"/>
    <w:rsid w:val="6ADC4D34"/>
    <w:rsid w:val="6B1A66AA"/>
    <w:rsid w:val="6B6184D2"/>
    <w:rsid w:val="6B811CE4"/>
    <w:rsid w:val="6B9C64BD"/>
    <w:rsid w:val="6BA65859"/>
    <w:rsid w:val="6BC6634A"/>
    <w:rsid w:val="6BE741AE"/>
    <w:rsid w:val="6C0654BC"/>
    <w:rsid w:val="6C095DC2"/>
    <w:rsid w:val="6C0F4813"/>
    <w:rsid w:val="6C18C1A7"/>
    <w:rsid w:val="6C32DA64"/>
    <w:rsid w:val="6C3A7F52"/>
    <w:rsid w:val="6C955D47"/>
    <w:rsid w:val="6CA2102A"/>
    <w:rsid w:val="6CCD3EC3"/>
    <w:rsid w:val="6D0A09A7"/>
    <w:rsid w:val="6D0ED99C"/>
    <w:rsid w:val="6D11A079"/>
    <w:rsid w:val="6D309285"/>
    <w:rsid w:val="6D4C3041"/>
    <w:rsid w:val="6D4FE00F"/>
    <w:rsid w:val="6D60836E"/>
    <w:rsid w:val="6D7309DB"/>
    <w:rsid w:val="6D912F60"/>
    <w:rsid w:val="6D9FB075"/>
    <w:rsid w:val="6E04EB9E"/>
    <w:rsid w:val="6E091A8A"/>
    <w:rsid w:val="6E0DD766"/>
    <w:rsid w:val="6E0ED6E5"/>
    <w:rsid w:val="6E5D0E19"/>
    <w:rsid w:val="6E872D98"/>
    <w:rsid w:val="6E90E6B3"/>
    <w:rsid w:val="6E9B9A35"/>
    <w:rsid w:val="6EBFD551"/>
    <w:rsid w:val="6EC5E9B1"/>
    <w:rsid w:val="6EC980EB"/>
    <w:rsid w:val="6EE0B862"/>
    <w:rsid w:val="6F001D0D"/>
    <w:rsid w:val="6F2CD6DF"/>
    <w:rsid w:val="6F40FE84"/>
    <w:rsid w:val="6F45A0DC"/>
    <w:rsid w:val="6F76E8E9"/>
    <w:rsid w:val="6F86F975"/>
    <w:rsid w:val="6FA41B81"/>
    <w:rsid w:val="6FAB3EBE"/>
    <w:rsid w:val="6FB06692"/>
    <w:rsid w:val="6FB83451"/>
    <w:rsid w:val="6FD6A664"/>
    <w:rsid w:val="6FDF355A"/>
    <w:rsid w:val="6FEDF838"/>
    <w:rsid w:val="6FFE407A"/>
    <w:rsid w:val="701728D9"/>
    <w:rsid w:val="70318295"/>
    <w:rsid w:val="703834DF"/>
    <w:rsid w:val="70718FA9"/>
    <w:rsid w:val="70A71DCD"/>
    <w:rsid w:val="70B28C34"/>
    <w:rsid w:val="70BD4D41"/>
    <w:rsid w:val="70BF4A0B"/>
    <w:rsid w:val="70D02ADE"/>
    <w:rsid w:val="70DA1834"/>
    <w:rsid w:val="70DCCEE5"/>
    <w:rsid w:val="70DEAEB3"/>
    <w:rsid w:val="70E40687"/>
    <w:rsid w:val="70E87C5D"/>
    <w:rsid w:val="710B7967"/>
    <w:rsid w:val="714536A3"/>
    <w:rsid w:val="7149A5D7"/>
    <w:rsid w:val="7151F882"/>
    <w:rsid w:val="7161A3BC"/>
    <w:rsid w:val="71688669"/>
    <w:rsid w:val="718B3305"/>
    <w:rsid w:val="71A30C07"/>
    <w:rsid w:val="71AD3A7A"/>
    <w:rsid w:val="71B752EB"/>
    <w:rsid w:val="71C79589"/>
    <w:rsid w:val="71D0306F"/>
    <w:rsid w:val="71DCA91C"/>
    <w:rsid w:val="71E1D747"/>
    <w:rsid w:val="71FE83AF"/>
    <w:rsid w:val="7206DB36"/>
    <w:rsid w:val="722E240A"/>
    <w:rsid w:val="72484A20"/>
    <w:rsid w:val="727E46EB"/>
    <w:rsid w:val="72BAC401"/>
    <w:rsid w:val="72CA4403"/>
    <w:rsid w:val="72E95A2F"/>
    <w:rsid w:val="73072D1E"/>
    <w:rsid w:val="7311DA55"/>
    <w:rsid w:val="73CC22F2"/>
    <w:rsid w:val="73D854EE"/>
    <w:rsid w:val="73E0FFC9"/>
    <w:rsid w:val="73E5593B"/>
    <w:rsid w:val="73E9DDED"/>
    <w:rsid w:val="73F990AE"/>
    <w:rsid w:val="7401BC05"/>
    <w:rsid w:val="74204615"/>
    <w:rsid w:val="74312A57"/>
    <w:rsid w:val="743B1773"/>
    <w:rsid w:val="7471D470"/>
    <w:rsid w:val="7472F77C"/>
    <w:rsid w:val="74778CA4"/>
    <w:rsid w:val="748FAD72"/>
    <w:rsid w:val="74954548"/>
    <w:rsid w:val="7496E8E2"/>
    <w:rsid w:val="74EFD5A8"/>
    <w:rsid w:val="750F7E89"/>
    <w:rsid w:val="751A48CD"/>
    <w:rsid w:val="75460FF8"/>
    <w:rsid w:val="7564B937"/>
    <w:rsid w:val="756EBC81"/>
    <w:rsid w:val="757AE32A"/>
    <w:rsid w:val="758B334A"/>
    <w:rsid w:val="75BCD1B6"/>
    <w:rsid w:val="75D59BEA"/>
    <w:rsid w:val="75DD8EB3"/>
    <w:rsid w:val="75EDE2D4"/>
    <w:rsid w:val="76135D05"/>
    <w:rsid w:val="76322E26"/>
    <w:rsid w:val="76502012"/>
    <w:rsid w:val="7656E36E"/>
    <w:rsid w:val="765995CF"/>
    <w:rsid w:val="7669404C"/>
    <w:rsid w:val="766A9274"/>
    <w:rsid w:val="767D1276"/>
    <w:rsid w:val="767DFC60"/>
    <w:rsid w:val="768E323F"/>
    <w:rsid w:val="7699EA66"/>
    <w:rsid w:val="76C5E56A"/>
    <w:rsid w:val="76DC38D6"/>
    <w:rsid w:val="76E05C7F"/>
    <w:rsid w:val="76E866BF"/>
    <w:rsid w:val="76F2E2EC"/>
    <w:rsid w:val="773EFC86"/>
    <w:rsid w:val="7744DF24"/>
    <w:rsid w:val="774FAB0F"/>
    <w:rsid w:val="7764146E"/>
    <w:rsid w:val="77761757"/>
    <w:rsid w:val="77FD28E8"/>
    <w:rsid w:val="780A5E6D"/>
    <w:rsid w:val="78384EB6"/>
    <w:rsid w:val="7860CEDC"/>
    <w:rsid w:val="78684190"/>
    <w:rsid w:val="78AEF7B8"/>
    <w:rsid w:val="78B4A3BD"/>
    <w:rsid w:val="78DCAE85"/>
    <w:rsid w:val="78F1DFF7"/>
    <w:rsid w:val="7904ADA7"/>
    <w:rsid w:val="7973C6E6"/>
    <w:rsid w:val="7976A713"/>
    <w:rsid w:val="79892752"/>
    <w:rsid w:val="7993EBA5"/>
    <w:rsid w:val="79989455"/>
    <w:rsid w:val="79B3DE09"/>
    <w:rsid w:val="79D49811"/>
    <w:rsid w:val="79EFEA45"/>
    <w:rsid w:val="79F8ABE2"/>
    <w:rsid w:val="7A0CDDF5"/>
    <w:rsid w:val="7A2F5F36"/>
    <w:rsid w:val="7A3AA5C0"/>
    <w:rsid w:val="7A410BC4"/>
    <w:rsid w:val="7A426075"/>
    <w:rsid w:val="7A44B504"/>
    <w:rsid w:val="7A6E8E0F"/>
    <w:rsid w:val="7A932D27"/>
    <w:rsid w:val="7AA0AF69"/>
    <w:rsid w:val="7AC60FA3"/>
    <w:rsid w:val="7AE39683"/>
    <w:rsid w:val="7AE85F7A"/>
    <w:rsid w:val="7B018CAA"/>
    <w:rsid w:val="7B0B6749"/>
    <w:rsid w:val="7B146EB5"/>
    <w:rsid w:val="7B238912"/>
    <w:rsid w:val="7B45279D"/>
    <w:rsid w:val="7B7FF493"/>
    <w:rsid w:val="7B80DEF4"/>
    <w:rsid w:val="7B81A85E"/>
    <w:rsid w:val="7B9D2E29"/>
    <w:rsid w:val="7BAE52FF"/>
    <w:rsid w:val="7BB9757A"/>
    <w:rsid w:val="7BBFE812"/>
    <w:rsid w:val="7BD81450"/>
    <w:rsid w:val="7BF48B19"/>
    <w:rsid w:val="7BF91120"/>
    <w:rsid w:val="7BFC8337"/>
    <w:rsid w:val="7C060DF1"/>
    <w:rsid w:val="7C11547B"/>
    <w:rsid w:val="7C177F6B"/>
    <w:rsid w:val="7C3815AF"/>
    <w:rsid w:val="7C495E5E"/>
    <w:rsid w:val="7C49CE98"/>
    <w:rsid w:val="7C5B7C6F"/>
    <w:rsid w:val="7C67897E"/>
    <w:rsid w:val="7C73ECEA"/>
    <w:rsid w:val="7C771418"/>
    <w:rsid w:val="7C7AFAB0"/>
    <w:rsid w:val="7CB5E822"/>
    <w:rsid w:val="7CD82BFA"/>
    <w:rsid w:val="7CE4B108"/>
    <w:rsid w:val="7D03C47D"/>
    <w:rsid w:val="7D268B03"/>
    <w:rsid w:val="7D3EB1A8"/>
    <w:rsid w:val="7D4127F8"/>
    <w:rsid w:val="7D8299D0"/>
    <w:rsid w:val="7DB1EB34"/>
    <w:rsid w:val="7DBDC936"/>
    <w:rsid w:val="7DD6A200"/>
    <w:rsid w:val="7DEB2B5F"/>
    <w:rsid w:val="7DF06771"/>
    <w:rsid w:val="7DF8E544"/>
    <w:rsid w:val="7E04234A"/>
    <w:rsid w:val="7E0F95DE"/>
    <w:rsid w:val="7E2DB180"/>
    <w:rsid w:val="7E675FA3"/>
    <w:rsid w:val="7E69FC41"/>
    <w:rsid w:val="7E777EF5"/>
    <w:rsid w:val="7E7C3C7A"/>
    <w:rsid w:val="7EB0DE86"/>
    <w:rsid w:val="7EB4104C"/>
    <w:rsid w:val="7EB94920"/>
    <w:rsid w:val="7EDE0ED9"/>
    <w:rsid w:val="7F232E87"/>
    <w:rsid w:val="7F3E0EDF"/>
    <w:rsid w:val="7F3EE0E0"/>
    <w:rsid w:val="7F5ACD7A"/>
    <w:rsid w:val="7F5EABE1"/>
    <w:rsid w:val="7F633EF0"/>
    <w:rsid w:val="7F6811E7"/>
    <w:rsid w:val="7F86E372"/>
    <w:rsid w:val="7F9F2A40"/>
    <w:rsid w:val="7FB415E8"/>
    <w:rsid w:val="7FC50243"/>
    <w:rsid w:val="7FC8B896"/>
    <w:rsid w:val="7FDA1DED"/>
    <w:rsid w:val="7FDA2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b/>
      <w:sz w:val="24"/>
      <w:szCs w:val="24"/>
      <w:highlight w:val="white"/>
    </w:rPr>
  </w:style>
  <w:style w:type="paragraph" w:styleId="Heading2">
    <w:name w:val="heading 2"/>
    <w:basedOn w:val="Normal"/>
    <w:next w:val="Normal"/>
    <w:uiPriority w:val="9"/>
    <w:unhideWhenUsed/>
    <w:qFormat/>
    <w:pPr>
      <w:keepNext/>
      <w:keepLines/>
      <w:spacing w:before="120" w:after="120"/>
      <w:outlineLvl w:val="1"/>
    </w:pPr>
    <w:rPr>
      <w:b/>
      <w:color w:val="24689B"/>
      <w:highlight w:val="white"/>
    </w:rPr>
  </w:style>
  <w:style w:type="paragraph" w:styleId="Heading3">
    <w:name w:val="heading 3"/>
    <w:basedOn w:val="Normal"/>
    <w:next w:val="Normal"/>
    <w:uiPriority w:val="9"/>
    <w:unhideWhenUsed/>
    <w:qFormat/>
    <w:pPr>
      <w:keepNext/>
      <w:keepLines/>
      <w:spacing w:before="80" w:after="80"/>
      <w:outlineLvl w:val="2"/>
    </w:pPr>
    <w:rPr>
      <w:b/>
      <w:color w:val="A61C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0A1569"/>
    <w:pPr>
      <w:tabs>
        <w:tab w:val="center" w:pos="4680"/>
        <w:tab w:val="right" w:pos="9360"/>
      </w:tabs>
    </w:pPr>
  </w:style>
  <w:style w:type="character" w:customStyle="1" w:styleId="HeaderChar">
    <w:name w:val="Header Char"/>
    <w:basedOn w:val="DefaultParagraphFont"/>
    <w:link w:val="Header"/>
    <w:uiPriority w:val="99"/>
    <w:semiHidden/>
    <w:rsid w:val="000A1569"/>
  </w:style>
  <w:style w:type="paragraph" w:styleId="Footer">
    <w:name w:val="footer"/>
    <w:basedOn w:val="Normal"/>
    <w:link w:val="FooterChar"/>
    <w:uiPriority w:val="99"/>
    <w:semiHidden/>
    <w:unhideWhenUsed/>
    <w:rsid w:val="000A1569"/>
    <w:pPr>
      <w:tabs>
        <w:tab w:val="center" w:pos="4680"/>
        <w:tab w:val="right" w:pos="9360"/>
      </w:tabs>
    </w:pPr>
  </w:style>
  <w:style w:type="character" w:customStyle="1" w:styleId="FooterChar">
    <w:name w:val="Footer Char"/>
    <w:basedOn w:val="DefaultParagraphFont"/>
    <w:link w:val="Footer"/>
    <w:uiPriority w:val="99"/>
    <w:semiHidden/>
    <w:rsid w:val="000A1569"/>
  </w:style>
  <w:style w:type="paragraph" w:styleId="Revision">
    <w:name w:val="Revision"/>
    <w:hidden/>
    <w:uiPriority w:val="99"/>
    <w:semiHidden/>
    <w:rsid w:val="00B067DB"/>
    <w:pPr>
      <w:jc w:val="left"/>
    </w:pPr>
  </w:style>
  <w:style w:type="paragraph" w:styleId="ListParagraph">
    <w:name w:val="List Paragraph"/>
    <w:basedOn w:val="Normal"/>
    <w:uiPriority w:val="34"/>
    <w:qFormat/>
    <w:rsid w:val="006E44E9"/>
    <w:pPr>
      <w:ind w:left="720"/>
      <w:contextualSpacing/>
    </w:pPr>
  </w:style>
  <w:style w:type="paragraph" w:styleId="NoSpacing">
    <w:name w:val="No Spacing"/>
    <w:uiPriority w:val="1"/>
    <w:qFormat/>
    <w:rsid w:val="00F93C71"/>
  </w:style>
  <w:style w:type="paragraph" w:styleId="TOC1">
    <w:name w:val="toc 1"/>
    <w:basedOn w:val="Normal"/>
    <w:next w:val="Normal"/>
    <w:autoRedefine/>
    <w:uiPriority w:val="39"/>
    <w:unhideWhenUsed/>
    <w:rsid w:val="00736015"/>
    <w:pPr>
      <w:tabs>
        <w:tab w:val="right" w:pos="9628"/>
      </w:tabs>
    </w:pPr>
  </w:style>
  <w:style w:type="paragraph" w:styleId="TOC2">
    <w:name w:val="toc 2"/>
    <w:basedOn w:val="Normal"/>
    <w:next w:val="Normal"/>
    <w:autoRedefine/>
    <w:uiPriority w:val="39"/>
    <w:unhideWhenUsed/>
    <w:rsid w:val="00736015"/>
    <w:pPr>
      <w:tabs>
        <w:tab w:val="right" w:leader="dot" w:pos="9628"/>
      </w:tabs>
      <w:spacing w:after="100"/>
      <w:ind w:left="220"/>
    </w:pPr>
  </w:style>
  <w:style w:type="paragraph" w:styleId="TOC3">
    <w:name w:val="toc 3"/>
    <w:basedOn w:val="Normal"/>
    <w:next w:val="Normal"/>
    <w:autoRedefine/>
    <w:uiPriority w:val="39"/>
    <w:unhideWhenUsed/>
    <w:rsid w:val="00F72403"/>
    <w:pPr>
      <w:spacing w:after="100"/>
      <w:ind w:left="440"/>
    </w:pPr>
  </w:style>
  <w:style w:type="character" w:styleId="Hyperlink">
    <w:name w:val="Hyperlink"/>
    <w:basedOn w:val="DefaultParagraphFont"/>
    <w:uiPriority w:val="99"/>
    <w:unhideWhenUsed/>
    <w:rsid w:val="00F72403"/>
    <w:rPr>
      <w:color w:val="0000FF" w:themeColor="hyperlink"/>
      <w:u w:val="single"/>
    </w:rPr>
  </w:style>
  <w:style w:type="paragraph" w:styleId="TOCHeading">
    <w:name w:val="TOC Heading"/>
    <w:basedOn w:val="Heading1"/>
    <w:next w:val="Normal"/>
    <w:uiPriority w:val="39"/>
    <w:unhideWhenUsed/>
    <w:qFormat/>
    <w:rsid w:val="00852793"/>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highlight w:val="none"/>
      <w:lang w:val="en-US"/>
    </w:rPr>
  </w:style>
  <w:style w:type="paragraph" w:styleId="BalloonText">
    <w:name w:val="Balloon Text"/>
    <w:basedOn w:val="Normal"/>
    <w:link w:val="BalloonTextChar"/>
    <w:uiPriority w:val="99"/>
    <w:semiHidden/>
    <w:unhideWhenUsed/>
    <w:rsid w:val="00C00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0F87"/>
    <w:rPr>
      <w:b/>
      <w:bCs/>
    </w:rPr>
  </w:style>
  <w:style w:type="character" w:customStyle="1" w:styleId="CommentSubjectChar">
    <w:name w:val="Comment Subject Char"/>
    <w:basedOn w:val="CommentTextChar"/>
    <w:link w:val="CommentSubject"/>
    <w:uiPriority w:val="99"/>
    <w:semiHidden/>
    <w:rsid w:val="00C00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21R1147-20220412" TargetMode="External"/><Relationship Id="rId13" Type="http://schemas.openxmlformats.org/officeDocument/2006/relationships/hyperlink" Target="https://eur-lex.europa.eu/legal-content/RO/TXT/?uri=CELEX%3A02021R1149-20210715" TargetMode="External"/><Relationship Id="rId18" Type="http://schemas.openxmlformats.org/officeDocument/2006/relationships/hyperlink" Target="https://legislatie.just.ro/Public/DetaliiDocument/25742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lex.europa.eu/legal-content/RO/TXT/?uri=CELEX%3A02021R1149-20210715" TargetMode="External"/><Relationship Id="rId17" Type="http://schemas.openxmlformats.org/officeDocument/2006/relationships/hyperlink" Target="https://legislatie.just.ro/Public/DetaliiDocument/23275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egislatie.just.ro/Public/DetaliiDocument/232757" TargetMode="External"/><Relationship Id="rId20" Type="http://schemas.openxmlformats.org/officeDocument/2006/relationships/hyperlink" Target="https://legislatie.just.ro/Public/DetaliiDocument/257421"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uri=CELEX%3A32021R114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gislatie.just.ro/Public/DetaliiDocument/25688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ur-lex.europa.eu/legal-content/RO/TXT/?uri=CELEX%3A32021R1148" TargetMode="External"/><Relationship Id="rId19" Type="http://schemas.openxmlformats.org/officeDocument/2006/relationships/hyperlink" Target="https://legislatie.just.ro/Public/DetaliiDocument/257421"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r-lex.europa.eu/legal-content/EN/TXT/?uri=CELEX%3A02021R1147-20220412" TargetMode="External"/><Relationship Id="rId14" Type="http://schemas.openxmlformats.org/officeDocument/2006/relationships/hyperlink" Target="https://eur-lex.europa.eu/legal-content/RO/TXT/?uri=CELEX%3A02021R1060-20221026"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3" ma:contentTypeDescription="Create a new document." ma:contentTypeScope="" ma:versionID="fb852a66385fb103f483fee0084706c7">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c4bb8717751a65e500dbb299be025d2b"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4AF94-3C39-482E-A043-49B8B5022055}">
  <ds:schemaRefs>
    <ds:schemaRef ds:uri="http://schemas.openxmlformats.org/officeDocument/2006/bibliography"/>
  </ds:schemaRefs>
</ds:datastoreItem>
</file>

<file path=customXml/itemProps2.xml><?xml version="1.0" encoding="utf-8"?>
<ds:datastoreItem xmlns:ds="http://schemas.openxmlformats.org/officeDocument/2006/customXml" ds:itemID="{10D00677-1ED4-46C1-8D8D-32B413232394}"/>
</file>

<file path=customXml/itemProps3.xml><?xml version="1.0" encoding="utf-8"?>
<ds:datastoreItem xmlns:ds="http://schemas.openxmlformats.org/officeDocument/2006/customXml" ds:itemID="{70D15378-7B57-479A-B5CD-62A4704A15BC}"/>
</file>

<file path=customXml/itemProps4.xml><?xml version="1.0" encoding="utf-8"?>
<ds:datastoreItem xmlns:ds="http://schemas.openxmlformats.org/officeDocument/2006/customXml" ds:itemID="{1E3D93FB-B34F-4BF7-A264-DC510AF40CEA}"/>
</file>

<file path=docProps/app.xml><?xml version="1.0" encoding="utf-8"?>
<Properties xmlns="http://schemas.openxmlformats.org/officeDocument/2006/extended-properties" xmlns:vt="http://schemas.openxmlformats.org/officeDocument/2006/docPropsVTypes">
  <Template>Normal.dotm</Template>
  <TotalTime>0</TotalTime>
  <Pages>18</Pages>
  <Words>9530</Words>
  <Characters>54327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2023-05-08T13:00:00Z</dcterms:created>
  <dcterms:modified xsi:type="dcterms:W3CDTF">2023-05-08T13:00:00Z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