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681E" w:rsidP="008C681E" w:rsidRDefault="008C681E" w14:paraId="11C55837" w14:textId="77777777">
      <w:pPr>
        <w:pStyle w:val="Heading1"/>
        <w:spacing w:before="360"/>
        <w:ind w:left="357" w:hanging="357"/>
      </w:pPr>
      <w:bookmarkStart w:name="_Toc153954915" w:id="0"/>
      <w:r w:rsidRPr="0B1AC03C">
        <w:rPr>
          <w:bCs/>
          <w:color w:val="A50021"/>
          <w:sz w:val="24"/>
          <w:szCs w:val="24"/>
        </w:rPr>
        <w:t>Anexa 1 Cererea de finanțare proiect</w:t>
      </w:r>
      <w:bookmarkEnd w:id="0"/>
      <w:r w:rsidRPr="0B1AC03C">
        <w:rPr>
          <w:sz w:val="22"/>
          <w:szCs w:val="22"/>
        </w:rPr>
        <w:t xml:space="preserve"> </w:t>
      </w:r>
    </w:p>
    <w:p w:rsidR="008C681E" w:rsidP="008C681E" w:rsidRDefault="008C681E" w14:paraId="5AD5E230" w14:textId="3132E5EE">
      <w:pPr>
        <w:tabs>
          <w:tab w:val="left" w:pos="2610"/>
          <w:tab w:val="center" w:pos="4680"/>
        </w:tabs>
        <w:rPr>
          <w:sz w:val="36"/>
          <w:szCs w:val="36"/>
        </w:rPr>
      </w:pPr>
      <w:r w:rsidRPr="3EFF299D" w:rsidR="008C681E">
        <w:rPr>
          <w:color w:val="000000" w:themeColor="text1" w:themeTint="FF" w:themeShade="FF"/>
          <w:sz w:val="22"/>
          <w:szCs w:val="22"/>
        </w:rPr>
        <w:t>la Ghidul specific apelului de proiecte - cod (</w:t>
      </w:r>
      <w:r w:rsidRPr="3EFF299D" w:rsidR="008C681E">
        <w:rPr>
          <w:color w:val="000000" w:themeColor="text1" w:themeTint="FF" w:themeShade="FF"/>
          <w:sz w:val="22"/>
          <w:szCs w:val="22"/>
        </w:rPr>
        <w:t>id</w:t>
      </w:r>
      <w:r w:rsidRPr="3EFF299D" w:rsidR="008C681E">
        <w:rPr>
          <w:color w:val="000000" w:themeColor="text1" w:themeTint="FF" w:themeShade="FF"/>
          <w:sz w:val="22"/>
          <w:szCs w:val="22"/>
        </w:rPr>
        <w:t xml:space="preserve">): </w:t>
      </w:r>
      <w:r w:rsidRPr="3EFF299D" w:rsidR="008C681E">
        <w:rPr>
          <w:sz w:val="22"/>
          <w:szCs w:val="22"/>
          <w:u w:val="single"/>
        </w:rPr>
        <w:t>IS</w:t>
      </w:r>
      <w:r w:rsidRPr="3EFF299D" w:rsidR="003427A2">
        <w:rPr>
          <w:sz w:val="22"/>
          <w:szCs w:val="22"/>
          <w:u w:val="single"/>
        </w:rPr>
        <w:t>3</w:t>
      </w:r>
      <w:r w:rsidRPr="3EFF299D" w:rsidR="1B7E01BC">
        <w:rPr>
          <w:sz w:val="22"/>
          <w:szCs w:val="22"/>
          <w:u w:val="single"/>
        </w:rPr>
        <w:t>3</w:t>
      </w:r>
      <w:r w:rsidRPr="3EFF299D" w:rsidR="0017655A">
        <w:rPr>
          <w:sz w:val="22"/>
          <w:szCs w:val="22"/>
          <w:u w:val="single"/>
        </w:rPr>
        <w:t>1</w:t>
      </w:r>
      <w:r w:rsidRPr="3EFF299D" w:rsidR="008C681E">
        <w:rPr>
          <w:sz w:val="22"/>
          <w:szCs w:val="22"/>
          <w:u w:val="single"/>
        </w:rPr>
        <w:t>A</w:t>
      </w:r>
    </w:p>
    <w:p w:rsidRPr="00AC1DF0" w:rsidR="00AC1DF0" w:rsidP="00C531B2" w:rsidRDefault="00AC1DF0" w14:paraId="7EFF5B80" w14:textId="77777777">
      <w:pPr>
        <w:rPr>
          <w:sz w:val="22"/>
          <w:szCs w:val="22"/>
        </w:rPr>
      </w:pPr>
    </w:p>
    <w:p w:rsidRPr="00142DE9" w:rsidR="002F1804" w:rsidRDefault="00AC1DF0" w14:paraId="55E42B2F" w14:textId="67FDD4BB">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47C5DACA">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AM/OI</w:t>
            </w:r>
            <w:r w:rsidRPr="00B57E07">
              <w:rPr>
                <w:i/>
                <w:color w:val="337AB7"/>
              </w:rPr>
              <w:t xml:space="preserve">, pentru a evalua admisibilitatea și calitatea proiectului propus pentru finanțare. </w:t>
            </w:r>
          </w:p>
          <w:p w:rsidRPr="00B57E07" w:rsidR="00E90619" w:rsidP="003D6689" w:rsidRDefault="00AC07BF" w14:paraId="595D8090" w14:textId="39FF8F5D">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3427A2"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Heading2"/>
        <w:tabs>
          <w:tab w:val="left" w:pos="2610"/>
          <w:tab w:val="center" w:pos="4680"/>
        </w:tabs>
      </w:pPr>
      <w:bookmarkStart w:name="_Toc145343648" w:id="1"/>
      <w:r w:rsidRPr="00142DE9">
        <w:t>CUPRINS</w:t>
      </w:r>
      <w:bookmarkEnd w:id="1"/>
    </w:p>
    <w:sdt>
      <w:sdtPr>
        <w:id w:val="772125695"/>
        <w:docPartObj>
          <w:docPartGallery w:val="Table of Contents"/>
          <w:docPartUnique/>
        </w:docPartObj>
      </w:sdtPr>
      <w:sdtEndPr/>
      <w:sdtContent>
        <w:p w:rsidR="00B57E07" w:rsidRDefault="00AC1DF0" w14:paraId="47AF0B8E" w14:textId="0182E53E">
          <w:pPr>
            <w:pStyle w:val="TOC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3427A2" w14:paraId="215B16B0" w14:textId="64163EDA">
          <w:pPr>
            <w:pStyle w:val="TOC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3427A2" w14:paraId="3E821815" w14:textId="022E7BD7">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3427A2" w14:paraId="1FE2B5AC" w14:textId="71311CF9">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3427A2" w14:paraId="57604B5E" w14:textId="78DE98B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3427A2" w14:paraId="243844B8" w14:textId="7D3D3716">
          <w:pPr>
            <w:pStyle w:val="TOC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3427A2" w14:paraId="1DB10C14" w14:textId="6791E1E9">
          <w:pPr>
            <w:pStyle w:val="TOC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3427A2" w14:paraId="2C292ED0" w14:textId="7A29365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3427A2" w14:paraId="42F5A958" w14:textId="57129A31">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3427A2" w14:paraId="656E6F41" w14:textId="726CA0F6">
          <w:pPr>
            <w:pStyle w:val="TOC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3427A2" w14:paraId="58AF0C18" w14:textId="48950888">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3427A2" w14:paraId="4E6FDBBF" w14:textId="62C7432F">
          <w:pPr>
            <w:pStyle w:val="TOC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3427A2" w14:paraId="344DFEDC" w14:textId="0F7F56EA">
          <w:pPr>
            <w:pStyle w:val="TOC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3427A2" w14:paraId="2F371AE9" w14:textId="689D1124">
          <w:pPr>
            <w:pStyle w:val="TOC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3427A2" w14:paraId="70102014" w14:textId="71845E45">
          <w:pPr>
            <w:pStyle w:val="TOC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3427A2" w14:paraId="35AB8B63" w14:textId="61BF00A1">
          <w:pPr>
            <w:pStyle w:val="TOC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3427A2" w14:paraId="110F3301" w14:textId="36F1764F">
          <w:pPr>
            <w:pStyle w:val="TOC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3427A2" w14:paraId="0F245F45" w14:textId="0D942554">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3427A2" w14:paraId="01678C7F" w14:textId="57283BF6">
          <w:pPr>
            <w:pStyle w:val="TOC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3427A2" w14:paraId="7C85A0FA" w14:textId="082DE5FE">
          <w:pPr>
            <w:pStyle w:val="TOC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3427A2" w14:paraId="2D7D838B" w14:textId="308365F4">
          <w:pPr>
            <w:pStyle w:val="TOC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3427A2" w14:paraId="432C4017" w14:textId="46700502">
          <w:pPr>
            <w:pStyle w:val="TOC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3427A2" w14:paraId="13A38EF8" w14:textId="2176ED3A">
          <w:pPr>
            <w:pStyle w:val="TOC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3427A2" w14:paraId="04B0870E" w14:textId="06C1A265">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3427A2" w14:paraId="0339D817" w14:textId="371A6D58">
          <w:pPr>
            <w:pStyle w:val="TOC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3427A2" w14:paraId="5D23A014" w14:textId="6A74ADC4">
          <w:pPr>
            <w:pStyle w:val="TOC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3427A2" w14:paraId="3AC1022D" w14:textId="0C8BA683">
          <w:pPr>
            <w:pStyle w:val="TOC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3427A2" w14:paraId="197D39D6" w14:textId="1217F866">
          <w:pPr>
            <w:pStyle w:val="TOC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3427A2" w14:paraId="74209723" w14:textId="0CA89F8B">
          <w:pPr>
            <w:pStyle w:val="TOC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3427A2" w14:paraId="21531619" w14:textId="01B5E72A">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3427A2" w14:paraId="0B8384A4" w14:textId="3EB367E3">
          <w:pPr>
            <w:pStyle w:val="TOC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3427A2" w14:paraId="4F844CF6" w14:textId="75143CDC">
          <w:pPr>
            <w:pStyle w:val="TOC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3427A2" w14:paraId="21895ADA" w14:textId="6F95A7DA">
          <w:pPr>
            <w:pStyle w:val="TOC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3427A2" w14:paraId="2D6F1CBC" w14:textId="74B7EF2D">
          <w:pPr>
            <w:pStyle w:val="TOC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3427A2" w14:paraId="1AAE3356" w14:textId="1C51EEBC">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3427A2" w14:paraId="27F43852" w14:textId="55E7F5F0">
          <w:pPr>
            <w:pStyle w:val="TOC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3427A2" w14:paraId="5F215F9A" w14:textId="379C960E">
          <w:pPr>
            <w:pStyle w:val="TOC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3427A2" w14:paraId="1E5D9188" w14:textId="5340480A">
          <w:pPr>
            <w:pStyle w:val="TOC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3427A2" w14:paraId="06A4C82E" w14:textId="1DC99280">
          <w:pPr>
            <w:pStyle w:val="TOC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3427A2" w14:paraId="7AA041E8" w14:textId="52FE4A35">
          <w:pPr>
            <w:pStyle w:val="TOC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3427A2" w14:paraId="710D6022" w14:textId="2571933A">
          <w:pPr>
            <w:pStyle w:val="TOC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3427A2" w14:paraId="292DE620" w14:textId="0EAB91EB">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3427A2" w14:paraId="60E21125" w14:textId="792DFDBE">
          <w:pPr>
            <w:pStyle w:val="TOC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3427A2" w14:paraId="5BB8A922" w14:textId="7BC7CAFC">
          <w:pPr>
            <w:pStyle w:val="TOC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3427A2" w14:paraId="563D5E62" w14:textId="6BE8045B">
          <w:pPr>
            <w:pStyle w:val="TOC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3427A2" w14:paraId="0B5AB810" w14:textId="668B68E1">
          <w:pPr>
            <w:pStyle w:val="TOC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3427A2" w14:paraId="3253E4DA" w14:textId="6C34EFE9">
          <w:pPr>
            <w:pStyle w:val="TOC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3427A2" w14:paraId="577F4B06" w14:textId="6EE49296">
          <w:pPr>
            <w:pStyle w:val="TOC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3427A2" w14:paraId="496DF820" w14:textId="7711B8E4">
          <w:pPr>
            <w:pStyle w:val="TOC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3427A2" w14:paraId="1AD4C064" w14:textId="56CCAAC9">
          <w:pPr>
            <w:pStyle w:val="TOC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3427A2" w14:paraId="6EE56ADB" w14:textId="726B48F8">
          <w:pPr>
            <w:pStyle w:val="TOC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3427A2" w14:paraId="72414C0A" w14:textId="2E2DDF2C">
          <w:pPr>
            <w:pStyle w:val="TOC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3427A2" w14:paraId="4E0F1ED5" w14:textId="52568F18">
          <w:pPr>
            <w:pStyle w:val="TOC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3427A2" w14:paraId="351EAD51" w14:textId="20DB81C0">
          <w:pPr>
            <w:pStyle w:val="TOC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rsidRPr="00142DE9" w:rsidR="002F1804" w:rsidRDefault="00182179" w14:paraId="55E42B84" w14:textId="16F1072E">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7" w14:textId="182919BB">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A" w14:textId="7C2E3745">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182179" w14:paraId="55E42B8D" w14:textId="0EE78F45">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rsidRPr="00142DE9" w:rsidR="002F1804" w:rsidRDefault="00AC1DF0" w14:paraId="55E42B8F" w14:textId="77777777">
      <w:pPr>
        <w:pStyle w:val="Heading2"/>
      </w:pPr>
      <w:bookmarkStart w:name="_Toc145343649" w:id="2"/>
      <w:r w:rsidRPr="00142DE9">
        <w:t>Secțiunea A - Administrativă</w:t>
      </w:r>
      <w:bookmarkEnd w:id="2"/>
    </w:p>
    <w:p w:rsidRPr="00142DE9" w:rsidR="002F1804" w:rsidRDefault="00AC1DF0" w14:paraId="55E42B90" w14:textId="77777777">
      <w:pPr>
        <w:pStyle w:val="Heading3"/>
      </w:pPr>
      <w:bookmarkStart w:name="_Toc145343650" w:id="3"/>
      <w:r w:rsidRPr="00142DE9">
        <w:rPr>
          <w:rFonts w:eastAsia="Arial" w:cs="Arial"/>
        </w:rPr>
        <w:t>A1 Informații generale</w:t>
      </w:r>
      <w:bookmarkEnd w:id="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A629B1" w14:paraId="55E42B94" w14:textId="53B37B45">
            <w:pPr>
              <w:widowControl w:val="0"/>
              <w:rPr>
                <w:b/>
                <w:i/>
                <w:iCs/>
              </w:rPr>
            </w:pPr>
            <w:r w:rsidRPr="00142DE9">
              <w:rPr>
                <w:i/>
                <w:iCs/>
              </w:rPr>
              <w:t>Completare/</w:t>
            </w:r>
            <w:r w:rsidRPr="00142DE9" w:rsidR="00FE1DA6">
              <w:rPr>
                <w:i/>
                <w:iCs/>
              </w:rPr>
              <w:t>autocompletare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6E5D6B" w14:paraId="55E42B97" w14:textId="6FFD9C3E">
            <w:pPr>
              <w:widowControl w:val="0"/>
              <w:rPr>
                <w:i/>
                <w:iCs/>
              </w:rPr>
            </w:pPr>
            <w:r w:rsidRPr="00142DE9">
              <w:rPr>
                <w:i/>
                <w:iCs/>
              </w:rPr>
              <w:t>Completare/autocompletare</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FE1DA6" w14:paraId="55E42B9A" w14:textId="72B89810">
            <w:pPr>
              <w:widowControl w:val="0"/>
              <w:rPr>
                <w:i/>
                <w:iCs/>
              </w:rPr>
            </w:pPr>
            <w:r w:rsidRPr="00142DE9">
              <w:rPr>
                <w:i/>
                <w:iCs/>
              </w:rPr>
              <w:t>selectare</w:t>
            </w:r>
            <w:r w:rsidRPr="00142DE9" w:rsidR="00226E77">
              <w:rPr>
                <w:i/>
                <w:iCs/>
              </w:rPr>
              <w:t xml:space="preserve"> unică </w:t>
            </w:r>
            <w:r w:rsidRPr="00142DE9">
              <w:rPr>
                <w:i/>
                <w:iCs/>
              </w:rPr>
              <w:t xml:space="preserve">din listă </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226E77" w14:paraId="55E42B9D" w14:textId="358DD6C7">
            <w:pPr>
              <w:widowControl w:val="0"/>
              <w:rPr>
                <w:b/>
                <w:i/>
                <w:iCs/>
              </w:rPr>
            </w:pPr>
            <w:r w:rsidRPr="00142DE9">
              <w:rPr>
                <w:i/>
                <w:iCs/>
              </w:rPr>
              <w:t>Selectare unică din listă</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6E5D6B" w14:paraId="55E42BA0" w14:textId="4C8F51AA">
            <w:pPr>
              <w:widowControl w:val="0"/>
              <w:rPr>
                <w:i/>
                <w:iCs/>
              </w:rPr>
            </w:pPr>
            <w:r w:rsidRPr="00142DE9">
              <w:rPr>
                <w:i/>
                <w:iCs/>
              </w:rPr>
              <w:t>Completare/autocompletare</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1D6E61" w14:paraId="69DEA318" w14:textId="5BACF5EA">
            <w:pPr>
              <w:widowControl w:val="0"/>
              <w:pBdr>
                <w:top w:val="nil"/>
                <w:left w:val="nil"/>
                <w:bottom w:val="nil"/>
                <w:right w:val="nil"/>
                <w:between w:val="nil"/>
              </w:pBdr>
              <w:rPr>
                <w:i/>
                <w:iCs/>
              </w:rPr>
            </w:pPr>
            <w:r w:rsidRPr="00142DE9">
              <w:rPr>
                <w:i/>
                <w:iCs/>
              </w:rPr>
              <w:t>precompletată</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id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r w:rsidRPr="00142DE9">
              <w:rPr>
                <w:i/>
                <w:iCs/>
              </w:rPr>
              <w:t>prefinanțare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3D3E42C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lastRenderedPageBreak/>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B57E07" w14:paraId="55E42BD8" w14:textId="77777777">
        <w:trPr>
          <w:trHeight w:val="68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RDefault="00092CE7" w14:paraId="55E42BD6" w14:textId="1A170035">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rsidRPr="00142DE9" w:rsidR="002F1804" w:rsidRDefault="002F1804" w14:paraId="55E42BD7" w14:textId="77777777">
            <w:pPr>
              <w:rPr>
                <w:i/>
                <w:iCs/>
                <w:color w:val="E36C0A" w:themeColor="accent6" w:themeShade="BF"/>
              </w:rPr>
            </w:pP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 xml:space="preserve">i privind activitatea(ățile)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E" w14:textId="77777777">
      <w:pPr>
        <w:pStyle w:val="Heading3"/>
      </w:pPr>
      <w:bookmarkStart w:name="_Toc145343651" w:id="4"/>
      <w:r w:rsidRPr="00142DE9">
        <w:t>A2 Beneficiar</w:t>
      </w:r>
      <w:bookmarkEnd w:id="4"/>
      <w:r w:rsidRPr="00142DE9">
        <w:t xml:space="preserve">  </w:t>
      </w:r>
    </w:p>
    <w:p w:rsidRPr="00142DE9" w:rsidR="002F1804" w:rsidRDefault="00AC1DF0" w14:paraId="55E42BEF" w14:textId="77777777">
      <w:pPr>
        <w:pStyle w:val="Heading3"/>
        <w:rPr>
          <w:sz w:val="20"/>
          <w:szCs w:val="20"/>
        </w:rPr>
      </w:pPr>
      <w:bookmarkStart w:name="_Toc145343652" w:id="5"/>
      <w:r w:rsidRPr="00142DE9">
        <w:rPr>
          <w:rFonts w:eastAsia="Arial" w:cs="Arial"/>
        </w:rPr>
        <w:t>A2 Beneficiar și cobeneficiar(i)</w:t>
      </w:r>
      <w:bookmarkEnd w:id="5"/>
    </w:p>
    <w:p w:rsidRPr="00142DE9" w:rsidR="002F1804" w:rsidRDefault="00AC1DF0" w14:paraId="55E42BF2" w14:textId="77777777">
      <w:pPr>
        <w:pStyle w:val="Heading4"/>
        <w:ind w:left="-141" w:right="147"/>
        <w:jc w:val="both"/>
      </w:pPr>
      <w:bookmarkStart w:name="_Toc145343653" w:id="6"/>
      <w:r w:rsidRPr="00142DE9">
        <w:t>A2.1 Date generale entitate</w:t>
      </w:r>
      <w:bookmarkEnd w:id="6"/>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Pr="00142DE9" w:rsidR="006B0E8E" w:rsidTr="00C863D5" w14:paraId="55E42BF9" w14:textId="77777777">
        <w:trPr>
          <w:trHeight w:val="400"/>
        </w:trPr>
        <w:tc>
          <w:tcPr>
            <w:tcW w:w="3992" w:type="dxa"/>
          </w:tcPr>
          <w:p w:rsidRPr="00142DE9" w:rsidR="002F1804" w:rsidRDefault="00AC1DF0" w14:paraId="55E42BF5" w14:textId="77777777">
            <w:pPr>
              <w:widowControl w:val="0"/>
            </w:pPr>
            <w:r w:rsidRPr="00142DE9">
              <w:t>Rolul entității în proiect</w:t>
            </w:r>
          </w:p>
        </w:tc>
        <w:tc>
          <w:tcPr>
            <w:tcW w:w="564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posibilitate adăugare co-beneficiar(i) dacă tipul proiectului propus = parteneriat</w:t>
            </w:r>
          </w:p>
        </w:tc>
      </w:tr>
      <w:tr w:rsidRPr="00142DE9" w:rsidR="002811EB" w:rsidTr="00C863D5" w14:paraId="55E42BFD"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C863D5" w14:paraId="55E42C00"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C863D5" w14:paraId="55E42C03"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C863D5" w14:paraId="38AB093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r w:rsidRPr="00142DE9">
              <w:t>Id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C863D5" w14:paraId="55E42C09"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C863D5" w14:paraId="55E42C0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C863D5" w14:paraId="55E42C0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00583B6D" w:rsidP="00583B6D" w:rsidRDefault="00442EA3" w14:paraId="0B3001E2" w14:textId="77777777">
            <w:pPr>
              <w:widowControl w:val="0"/>
              <w:pBdr>
                <w:top w:val="nil"/>
                <w:left w:val="nil"/>
                <w:bottom w:val="nil"/>
                <w:right w:val="nil"/>
                <w:between w:val="nil"/>
              </w:pBdr>
              <w:rPr>
                <w:i/>
                <w:iCs/>
              </w:rPr>
            </w:pPr>
            <w:r>
              <w:rPr>
                <w:i/>
                <w:iCs/>
              </w:rPr>
              <w:t xml:space="preserve">selectare </w:t>
            </w:r>
            <w:r w:rsidR="00DC7E93">
              <w:rPr>
                <w:i/>
                <w:iCs/>
              </w:rPr>
              <w:t xml:space="preserve">din listă: </w:t>
            </w:r>
          </w:p>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583B6D" w:rsidR="00583B6D" w:rsidP="00583B6D" w:rsidRDefault="00583B6D" w14:paraId="787BDDFE" w14:textId="77777777">
            <w:pPr>
              <w:widowControl w:val="0"/>
              <w:pBdr>
                <w:top w:val="nil"/>
                <w:left w:val="nil"/>
                <w:bottom w:val="nil"/>
                <w:right w:val="nil"/>
                <w:between w:val="nil"/>
              </w:pBdr>
              <w:rPr>
                <w:i/>
                <w:iCs/>
              </w:rPr>
            </w:pPr>
            <w:r w:rsidRPr="00583B6D">
              <w:rPr>
                <w:i/>
                <w:iCs/>
              </w:rPr>
              <w:t>Autoritate publica locală</w:t>
            </w:r>
          </w:p>
          <w:p w:rsidRPr="00583B6D" w:rsidR="00583B6D" w:rsidP="00583B6D" w:rsidRDefault="00583B6D" w14:paraId="43004DB6" w14:textId="77777777">
            <w:pPr>
              <w:widowControl w:val="0"/>
              <w:pBdr>
                <w:top w:val="nil"/>
                <w:left w:val="nil"/>
                <w:bottom w:val="nil"/>
                <w:right w:val="nil"/>
                <w:between w:val="nil"/>
              </w:pBdr>
              <w:rPr>
                <w:i/>
                <w:iCs/>
              </w:rPr>
            </w:pPr>
            <w:r w:rsidRPr="00583B6D">
              <w:rPr>
                <w:i/>
                <w:iCs/>
              </w:rPr>
              <w:t>Organizație non-profit</w:t>
            </w:r>
          </w:p>
          <w:p w:rsidRPr="00583B6D" w:rsidR="00583B6D" w:rsidP="00583B6D" w:rsidRDefault="00583B6D" w14:paraId="7DB22371" w14:textId="77777777">
            <w:pPr>
              <w:widowControl w:val="0"/>
              <w:pBdr>
                <w:top w:val="nil"/>
                <w:left w:val="nil"/>
                <w:bottom w:val="nil"/>
                <w:right w:val="nil"/>
                <w:between w:val="nil"/>
              </w:pBdr>
              <w:rPr>
                <w:i/>
                <w:iCs/>
              </w:rPr>
            </w:pPr>
            <w:r w:rsidRPr="00583B6D">
              <w:rPr>
                <w:i/>
                <w:iCs/>
              </w:rPr>
              <w:t>Organizație internațională</w:t>
            </w:r>
          </w:p>
          <w:p w:rsidRPr="00142DE9" w:rsidR="00442EA3" w:rsidP="00583B6D" w:rsidRDefault="00583B6D" w14:paraId="55E42C0E" w14:textId="3606AE92">
            <w:pPr>
              <w:widowControl w:val="0"/>
              <w:pBdr>
                <w:top w:val="nil"/>
                <w:left w:val="nil"/>
                <w:bottom w:val="nil"/>
                <w:right w:val="nil"/>
                <w:between w:val="nil"/>
              </w:pBdr>
              <w:rPr>
                <w:i/>
                <w:iCs/>
              </w:rPr>
            </w:pPr>
            <w:r w:rsidRPr="00583B6D">
              <w:rPr>
                <w:i/>
                <w:iCs/>
              </w:rPr>
              <w:t>Instituție de învățământ/cercetare</w:t>
            </w:r>
          </w:p>
        </w:tc>
      </w:tr>
      <w:tr w:rsidRPr="00142DE9" w:rsidR="002811EB" w:rsidTr="00C863D5" w14:paraId="55E42C1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lastRenderedPageBreak/>
              <w:t>Procent Finanțare europeană nerambursabilă - %FEN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12" w14:textId="6F1C0B42">
            <w:pPr>
              <w:rPr>
                <w:i/>
                <w:iCs/>
              </w:rPr>
            </w:pPr>
            <w:r w:rsidRPr="00142DE9">
              <w:rPr>
                <w:i/>
                <w:iCs/>
              </w:rPr>
              <w:t>% număr cu 2 zecimale</w:t>
            </w:r>
          </w:p>
        </w:tc>
      </w:tr>
      <w:tr w:rsidRPr="00142DE9" w:rsidR="002811EB" w:rsidTr="00C863D5" w14:paraId="55E42C17" w14:textId="77777777">
        <w:trPr>
          <w:trHeight w:val="49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5" w14:textId="5E3A039E">
            <w:pPr>
              <w:rPr>
                <w:i/>
                <w:iCs/>
              </w:rPr>
            </w:pPr>
            <w:r w:rsidRPr="00892366">
              <w:rPr>
                <w:i/>
              </w:rPr>
              <w:t xml:space="preserve">Selectare </w:t>
            </w:r>
            <w:r w:rsidRPr="00892366" w:rsidR="0002090C">
              <w:rPr>
                <w:i/>
              </w:rPr>
              <w:t>23%</w:t>
            </w:r>
            <w:r w:rsidRPr="00892366" w:rsidR="005432A9">
              <w:rPr>
                <w:i/>
              </w:rPr>
              <w:t xml:space="preserve">, </w:t>
            </w:r>
            <w:r w:rsidRPr="00892366" w:rsidR="008F4055">
              <w:rPr>
                <w:i/>
              </w:rPr>
              <w:t>25%, 8</w:t>
            </w:r>
            <w:r w:rsidRPr="00892366" w:rsidR="00B361CA">
              <w:rPr>
                <w:i/>
              </w:rPr>
              <w:t>%</w:t>
            </w:r>
            <w:r w:rsidRPr="00892366" w:rsidR="00ED6004">
              <w:rPr>
                <w:i/>
              </w:rPr>
              <w:t xml:space="preserve"> sau 0%</w:t>
            </w:r>
          </w:p>
          <w:p w:rsidRPr="00142DE9" w:rsidR="002F1804" w:rsidRDefault="00AC1DF0" w14:paraId="55E42C16" w14:textId="77777777">
            <w:pPr>
              <w:spacing w:after="60"/>
              <w:jc w:val="both"/>
              <w:rPr>
                <w:i/>
                <w:iCs/>
              </w:rPr>
            </w:pPr>
            <w:r w:rsidRPr="00142DE9">
              <w:rPr>
                <w:i/>
                <w:iCs/>
              </w:rPr>
              <w:t>0% dacă Statut juridic (personalitate juridică) = aut publică centrală</w:t>
            </w:r>
          </w:p>
        </w:tc>
      </w:tr>
      <w:tr w:rsidRPr="00142DE9" w:rsidR="002811EB" w:rsidTr="00C863D5" w14:paraId="55E42C1B" w14:textId="77777777">
        <w:trPr>
          <w:trHeight w:val="147"/>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r w:rsidRPr="00142DE9">
              <w:rPr>
                <w:i/>
                <w:iCs/>
              </w:rPr>
              <w:t>Autocalcul %FEN+%FNN</w:t>
            </w:r>
          </w:p>
        </w:tc>
      </w:tr>
      <w:tr w:rsidRPr="00142DE9" w:rsidR="002811EB" w:rsidTr="00C863D5" w14:paraId="55E42C20" w14:textId="77777777">
        <w:trPr>
          <w:trHeight w:val="118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863D5" w14:paraId="55E42C2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C863D5" w14:paraId="55E42C29" w14:textId="77777777">
        <w:trPr>
          <w:trHeight w:val="12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8" w14:textId="082130B2">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C863D5" w14:paraId="55E42C2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E" w14:textId="7317E25D">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AC4DBC" w14:paraId="55E42C35" w14:textId="77777777">
        <w:trPr>
          <w:trHeight w:val="148"/>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AC4DBC" w14:paraId="55E42C3B" w14:textId="77777777">
        <w:trPr>
          <w:trHeight w:val="199"/>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3A" w14:textId="7656C73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Pr="00142DE9" w:rsidR="002F1804" w:rsidRDefault="00AC1DF0" w14:paraId="55E42C3F" w14:textId="766B0A5D">
      <w:pPr>
        <w:pStyle w:val="Heading4"/>
        <w:widowControl w:val="0"/>
      </w:pPr>
      <w:bookmarkStart w:name="_Toc145343654" w:id="7"/>
      <w:r w:rsidRPr="00142DE9">
        <w:t>A2.2 Alte date necesare privind entitatea</w:t>
      </w:r>
      <w:bookmarkEnd w:id="7"/>
      <w:r w:rsidRPr="00142DE9" w:rsidR="004A5BCB">
        <w:t xml:space="preserve"> </w:t>
      </w:r>
    </w:p>
    <w:p w:rsidRPr="008606DD" w:rsidR="002F1804" w:rsidRDefault="008606DD" w14:paraId="55E42C63" w14:textId="32044A64">
      <w:pPr>
        <w:widowControl w:val="0"/>
        <w:rPr>
          <w:b/>
          <w:bCs/>
        </w:rPr>
      </w:pPr>
      <w:r w:rsidRPr="008606DD">
        <w:rPr>
          <w:b/>
          <w:bCs/>
        </w:rPr>
        <w:t>Nu e cazul</w:t>
      </w:r>
    </w:p>
    <w:p w:rsidRPr="00142DE9" w:rsidR="002F1804" w:rsidRDefault="00AC1DF0" w14:paraId="55E42C68" w14:textId="77777777">
      <w:pPr>
        <w:pStyle w:val="Heading3"/>
      </w:pPr>
      <w:bookmarkStart w:name="_Toc145343655" w:id="8"/>
      <w:r w:rsidRPr="00142DE9">
        <w:t>A3 Declarații pe propria răspundere</w:t>
      </w:r>
      <w:bookmarkEnd w:id="8"/>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53EA5431"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rsidRPr="00142DE9" w:rsidR="005C7EDF" w:rsidP="005C7EDF" w:rsidRDefault="005C7EDF" w14:paraId="773FE6E2" w14:textId="1DABA37C">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rsidRPr="00142DE9" w:rsidR="005C7EDF" w:rsidP="005C7EDF" w:rsidRDefault="005C7EDF" w14:paraId="57B0C238" w14:textId="77777777">
            <w:pPr>
              <w:numPr>
                <w:ilvl w:val="0"/>
                <w:numId w:val="1"/>
              </w:numPr>
              <w:spacing w:before="60" w:after="60"/>
              <w:jc w:val="both"/>
              <w:rPr>
                <w:i/>
                <w:iCs/>
                <w:color w:val="E36C0A" w:themeColor="accent6" w:themeShade="BF"/>
              </w:rPr>
            </w:pPr>
            <w:r w:rsidRPr="00142DE9">
              <w:rPr>
                <w:i/>
                <w:iCs/>
                <w:color w:val="E36C0A" w:themeColor="accent6" w:themeShade="BF"/>
              </w:rPr>
              <w:lastRenderedPageBreak/>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24D90319">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777777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AM/OI.</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Pr="00142DE9" w:rsidR="002F1804" w:rsidRDefault="00AC1DF0" w14:paraId="55E42C70" w14:textId="77777777">
      <w:pPr>
        <w:pStyle w:val="Heading3"/>
        <w:rPr>
          <w:color w:val="000000"/>
        </w:rPr>
      </w:pPr>
      <w:bookmarkStart w:name="_Toc145343656" w:id="9"/>
      <w:r w:rsidRPr="00142DE9">
        <w:rPr>
          <w:color w:val="000000"/>
        </w:rPr>
        <w:t>A4 Alte date necesare privind proiectul propus</w:t>
      </w:r>
      <w:bookmarkEnd w:id="9"/>
    </w:p>
    <w:p w:rsidRPr="008606DD" w:rsidR="002F1804" w:rsidRDefault="008606DD" w14:paraId="55E42CD3" w14:textId="60C9DB36">
      <w:pPr>
        <w:ind w:right="147"/>
        <w:jc w:val="both"/>
        <w:rPr>
          <w:b/>
          <w:bCs/>
        </w:rPr>
      </w:pPr>
      <w:r w:rsidRPr="008606DD">
        <w:rPr>
          <w:b/>
          <w:bCs/>
        </w:rPr>
        <w:t>Nu e cazul</w:t>
      </w:r>
    </w:p>
    <w:p w:rsidRPr="00142DE9" w:rsidR="002F1804" w:rsidRDefault="00AC1DF0" w14:paraId="55E42CD4" w14:textId="77777777">
      <w:pPr>
        <w:pStyle w:val="Heading2"/>
      </w:pPr>
      <w:bookmarkStart w:name="_Toc145343657" w:id="10"/>
      <w:r w:rsidRPr="00142DE9">
        <w:rPr>
          <w:rFonts w:eastAsia="Arial" w:cs="Arial"/>
        </w:rPr>
        <w:lastRenderedPageBreak/>
        <w:t>Secțiunea B - Descrierea proiectului</w:t>
      </w:r>
      <w:bookmarkEnd w:id="10"/>
      <w:r w:rsidRPr="00142DE9">
        <w:rPr>
          <w:rFonts w:eastAsia="Arial" w:cs="Arial"/>
        </w:rPr>
        <w:t xml:space="preserve"> </w:t>
      </w:r>
    </w:p>
    <w:p w:rsidRPr="00142DE9" w:rsidR="002F1804" w:rsidRDefault="00AC1DF0" w14:paraId="55E42CD5" w14:textId="77777777">
      <w:pPr>
        <w:pStyle w:val="Heading3"/>
        <w:rPr>
          <w:sz w:val="20"/>
          <w:szCs w:val="20"/>
        </w:rPr>
      </w:pPr>
      <w:bookmarkStart w:name="_Toc145343658" w:id="11"/>
      <w:r w:rsidRPr="00142DE9">
        <w:t>B1 Relevanță și coerență</w:t>
      </w:r>
      <w:bookmarkEnd w:id="11"/>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Heading4"/>
            </w:pPr>
            <w:bookmarkStart w:name="_Toc145343659" w:id="12"/>
            <w:r w:rsidRPr="00142DE9">
              <w:rPr>
                <w:rFonts w:eastAsia="Arial" w:cs="Arial"/>
              </w:rPr>
              <w:t>B1.1 Contextul și obiectivul general</w:t>
            </w:r>
            <w:bookmarkEnd w:id="12"/>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Heading4"/>
            </w:pPr>
            <w:bookmarkStart w:name="_Toc145343660" w:id="13"/>
            <w:r w:rsidRPr="00142DE9">
              <w:rPr>
                <w:rFonts w:eastAsia="Arial" w:cs="Arial"/>
              </w:rPr>
              <w:t>B1.2 Analiza nevoilor și obiectivele specifice</w:t>
            </w:r>
            <w:bookmarkEnd w:id="13"/>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Heading4"/>
            </w:pPr>
            <w:bookmarkStart w:name="_Toc145343661" w:id="14"/>
            <w:r w:rsidRPr="00142DE9">
              <w:lastRenderedPageBreak/>
              <w:t>B1.3 Valoarea adăugată europeană</w:t>
            </w:r>
            <w:bookmarkEnd w:id="14"/>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Heading4"/>
            </w:pPr>
            <w:bookmarkStart w:name="_Toc145343662" w:id="15"/>
            <w:r w:rsidRPr="00142DE9">
              <w:rPr>
                <w:rFonts w:eastAsia="Arial" w:cs="Arial"/>
              </w:rPr>
              <w:t>B1.4 Conformitatea cu strategiile naționale</w:t>
            </w:r>
            <w:bookmarkEnd w:id="15"/>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Heading4"/>
            </w:pPr>
            <w:bookmarkStart w:name="_Toc145343663" w:id="16"/>
            <w:r w:rsidRPr="00142DE9">
              <w:rPr>
                <w:rFonts w:eastAsia="Arial" w:cs="Arial"/>
              </w:rPr>
              <w:t>B1.5 Complementaritatea și sinergia</w:t>
            </w:r>
            <w:bookmarkEnd w:id="16"/>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Heading4"/>
              <w:widowControl w:val="0"/>
              <w:spacing w:after="0"/>
            </w:pPr>
            <w:bookmarkStart w:name="_Toc145343664" w:id="17"/>
            <w:r w:rsidRPr="00142DE9">
              <w:rPr>
                <w:rFonts w:eastAsia="Arial" w:cs="Arial"/>
              </w:rPr>
              <w:lastRenderedPageBreak/>
              <w:t>B1.6 Alte informații relevante</w:t>
            </w:r>
            <w:bookmarkEnd w:id="17"/>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Heading3"/>
      </w:pPr>
      <w:bookmarkStart w:name="_Toc145343665" w:id="18"/>
      <w:r w:rsidRPr="00142DE9">
        <w:t>B2 Eficacitate și eficiență</w:t>
      </w:r>
      <w:bookmarkEnd w:id="18"/>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Heading4"/>
              <w:widowControl w:val="0"/>
              <w:spacing w:after="0"/>
              <w:jc w:val="both"/>
              <w:rPr>
                <w:sz w:val="20"/>
                <w:szCs w:val="20"/>
              </w:rPr>
            </w:pPr>
            <w:bookmarkStart w:name="_Toc145343666" w:id="19"/>
            <w:r w:rsidRPr="00142DE9">
              <w:rPr>
                <w:rFonts w:eastAsia="Arial" w:cs="Arial"/>
              </w:rPr>
              <w:t>B2.1 Concept și metodologie</w:t>
            </w:r>
            <w:bookmarkEnd w:id="19"/>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Heading4"/>
              <w:widowControl w:val="0"/>
              <w:spacing w:after="0"/>
            </w:pPr>
            <w:bookmarkStart w:name="_Toc145343667" w:id="20"/>
            <w:r w:rsidRPr="00142DE9">
              <w:t>B2.2 Managementul proiectului, asigurarea calității</w:t>
            </w:r>
            <w:bookmarkEnd w:id="20"/>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557FEB7D">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Pr="00825436" w:rsid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rsidRPr="00142DE9" w:rsidR="00865C35" w:rsidP="00865C35" w:rsidRDefault="00865C35" w14:paraId="5DEB822F" w14:textId="55EEFFC6">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Heading4"/>
            </w:pPr>
            <w:bookmarkStart w:name="_Toc145343668" w:id="21"/>
            <w:r w:rsidRPr="00142DE9">
              <w:lastRenderedPageBreak/>
              <w:t>B2.3 Gestionarea riscurilor critice</w:t>
            </w:r>
            <w:bookmarkEnd w:id="21"/>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Heading4"/>
            </w:pPr>
            <w:bookmarkStart w:name="_Toc145343669" w:id="22"/>
            <w:r w:rsidRPr="00142DE9">
              <w:t>B2.4 Raportul cost-eficacitate și gestiunea financiară</w:t>
            </w:r>
            <w:bookmarkEnd w:id="22"/>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Heading4"/>
              <w:widowControl w:val="0"/>
              <w:spacing w:after="0"/>
            </w:pPr>
            <w:bookmarkStart w:name="_Toc145343670" w:id="23"/>
            <w:r w:rsidRPr="00142DE9">
              <w:rPr>
                <w:rFonts w:eastAsia="Arial" w:cs="Arial"/>
              </w:rPr>
              <w:t>B2.5 Alte informații relevante</w:t>
            </w:r>
            <w:bookmarkEnd w:id="23"/>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Heading3"/>
      </w:pPr>
      <w:bookmarkStart w:name="_Toc145343671" w:id="24"/>
      <w:r w:rsidRPr="00142DE9">
        <w:rPr>
          <w:rFonts w:eastAsia="Arial" w:cs="Arial"/>
        </w:rPr>
        <w:t>B3 Impact și Sustenabilitate</w:t>
      </w:r>
      <w:bookmarkEnd w:id="24"/>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Heading4"/>
            </w:pPr>
            <w:bookmarkStart w:name="_Toc145343672" w:id="25"/>
            <w:r w:rsidRPr="00142DE9">
              <w:rPr>
                <w:rFonts w:eastAsia="Arial" w:cs="Arial"/>
              </w:rPr>
              <w:t>B3.1 Impact și ambiție</w:t>
            </w:r>
            <w:bookmarkEnd w:id="25"/>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Heading4"/>
              <w:widowControl w:val="0"/>
              <w:spacing w:after="0"/>
            </w:pPr>
            <w:bookmarkStart w:name="_Toc145343673" w:id="26"/>
            <w:r w:rsidRPr="00142DE9">
              <w:rPr>
                <w:rFonts w:eastAsia="Arial" w:cs="Arial"/>
              </w:rPr>
              <w:lastRenderedPageBreak/>
              <w:t>B3.2 Sustenabilitatea și continuitatea</w:t>
            </w:r>
            <w:bookmarkEnd w:id="26"/>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Heading4"/>
              <w:widowControl w:val="0"/>
              <w:spacing w:after="0"/>
              <w:rPr>
                <w:sz w:val="18"/>
                <w:szCs w:val="18"/>
                <w:highlight w:val="yellow"/>
              </w:rPr>
            </w:pPr>
            <w:bookmarkStart w:name="_Toc145343674" w:id="27"/>
            <w:r w:rsidRPr="00142DE9">
              <w:rPr>
                <w:rFonts w:eastAsia="Arial" w:cs="Arial"/>
              </w:rPr>
              <w:t>B3.3 Comunicarea, diseminarea și vizibilitatea</w:t>
            </w:r>
            <w:bookmarkEnd w:id="27"/>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Heading4"/>
              <w:widowControl w:val="0"/>
              <w:spacing w:after="0"/>
            </w:pPr>
            <w:bookmarkStart w:name="_Toc145343675" w:id="28"/>
            <w:r w:rsidRPr="00142DE9">
              <w:t>B3.4 Impactul asupra mediului</w:t>
            </w:r>
            <w:bookmarkEnd w:id="28"/>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Heading4"/>
              <w:widowControl w:val="0"/>
              <w:spacing w:after="0"/>
            </w:pPr>
            <w:bookmarkStart w:name="_Toc145343676" w:id="29"/>
            <w:r w:rsidRPr="00142DE9">
              <w:rPr>
                <w:rFonts w:eastAsia="Arial" w:cs="Arial"/>
              </w:rPr>
              <w:t>B3.5 Alte informații relevante</w:t>
            </w:r>
            <w:bookmarkEnd w:id="29"/>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footerReference w:type="first" r:id="Rb8aa8e536fef42bf"/>
        </w:sectPr>
      </w:pPr>
    </w:p>
    <w:p w:rsidRPr="00142DE9" w:rsidR="002F1804" w:rsidRDefault="00AC1DF0" w14:paraId="55E42D3E" w14:textId="77777777">
      <w:pPr>
        <w:pStyle w:val="Heading3"/>
      </w:pPr>
      <w:bookmarkStart w:name="_Toc145343677" w:id="30"/>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Heading4"/>
            </w:pPr>
            <w:bookmarkStart w:name="_Toc145343678" w:id="31"/>
            <w:r w:rsidRPr="00142DE9">
              <w:t>B4.1 Indicatorii de realizare</w:t>
            </w:r>
            <w:bookmarkEnd w:id="31"/>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Heading4"/>
        <w:spacing w:after="0" w:line="276" w:lineRule="auto"/>
        <w:rPr>
          <w:sz w:val="24"/>
          <w:szCs w:val="24"/>
        </w:rPr>
      </w:pPr>
      <w:bookmarkStart w:name="_Toc145343679" w:id="32"/>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cod și denumire subindicator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Heading4"/>
              <w:widowControl w:val="0"/>
              <w:spacing w:after="0"/>
            </w:pPr>
            <w:bookmarkStart w:name="_Toc145343680" w:id="33"/>
            <w:r w:rsidRPr="00142DE9">
              <w:lastRenderedPageBreak/>
              <w:t>B4.2 Indicatorii de rezultat</w:t>
            </w:r>
            <w:bookmarkEnd w:id="33"/>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Heading4"/>
        <w:spacing w:after="0" w:line="276" w:lineRule="auto"/>
        <w:rPr>
          <w:sz w:val="24"/>
          <w:szCs w:val="24"/>
        </w:rPr>
      </w:pPr>
      <w:bookmarkStart w:name="_Toc145343681" w:id="34"/>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cod și denumire subindicator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Heading3"/>
        <w:rPr>
          <w:sz w:val="20"/>
          <w:szCs w:val="20"/>
        </w:rPr>
      </w:pPr>
      <w:bookmarkStart w:name="_Toc145343682" w:id="35"/>
      <w:r w:rsidRPr="00142DE9">
        <w:rPr>
          <w:rFonts w:eastAsia="Arial" w:cs="Arial"/>
        </w:rPr>
        <w:lastRenderedPageBreak/>
        <w:t>B5 Rezultate, buget și intervenții</w:t>
      </w:r>
      <w:bookmarkEnd w:id="35"/>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Heading4"/>
              <w:widowControl w:val="0"/>
              <w:spacing w:after="0"/>
            </w:pPr>
            <w:bookmarkStart w:name="_Toc145343683" w:id="36"/>
            <w:r w:rsidRPr="00142DE9">
              <w:t>B5.1 Rezultate preconizate</w:t>
            </w:r>
            <w:bookmarkEnd w:id="36"/>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Pr="0B21B7EC" w:rsidR="6A43D3F2">
              <w:rPr>
                <w:i/>
                <w:iCs/>
                <w:color w:val="E36C0A" w:themeColor="accent6" w:themeShade="BF"/>
              </w:rPr>
              <w:t>seminar</w:t>
            </w:r>
            <w:r w:rsidRPr="0B21B7EC" w:rsidR="4E04560F">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Heading4"/>
      </w:pPr>
      <w:bookmarkStart w:name="_Toc145343684" w:id="37"/>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r w:rsidRPr="00B57E07">
              <w:rPr>
                <w:b/>
                <w:bCs/>
              </w:rPr>
              <w:t>Id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(id)</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id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lastRenderedPageBreak/>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Heading4"/>
        <w:widowControl w:val="0"/>
        <w:spacing w:after="0"/>
      </w:pPr>
      <w:bookmarkStart w:name="_Toc145343685" w:id="38"/>
      <w:r w:rsidRPr="00142DE9">
        <w:t>B5.2 Buget estimat</w:t>
      </w:r>
      <w:bookmarkEnd w:id="38"/>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8E16BA" w:rsidRDefault="008E16BA" w14:paraId="19DF20AF" w14:textId="5C4CD032">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8E16BA" w:rsidRDefault="008E16BA" w14:paraId="1FF5AAE0" w14:textId="748347E6">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8E16BA" w:rsidRDefault="008E16BA" w14:paraId="344F658C" w14:textId="214C501D">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rsidR="00254C3D" w:rsidP="008E16BA" w:rsidRDefault="00CC42F7" w14:paraId="248F5F7D" w14:textId="6391DDF4">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8B77F1" w:rsidP="008B77F1" w:rsidRDefault="008B77F1" w14:paraId="63B0EBA1"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rsidRPr="00427F60" w:rsidR="008B77F1" w:rsidP="008B77F1" w:rsidRDefault="008B77F1" w14:paraId="154C60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rsidRPr="00427F60" w:rsidR="008B77F1" w:rsidP="008B77F1" w:rsidRDefault="008B77F1" w14:paraId="2E14314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rsidRPr="00427F60" w:rsidR="008B77F1" w:rsidP="008B77F1" w:rsidRDefault="008B77F1" w14:paraId="57B3C1C4"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rsidRPr="00427F60" w:rsidR="008B77F1" w:rsidP="008B77F1" w:rsidRDefault="008B77F1" w14:paraId="261D6CE6" w14:textId="030ECD84">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rsidRPr="00427F60" w:rsidR="008B77F1" w:rsidP="008B77F1" w:rsidRDefault="008B77F1" w14:paraId="51E76E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rsidRPr="00427F60" w:rsidR="008B77F1" w:rsidP="008B77F1" w:rsidRDefault="008B77F1" w14:paraId="367C632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rsidRPr="00427F60" w:rsidR="008B77F1" w:rsidP="008B77F1" w:rsidRDefault="008B77F1" w14:paraId="5CF50FA8" w14:textId="77777777">
            <w:pPr>
              <w:pStyle w:val="ListParagraph"/>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rsidRPr="00142DE9" w:rsidR="008E16BA" w:rsidP="008E16BA" w:rsidRDefault="008E16BA" w14:paraId="2EA920ED" w14:textId="17230FC4">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rsidRPr="00142DE9" w:rsidR="008E16BA" w:rsidP="008E16BA" w:rsidRDefault="008E16BA" w14:paraId="2960FDDD" w14:textId="13FF1106">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8E16BA" w:rsidRDefault="008E16BA" w14:paraId="08F7D1FE" w14:textId="432D4DD1">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Pr="00142DE9" w:rsidR="00585605">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8E16BA" w:rsidRDefault="00B20FC2" w14:paraId="263FB46C" w14:textId="5EE3D0FD">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Pr="00142DE9" w:rsidR="008E16BA">
              <w:rPr>
                <w:i/>
                <w:iCs/>
                <w:color w:val="E36C0A" w:themeColor="accent6" w:themeShade="BF"/>
              </w:rPr>
              <w:t>.</w:t>
            </w:r>
          </w:p>
          <w:p w:rsidRPr="00142DE9" w:rsidR="008E16BA" w:rsidP="008E16BA" w:rsidRDefault="008E16BA" w14:paraId="74F96115" w14:textId="0FF3F070">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8E16BA" w:rsidRDefault="008E16BA" w14:paraId="5F691D61" w14:textId="56E05493">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8E16BA" w:rsidRDefault="0070102F" w14:paraId="426328E6" w14:textId="64D56BB9">
            <w:pPr>
              <w:spacing w:before="120" w:after="60"/>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(90%, conform anexei nr. IV la Regulamentul specific)</w:t>
            </w:r>
            <w:r w:rsidRPr="0019104A" w:rsidR="00370890">
              <w:rPr>
                <w:i/>
                <w:iCs/>
                <w:color w:val="E36C0A" w:themeColor="accent6" w:themeShade="BF"/>
              </w:rPr>
              <w:t>.</w:t>
            </w:r>
          </w:p>
          <w:p w:rsidRPr="0019104A" w:rsidR="005A2326" w:rsidP="009462CF" w:rsidRDefault="009462CF" w14:paraId="64A27FA7" w14:textId="45D5F420">
            <w:pPr>
              <w:spacing w:before="120" w:after="60"/>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9462CF" w:rsidRDefault="005A2326" w14:paraId="1A67A503" w14:textId="77777777">
            <w:pPr>
              <w:spacing w:before="120" w:after="60"/>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r w:rsidRPr="0019104A" w:rsidR="009462CF">
              <w:rPr>
                <w:i/>
                <w:iCs/>
                <w:color w:val="E36C0A" w:themeColor="accent6" w:themeShade="BF"/>
              </w:rPr>
              <w:t>real_cost</w:t>
            </w:r>
            <w:r w:rsidRPr="0019104A" w:rsidR="004C5FEA">
              <w:rPr>
                <w:i/>
                <w:iCs/>
                <w:color w:val="E36C0A" w:themeColor="accent6" w:themeShade="BF"/>
              </w:rPr>
              <w:t xml:space="preserve">, real-amortizare, </w:t>
            </w:r>
          </w:p>
          <w:p w:rsidRPr="0019104A" w:rsidR="000273CB" w:rsidP="009462CF" w:rsidRDefault="000273CB" w14:paraId="03964E1C" w14:textId="77777777">
            <w:pPr>
              <w:spacing w:before="120" w:after="60"/>
              <w:jc w:val="both"/>
              <w:rPr>
                <w:i/>
                <w:iCs/>
                <w:color w:val="E36C0A" w:themeColor="accent6" w:themeShade="BF"/>
              </w:rPr>
            </w:pPr>
            <w:r w:rsidRPr="0019104A">
              <w:rPr>
                <w:i/>
                <w:iCs/>
                <w:color w:val="E36C0A" w:themeColor="accent6" w:themeShade="BF"/>
              </w:rPr>
              <w:t>2. real în natură</w:t>
            </w:r>
          </w:p>
          <w:p w:rsidRPr="0019104A" w:rsidR="009462CF" w:rsidP="009462CF" w:rsidRDefault="000273CB" w14:paraId="65ABE418" w14:textId="1E6A1F3D">
            <w:pPr>
              <w:spacing w:before="120" w:after="60"/>
              <w:jc w:val="both"/>
              <w:rPr>
                <w:i/>
                <w:iCs/>
                <w:color w:val="E36C0A" w:themeColor="accent6" w:themeShade="BF"/>
              </w:rPr>
            </w:pPr>
            <w:r w:rsidRPr="0019104A">
              <w:rPr>
                <w:i/>
                <w:iCs/>
                <w:color w:val="E36C0A" w:themeColor="accent6" w:themeShade="BF"/>
              </w:rPr>
              <w:t xml:space="preserve">3. cost simplificat: </w:t>
            </w:r>
            <w:r w:rsidRPr="0019104A" w:rsidR="009462CF">
              <w:rPr>
                <w:i/>
                <w:iCs/>
                <w:color w:val="E36C0A" w:themeColor="accent6" w:themeShade="BF"/>
              </w:rPr>
              <w:t>SCO-cost_unitar</w:t>
            </w:r>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w:t>
            </w:r>
            <w:r w:rsidR="00E50193">
              <w:rPr>
                <w:i/>
                <w:iCs/>
                <w:color w:val="E36C0A" w:themeColor="accent6" w:themeShade="BF"/>
              </w:rPr>
              <w:t>PER</w:t>
            </w:r>
            <w:r w:rsidRPr="0019104A" w:rsidR="00FA43F1">
              <w:rPr>
                <w:i/>
                <w:iCs/>
                <w:color w:val="E36C0A" w:themeColor="accent6" w:themeShade="BF"/>
              </w:rPr>
              <w:t xml:space="preserve">, </w:t>
            </w:r>
            <w:r w:rsidRPr="0019104A" w:rsidR="009462CF">
              <w:rPr>
                <w:i/>
                <w:iCs/>
                <w:color w:val="E36C0A" w:themeColor="accent6" w:themeShade="BF"/>
              </w:rPr>
              <w:t>IND rata 15%</w:t>
            </w:r>
            <w:r w:rsidR="00E50193">
              <w:rPr>
                <w:i/>
                <w:iCs/>
                <w:color w:val="E36C0A" w:themeColor="accent6" w:themeShade="BF"/>
              </w:rPr>
              <w:t>PER</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8E16BA" w:rsidRDefault="004A017A" w14:paraId="71C6AF88" w14:textId="0CAF1FD2">
            <w:pPr>
              <w:spacing w:before="120" w:after="60"/>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selectat </w:t>
            </w:r>
            <w:r w:rsidRPr="0019104A" w:rsidR="00FC4E00">
              <w:rPr>
                <w:i/>
                <w:iCs/>
                <w:color w:val="E36C0A" w:themeColor="accent6" w:themeShade="BF"/>
              </w:rPr>
              <w:t>=</w:t>
            </w:r>
            <w:r w:rsidRPr="0019104A" w:rsidR="005A17BA">
              <w:rPr>
                <w:i/>
                <w:iCs/>
                <w:color w:val="E36C0A" w:themeColor="accent6" w:themeShade="BF"/>
              </w:rPr>
              <w:t xml:space="preserve"> </w:t>
            </w:r>
            <w:r w:rsidRPr="0019104A" w:rsidR="000066F6">
              <w:rPr>
                <w:i/>
                <w:iCs/>
                <w:color w:val="E36C0A" w:themeColor="accent6" w:themeShade="BF"/>
              </w:rPr>
              <w:t>cost_</w:t>
            </w:r>
            <w:r w:rsidRPr="0019104A" w:rsidR="00742F56">
              <w:rPr>
                <w:i/>
                <w:iCs/>
                <w:color w:val="E36C0A" w:themeColor="accent6" w:themeShade="BF"/>
              </w:rPr>
              <w:t>simplificat</w:t>
            </w:r>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8E16BA" w:rsidRDefault="007563ED" w14:paraId="7F45FC43" w14:textId="5BDA8645">
            <w:pPr>
              <w:spacing w:before="120" w:after="60"/>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 xml:space="preserve">introduce o linie de cost (cost_buget id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r w:rsidRPr="0019104A" w:rsidR="006425AC">
              <w:rPr>
                <w:i/>
                <w:iCs/>
                <w:color w:val="E36C0A" w:themeColor="accent6" w:themeShade="BF"/>
              </w:rPr>
              <w:t>cost_simplificat</w:t>
            </w:r>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00B33482">
              <w:rPr>
                <w:i/>
                <w:iCs/>
                <w:color w:val="E36C0A" w:themeColor="accent6" w:themeShade="BF"/>
              </w:rPr>
              <w:t xml:space="preserve">=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pentru cost_buget id</w:t>
            </w:r>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7563ED" w:rsidRDefault="007563ED" w14:paraId="70BE6D6C" w14:textId="5CCD742A">
            <w:pPr>
              <w:spacing w:before="120" w:after="60"/>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 xml:space="preserve">introduce o linie de cost (cost_buget id 2), </w:t>
            </w:r>
            <w:r w:rsidRPr="0019104A" w:rsidR="002254A9">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Pr="0019104A" w:rsidR="000240B6">
              <w:rPr>
                <w:i/>
                <w:iCs/>
                <w:color w:val="E36C0A" w:themeColor="accent6" w:themeShade="BF"/>
              </w:rPr>
              <w:t>SCO-cost_unitar</w:t>
            </w:r>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cost_buget id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7D7F90" w:rsidRDefault="007D7F90" w14:paraId="2185D7B2" w14:textId="62C0D3A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r w:rsidRPr="0019104A" w:rsidR="0009023F">
              <w:rPr>
                <w:i/>
                <w:iCs/>
                <w:color w:val="E36C0A" w:themeColor="accent6" w:themeShade="BF"/>
              </w:rPr>
              <w:t>cost_buget</w:t>
            </w:r>
            <w:r w:rsidRPr="0019104A" w:rsidR="00941B5A">
              <w:rPr>
                <w:i/>
                <w:iCs/>
                <w:color w:val="E36C0A" w:themeColor="accent6" w:themeShade="BF"/>
              </w:rPr>
              <w:t xml:space="preserve"> id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Pr="0019104A" w:rsidR="009F435F">
              <w:rPr>
                <w:i/>
                <w:iCs/>
                <w:color w:val="E36C0A" w:themeColor="accent6" w:themeShade="BF"/>
              </w:rPr>
              <w:t>_costuri</w:t>
            </w:r>
            <w:proofErr w:type="spellEnd"/>
            <w:r w:rsidRPr="0019104A" w:rsidR="009F435F">
              <w:rPr>
                <w:i/>
                <w:iCs/>
                <w:color w:val="E36C0A" w:themeColor="accent6" w:themeShade="BF"/>
              </w:rPr>
              <w:t>-</w:t>
            </w:r>
            <w:r w:rsidR="00B10CA1">
              <w:rPr>
                <w:i/>
                <w:iCs/>
                <w:color w:val="E36C0A" w:themeColor="accent6" w:themeShade="BF"/>
              </w:rPr>
              <w:t>eligibile</w:t>
            </w:r>
            <w:r w:rsidRPr="0019104A" w:rsidR="009F435F">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Pr="0019104A" w:rsidR="009C6ACF">
              <w:rPr>
                <w:i/>
                <w:iCs/>
                <w:color w:val="E36C0A" w:themeColor="accent6" w:themeShade="BF"/>
              </w:rPr>
              <w:t xml:space="preserve">, </w:t>
            </w:r>
            <w:r w:rsidRPr="0019104A">
              <w:rPr>
                <w:i/>
                <w:iCs/>
                <w:color w:val="E36C0A" w:themeColor="accent6" w:themeShade="BF"/>
              </w:rPr>
              <w:t xml:space="preserve">Tip finanțare = cost_simplificat, Modalitate de finanțare = </w:t>
            </w:r>
            <w:r w:rsidRPr="0019104A" w:rsidR="009C6ACF">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r w:rsidRPr="0019104A" w:rsidR="00785169">
              <w:rPr>
                <w:i/>
                <w:iCs/>
                <w:color w:val="E36C0A" w:themeColor="accent6" w:themeShade="BF"/>
              </w:rPr>
              <w:t>cost_buget</w:t>
            </w:r>
            <w:r w:rsidRPr="0019104A" w:rsidR="00A667AB">
              <w:rPr>
                <w:i/>
                <w:iCs/>
                <w:color w:val="E36C0A" w:themeColor="accent6" w:themeShade="BF"/>
              </w:rPr>
              <w:t xml:space="preserve"> id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7563ED" w:rsidRDefault="00135E66" w14:paraId="093CEDE9" w14:textId="476AAE1C">
            <w:pPr>
              <w:spacing w:before="120" w:after="60"/>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cobeneficiari,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id_denumire se va selecta </w:t>
            </w:r>
            <w:r w:rsidR="008F6311">
              <w:rPr>
                <w:i/>
                <w:iCs/>
                <w:color w:val="E36C0A" w:themeColor="accent6" w:themeShade="BF"/>
              </w:rPr>
              <w:t>R0</w:t>
            </w:r>
            <w:r w:rsidR="00387B3F">
              <w:rPr>
                <w:i/>
                <w:iCs/>
                <w:color w:val="E36C0A" w:themeColor="accent6" w:themeShade="BF"/>
              </w:rPr>
              <w:t>, dacă există mai mult de un rezultat</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3B5181" w14:paraId="55E42DE2" w14:textId="545A20A8">
            <w:pPr>
              <w:spacing w:before="120" w:after="60"/>
              <w:jc w:val="both"/>
              <w:rPr>
                <w:i/>
                <w:iCs/>
                <w:color w:val="337AB7"/>
                <w:lang w:val="en-US"/>
              </w:rPr>
            </w:pPr>
            <w:r w:rsidRPr="00E6008E">
              <w:rPr>
                <w:i/>
                <w:iCs/>
                <w:color w:val="337AB7"/>
                <w:u w:val="single"/>
                <w:lang w:val="en-US"/>
              </w:rPr>
              <w:t>ATEN</w:t>
            </w:r>
            <w:r w:rsidRPr="00E6008E">
              <w:rPr>
                <w:i/>
                <w:iCs/>
                <w:color w:val="337AB7"/>
                <w:u w:val="single"/>
              </w:rPr>
              <w:t>ȚIE:</w:t>
            </w:r>
            <w:r>
              <w:rPr>
                <w:i/>
                <w:iCs/>
                <w:color w:val="337AB7"/>
              </w:rPr>
              <w:t xml:space="preserve"> dacă costul total eligibil (TCE) al proiectului este mai mic de 200.000 euro (echivalent lei la cursul infoeuro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w:history="1" r:id="rId15">
              <w:r w:rsidRPr="00A437D3">
                <w:rPr>
                  <w:rStyle w:val="Hyperlink"/>
                  <w:i/>
                  <w:iCs/>
                </w:rPr>
                <w:t>https://fed.mai.gov.ro/fed-2021-2027/metodologii-programe-nationale-2021-2027-afaceri-interne/</w:t>
              </w:r>
            </w:hyperlink>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lastRenderedPageBreak/>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Heading4"/>
      </w:pPr>
      <w:bookmarkStart w:name="_Toc145343686" w:id="39"/>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1A838A41">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id cost buget</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Rezultat planific</w:t>
            </w:r>
            <w:r w:rsidRPr="00142DE9">
              <w:lastRenderedPageBreak/>
              <w:t xml:space="preserve">at </w:t>
            </w:r>
            <w:r w:rsidRPr="00142DE9">
              <w:rPr>
                <w:rFonts w:eastAsia="Arial" w:cs="Arial"/>
              </w:rPr>
              <w:t>id</w:t>
            </w:r>
            <w:r w:rsidR="007C675C">
              <w:rPr>
                <w:rFonts w:eastAsia="Arial" w:cs="Arial"/>
              </w:rPr>
              <w:t>_</w:t>
            </w:r>
            <w:r w:rsidRPr="00142DE9">
              <w:rPr>
                <w:rFonts w:eastAsia="Arial" w:cs="Arial"/>
              </w:rPr>
              <w:t>denumire</w:t>
            </w:r>
          </w:p>
        </w:tc>
        <w:tc>
          <w:tcPr>
            <w:tcW w:w="975" w:type="dxa"/>
          </w:tcPr>
          <w:p w:rsidRPr="00142DE9" w:rsidR="002F1804" w:rsidRDefault="00AC1DF0" w14:paraId="55E42DEE" w14:textId="2EDC1A27">
            <w:pPr>
              <w:widowControl w:val="0"/>
            </w:pPr>
            <w:r w:rsidRPr="00142DE9">
              <w:lastRenderedPageBreak/>
              <w:t>Entitate respons</w:t>
            </w:r>
            <w:r w:rsidRPr="00142DE9">
              <w:lastRenderedPageBreak/>
              <w:t>abilă</w:t>
            </w:r>
            <w:r w:rsidR="005A5385">
              <w:t xml:space="preserve"> (</w:t>
            </w:r>
            <w:r w:rsidR="00BE4D8A">
              <w:t>ID)</w:t>
            </w:r>
          </w:p>
        </w:tc>
        <w:tc>
          <w:tcPr>
            <w:tcW w:w="975" w:type="dxa"/>
          </w:tcPr>
          <w:p w:rsidRPr="00142DE9" w:rsidR="002F1804" w:rsidRDefault="00AC1DF0" w14:paraId="55E42DEF" w14:textId="77777777">
            <w:pPr>
              <w:widowControl w:val="0"/>
            </w:pPr>
            <w:r w:rsidRPr="00142DE9">
              <w:lastRenderedPageBreak/>
              <w:t xml:space="preserve">Denumire cost, </w:t>
            </w:r>
            <w:r w:rsidRPr="00142DE9">
              <w:lastRenderedPageBreak/>
              <w:t xml:space="preserve">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lastRenderedPageBreak/>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r w:rsidRPr="00142DE9">
              <w:rPr>
                <w:rFonts w:eastAsia="Arial" w:cs="Arial"/>
              </w:rPr>
              <w:lastRenderedPageBreak/>
              <w:t>id și denumire</w:t>
            </w:r>
          </w:p>
        </w:tc>
        <w:tc>
          <w:tcPr>
            <w:tcW w:w="975" w:type="dxa"/>
          </w:tcPr>
          <w:p w:rsidRPr="00142DE9" w:rsidR="002F1804" w:rsidRDefault="00AC1DF0" w14:paraId="55E42DF3" w14:textId="6F14F5E5">
            <w:pPr>
              <w:widowControl w:val="0"/>
            </w:pPr>
            <w:r w:rsidRPr="00142DE9">
              <w:lastRenderedPageBreak/>
              <w:t xml:space="preserve">Subcategorie </w:t>
            </w:r>
            <w:r w:rsidRPr="00142DE9">
              <w:lastRenderedPageBreak/>
              <w:t xml:space="preserve">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4" w14:textId="77777777">
            <w:pPr>
              <w:widowControl w:val="0"/>
            </w:pPr>
            <w:r w:rsidRPr="00142DE9">
              <w:rPr>
                <w:rFonts w:eastAsia="Arial" w:cs="Arial"/>
              </w:rPr>
              <w:lastRenderedPageBreak/>
              <w:t>Tip finanțar</w:t>
            </w:r>
            <w:r w:rsidRPr="00142DE9">
              <w:rPr>
                <w:rFonts w:eastAsia="Arial" w:cs="Arial"/>
              </w:rPr>
              <w:lastRenderedPageBreak/>
              <w:t>e</w:t>
            </w:r>
          </w:p>
        </w:tc>
        <w:tc>
          <w:tcPr>
            <w:tcW w:w="975" w:type="dxa"/>
          </w:tcPr>
          <w:p w:rsidRPr="00142DE9" w:rsidR="002F1804" w:rsidRDefault="00AC1DF0" w14:paraId="55E42DF5" w14:textId="77777777">
            <w:pPr>
              <w:widowControl w:val="0"/>
            </w:pPr>
            <w:r w:rsidRPr="00142DE9">
              <w:rPr>
                <w:rFonts w:eastAsia="Arial" w:cs="Arial"/>
              </w:rPr>
              <w:lastRenderedPageBreak/>
              <w:t xml:space="preserve">Modalitate </w:t>
            </w:r>
            <w:r w:rsidRPr="00142DE9">
              <w:rPr>
                <w:rFonts w:eastAsia="Arial" w:cs="Arial"/>
              </w:rPr>
              <w:lastRenderedPageBreak/>
              <w:t xml:space="preserve">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lastRenderedPageBreak/>
              <w:t xml:space="preserve">SCO-UM </w:t>
            </w:r>
          </w:p>
        </w:tc>
        <w:tc>
          <w:tcPr>
            <w:tcW w:w="927" w:type="dxa"/>
          </w:tcPr>
          <w:p w:rsidRPr="00142DE9" w:rsidR="002F1804" w:rsidRDefault="00AC1DF0" w14:paraId="55E42DF8" w14:textId="77777777">
            <w:pPr>
              <w:widowControl w:val="0"/>
            </w:pPr>
            <w:r w:rsidRPr="00142DE9">
              <w:t>SCO-indicat</w:t>
            </w:r>
            <w:r w:rsidRPr="00142DE9">
              <w:lastRenderedPageBreak/>
              <w:t>or</w:t>
            </w:r>
          </w:p>
        </w:tc>
        <w:tc>
          <w:tcPr>
            <w:tcW w:w="1023" w:type="dxa"/>
          </w:tcPr>
          <w:p w:rsidRPr="00142DE9" w:rsidR="002F1804" w:rsidRDefault="00AC1DF0" w14:paraId="55E42DF9" w14:textId="77777777">
            <w:pPr>
              <w:widowControl w:val="0"/>
            </w:pPr>
            <w:r w:rsidRPr="00142DE9">
              <w:lastRenderedPageBreak/>
              <w:t>SCO- cost-</w:t>
            </w:r>
            <w:r w:rsidRPr="00142DE9">
              <w:lastRenderedPageBreak/>
              <w:t>sumă</w:t>
            </w:r>
          </w:p>
        </w:tc>
        <w:tc>
          <w:tcPr>
            <w:tcW w:w="1386" w:type="dxa"/>
          </w:tcPr>
          <w:p w:rsidRPr="00142DE9" w:rsidR="002F1804" w:rsidRDefault="00AC1DF0" w14:paraId="55E42DFA" w14:textId="77777777">
            <w:pPr>
              <w:widowControl w:val="0"/>
            </w:pPr>
            <w:r w:rsidRPr="00142DE9">
              <w:lastRenderedPageBreak/>
              <w:t>Cost eligibil estimat</w:t>
            </w:r>
          </w:p>
        </w:tc>
        <w:tc>
          <w:tcPr>
            <w:tcW w:w="1436" w:type="dxa"/>
          </w:tcPr>
          <w:p w:rsidRPr="00142DE9" w:rsidR="002F1804" w:rsidRDefault="00AC1DF0" w14:paraId="55E42DFB" w14:textId="77777777">
            <w:pPr>
              <w:widowControl w:val="0"/>
            </w:pPr>
            <w:r w:rsidRPr="00142DE9">
              <w:t xml:space="preserve">Cheltuieli neeligibile </w:t>
            </w:r>
            <w:r w:rsidRPr="00142DE9">
              <w:lastRenderedPageBreak/>
              <w:t>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lastRenderedPageBreak/>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-subtotaluri pe id_entitate</w:t>
            </w:r>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-subtotaluri pe id_entitate</w:t>
            </w:r>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-subtotaluri pe id_entitate</w:t>
            </w:r>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-subtotaluri pe id_entitate</w:t>
            </w:r>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-subtotaluri pe id_entitate</w:t>
            </w:r>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4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r w:rsidRPr="00142DE9">
              <w:t>id_entitate = 1</w:t>
            </w:r>
          </w:p>
        </w:tc>
        <w:tc>
          <w:tcPr>
            <w:tcW w:w="2306" w:type="dxa"/>
            <w:gridSpan w:val="2"/>
          </w:tcPr>
          <w:p w:rsidRPr="00142DE9" w:rsidR="002F1804" w:rsidRDefault="00AC1DF0" w14:paraId="55E42E54" w14:textId="77777777">
            <w:pPr>
              <w:widowControl w:val="0"/>
              <w:spacing w:line="276" w:lineRule="auto"/>
              <w:rPr>
                <w:sz w:val="22"/>
                <w:szCs w:val="22"/>
              </w:rPr>
            </w:pPr>
            <w:r w:rsidRPr="00142DE9">
              <w:rPr>
                <w:sz w:val="22"/>
                <w:szCs w:val="22"/>
              </w:rPr>
              <w:t>id_entitate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r w:rsidRPr="00142DE9">
              <w:rPr>
                <w:b/>
              </w:rPr>
              <w:t>id</w:t>
            </w:r>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lastRenderedPageBreak/>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Heading4"/>
              <w:widowControl w:val="0"/>
              <w:spacing w:after="0"/>
              <w:rPr>
                <w:color w:val="4472C4"/>
                <w:sz w:val="20"/>
                <w:szCs w:val="20"/>
                <w:highlight w:val="yellow"/>
              </w:rPr>
            </w:pPr>
            <w:bookmarkStart w:name="_Toc145343687" w:id="41"/>
            <w:r w:rsidRPr="00142DE9">
              <w:rPr>
                <w:rFonts w:eastAsia="Arial" w:cs="Arial"/>
              </w:rPr>
              <w:t>B5.3. Domeniile de intervenție și tipurile de acțiuni abordate</w:t>
            </w:r>
            <w:bookmarkEnd w:id="41"/>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Heading4"/>
      </w:pPr>
      <w:bookmarkStart w:name="_Toc145343688" w:id="42"/>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id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lastRenderedPageBreak/>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Heading3"/>
      </w:pPr>
      <w:bookmarkStart w:name="_Toc145343689" w:id="43"/>
      <w:r w:rsidRPr="00142DE9">
        <w:t>B6 Calendare</w:t>
      </w:r>
      <w:bookmarkEnd w:id="43"/>
    </w:p>
    <w:p w:rsidRPr="00022289" w:rsidR="00022289" w:rsidP="00022289" w:rsidRDefault="00022289" w14:paraId="203A54F5" w14:textId="02E0479E">
      <w:pPr>
        <w:pStyle w:val="Heading4"/>
        <w:widowControl w:val="0"/>
        <w:spacing w:before="0" w:after="0"/>
      </w:pPr>
      <w:bookmarkStart w:name="_Toc145343690" w:id="44"/>
      <w:r w:rsidRPr="00142DE9">
        <w:t>B6.1 Calendar de implementare</w:t>
      </w:r>
      <w:bookmarkEnd w:id="44"/>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r w:rsidRPr="00E345F6">
              <w:rPr>
                <w:b/>
                <w:bCs/>
                <w:i/>
                <w:color w:val="E36C0A" w:themeColor="accent6" w:themeShade="BF"/>
              </w:rPr>
              <w:lastRenderedPageBreak/>
              <w:t>CTR_contractare</w:t>
            </w:r>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Heading4"/>
      </w:pPr>
      <w:bookmarkStart w:name="_Toc145343691" w:id="45"/>
      <w:r w:rsidRPr="00142DE9">
        <w:lastRenderedPageBreak/>
        <w:t>TABEL6.1 Calendar de implementare</w:t>
      </w:r>
      <w:bookmarkEnd w:id="45"/>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r w:rsidRPr="00142DE9">
              <w:rPr>
                <w:rFonts w:eastAsia="Arial" w:cs="Arial"/>
              </w:rPr>
              <w:t>id și denumire cost_buget</w:t>
            </w:r>
          </w:p>
        </w:tc>
        <w:tc>
          <w:tcPr>
            <w:tcW w:w="1625" w:type="dxa"/>
          </w:tcPr>
          <w:p w:rsidRPr="00142DE9" w:rsidR="002F1804" w:rsidRDefault="00AC1DF0" w14:paraId="55E42F3C" w14:textId="77777777">
            <w:pPr>
              <w:widowControl w:val="0"/>
            </w:pPr>
            <w:r w:rsidRPr="00142DE9">
              <w:rPr>
                <w:rFonts w:eastAsia="Arial" w:cs="Arial"/>
              </w:rPr>
              <w:t>id și denumire rezultat asociat</w:t>
            </w:r>
          </w:p>
        </w:tc>
        <w:tc>
          <w:tcPr>
            <w:tcW w:w="1625" w:type="dxa"/>
          </w:tcPr>
          <w:p w:rsidRPr="00142DE9" w:rsidR="002F1804" w:rsidRDefault="00AC1DF0" w14:paraId="55E42F3D" w14:textId="77777777">
            <w:pPr>
              <w:widowControl w:val="0"/>
            </w:pPr>
            <w:r w:rsidRPr="00142DE9">
              <w:t xml:space="preserve">id etapă-cheie </w:t>
            </w:r>
          </w:p>
        </w:tc>
        <w:tc>
          <w:tcPr>
            <w:tcW w:w="3250" w:type="dxa"/>
          </w:tcPr>
          <w:p w:rsidRPr="00142DE9" w:rsidR="002F1804" w:rsidRDefault="00AC1DF0" w14:paraId="55E42F3E" w14:textId="77777777">
            <w:pPr>
              <w:widowControl w:val="0"/>
            </w:pPr>
            <w:r w:rsidRPr="00142DE9">
              <w:t>etapa-cheie (milestone)</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w:t>
            </w:r>
            <w:r w:rsidRPr="00142DE9">
              <w:rPr>
                <w:i/>
                <w:iCs/>
                <w:color w:val="FF9900"/>
                <w:sz w:val="18"/>
                <w:szCs w:val="18"/>
              </w:rPr>
              <w:lastRenderedPageBreak/>
              <w:t xml:space="preserve">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lastRenderedPageBreak/>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lastRenderedPageBreak/>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lastRenderedPageBreak/>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Heading4"/>
        <w:widowControl w:val="0"/>
        <w:spacing w:before="0" w:after="0"/>
        <w:rPr>
          <w:shd w:val="clear" w:color="auto" w:fill="F1C232"/>
        </w:rPr>
      </w:pPr>
      <w:bookmarkStart w:name="_Toc145343692" w:id="46"/>
      <w:r w:rsidRPr="00142DE9">
        <w:rPr>
          <w:rFonts w:eastAsia="Arial" w:cs="Arial"/>
        </w:rPr>
        <w:t>B6.2 Calendar de prefinanțare-rambursare</w:t>
      </w:r>
      <w:bookmarkEnd w:id="46"/>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rsidR="002F1804" w:rsidP="00CC3401" w:rsidRDefault="00CC3401" w14:paraId="475FE631" w14:textId="77777777">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r w:rsidRPr="005A6A72" w:rsidR="005A6A72">
              <w:rPr>
                <w:i/>
                <w:color w:val="E36C0A" w:themeColor="accent6" w:themeShade="BF"/>
              </w:rPr>
              <w:t>SCO_realizare-indicator-SCO</w:t>
            </w:r>
            <w:r w:rsidR="0054131B">
              <w:rPr>
                <w:i/>
                <w:color w:val="E36C0A" w:themeColor="accent6" w:themeShade="BF"/>
              </w:rPr>
              <w:t>.</w:t>
            </w:r>
          </w:p>
          <w:p w:rsidRPr="00142DE9" w:rsidR="005A6A72" w:rsidP="00CC3401" w:rsidRDefault="00723A0D" w14:paraId="55E42F75" w14:textId="435B8D05">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Pr="0063004B" w:rsidR="0063004B">
              <w:rPr>
                <w:i/>
                <w:color w:val="2E75B5"/>
              </w:rPr>
              <w:t>Contribuția Financiară Nerambursabilă</w:t>
            </w:r>
            <w:r w:rsidR="0063004B">
              <w:rPr>
                <w:i/>
                <w:color w:val="2E75B5"/>
              </w:rPr>
              <w:t xml:space="preserve"> (CFN) din tabelul B 5.2.2</w:t>
            </w:r>
            <w:r>
              <w:rPr>
                <w:i/>
                <w:color w:val="2E75B5"/>
              </w:rPr>
              <w:t>.</w:t>
            </w:r>
          </w:p>
        </w:tc>
      </w:tr>
    </w:tbl>
    <w:p w:rsidRPr="00142DE9" w:rsidR="002F1804" w:rsidRDefault="002F1804" w14:paraId="55E42F77" w14:textId="77777777">
      <w:pPr>
        <w:spacing w:line="276" w:lineRule="auto"/>
      </w:pPr>
    </w:p>
    <w:p w:rsidRPr="00142DE9" w:rsidR="002F1804" w:rsidRDefault="00AC1DF0" w14:paraId="55E42F78" w14:textId="77777777">
      <w:pPr>
        <w:pStyle w:val="Heading4"/>
        <w:spacing w:after="0" w:line="276" w:lineRule="auto"/>
      </w:pPr>
      <w:bookmarkStart w:name="_Toc145343693" w:id="47"/>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Sumă estimată prefinanțare (A)</w:t>
            </w:r>
          </w:p>
        </w:tc>
        <w:tc>
          <w:tcPr>
            <w:tcW w:w="2435" w:type="dxa"/>
          </w:tcPr>
          <w:p w:rsidRPr="00142DE9" w:rsidR="002F1804" w:rsidRDefault="00AC1DF0" w14:paraId="55E42F7C" w14:textId="77777777">
            <w:pPr>
              <w:widowControl w:val="0"/>
            </w:pPr>
            <w:r w:rsidRPr="00142DE9">
              <w:t>Sumă estimată justificare prefinanțare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D96E2D" w14:paraId="55E42FA4" w14:textId="77777777">
        <w:trPr>
          <w:trHeight w:val="361"/>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footerReference w:type="first" r:id="R321daa6a8d1c4215"/>
        </w:sectPr>
      </w:pPr>
      <w:bookmarkStart w:name="_nmf14n" w:colFirst="0" w:colLast="0" w:id="48"/>
      <w:bookmarkEnd w:id="48"/>
    </w:p>
    <w:p w:rsidRPr="00142DE9" w:rsidR="002F1804" w:rsidRDefault="00AC1DF0" w14:paraId="55E42FA6" w14:textId="77777777">
      <w:pPr>
        <w:pStyle w:val="Heading2"/>
      </w:pPr>
      <w:bookmarkStart w:name="_Toc145343694" w:id="49"/>
      <w:r w:rsidRPr="00142DE9">
        <w:lastRenderedPageBreak/>
        <w:t>Secțiunea C - Protecția informațiilor, etică, drepturi fundamentale</w:t>
      </w:r>
      <w:bookmarkEnd w:id="49"/>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Heading4"/>
              <w:tabs>
                <w:tab w:val="left" w:pos="1092"/>
              </w:tabs>
              <w:spacing w:before="120" w:after="120"/>
              <w:jc w:val="both"/>
            </w:pPr>
            <w:bookmarkStart w:name="_Toc145343695" w:id="50"/>
            <w:r w:rsidRPr="00142DE9">
              <w:rPr>
                <w:rFonts w:eastAsia="Arial" w:cs="Arial"/>
              </w:rPr>
              <w:t>C1 Protecția informațiilor</w:t>
            </w:r>
            <w:bookmarkEnd w:id="50"/>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Heading4"/>
              <w:tabs>
                <w:tab w:val="left" w:pos="1092"/>
              </w:tabs>
              <w:spacing w:before="120" w:after="120"/>
              <w:jc w:val="both"/>
            </w:pPr>
            <w:bookmarkStart w:name="_Toc145343696" w:id="51"/>
            <w:r w:rsidRPr="00142DE9">
              <w:t>C2 Etică și drepturi fundamentale</w:t>
            </w:r>
            <w:bookmarkEnd w:id="51"/>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3427A2" w14:paraId="3AF32EB6" w14:textId="77777777">
            <w:pPr>
              <w:widowControl w:val="0"/>
              <w:jc w:val="both"/>
              <w:rPr>
                <w:i/>
                <w:iCs/>
                <w:color w:val="E36C0A" w:themeColor="accent6" w:themeShade="BF"/>
              </w:rPr>
            </w:pPr>
            <w:hyperlink r:id="rId16">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3427A2" w14:paraId="1E53C746" w14:textId="77777777">
            <w:pPr>
              <w:widowControl w:val="0"/>
              <w:jc w:val="both"/>
              <w:rPr>
                <w:i/>
                <w:iCs/>
                <w:color w:val="E36C0A" w:themeColor="accent6" w:themeShade="BF"/>
              </w:rPr>
            </w:pPr>
            <w:hyperlink r:id="rId17">
              <w:r w:rsidRPr="00142DE9" w:rsidR="009B00AC">
                <w:rPr>
                  <w:i/>
                  <w:iCs/>
                  <w:color w:val="E36C0A" w:themeColor="accent6" w:themeShade="BF"/>
                  <w:u w:val="single"/>
                </w:rPr>
                <w:t>Comunicarea CO</w:t>
              </w:r>
            </w:hyperlink>
            <w:hyperlink r:id="rId18">
              <w:r w:rsidRPr="00142DE9" w:rsidR="009B00AC">
                <w:rPr>
                  <w:i/>
                  <w:iCs/>
                  <w:color w:val="E36C0A" w:themeColor="accent6" w:themeShade="BF"/>
                  <w:u w:val="single"/>
                </w:rPr>
                <w:t>M</w:t>
              </w:r>
            </w:hyperlink>
            <w:hyperlink r:id="rId19">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ph"/>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ph"/>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ph"/>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ph"/>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lastRenderedPageBreak/>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Activitățile proiectului propus implică participarea unor persoane, altele decât cele care fac parte din personalul entităților implicate în implementarea proiectului (beneficiar, co-beneficiar,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lastRenderedPageBreak/>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Implică prelucrarea unor categorii speciale de date cu caracter personal (de exemplu, stilul de viață sexual, etnia, datele genetice, biometrice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Implică prelucrarea datelor genetice, biometrice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lastRenderedPageBreak/>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Heading2"/>
        <w:rPr>
          <w:color w:val="595959"/>
        </w:rPr>
      </w:pPr>
      <w:bookmarkStart w:name="_Toc145343697" w:id="52"/>
      <w:r w:rsidRPr="00142DE9">
        <w:rPr>
          <w:rFonts w:eastAsia="Arial" w:cs="Arial"/>
        </w:rPr>
        <w:t>Secțiunea D - Anexe</w:t>
      </w:r>
      <w:bookmarkEnd w:id="52"/>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Heading4"/>
            </w:pPr>
            <w:bookmarkStart w:name="_Toc145343698" w:id="53"/>
            <w:r w:rsidRPr="00142DE9">
              <w:t>D1 Notă privind justificarea și fundamentarea rezonabilității costurilor directe estimate</w:t>
            </w:r>
            <w:bookmarkEnd w:id="53"/>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4"/>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r w:rsidRPr="00A7724B">
              <w:rPr>
                <w:i/>
                <w:iCs/>
                <w:color w:val="E36C0A" w:themeColor="accent6" w:themeShade="BF"/>
                <w:sz w:val="18"/>
                <w:szCs w:val="18"/>
              </w:rPr>
              <w:t xml:space="preserve">upload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Heading4"/>
              <w:rPr>
                <w:color w:val="595959"/>
              </w:rPr>
            </w:pPr>
            <w:bookmarkStart w:name="_Toc145343699" w:id="55"/>
            <w:r w:rsidRPr="00142DE9">
              <w:t>D2 Documente privind parteneriatul</w:t>
            </w:r>
            <w:bookmarkEnd w:id="55"/>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2A3DD581">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Heading4"/>
              <w:rPr>
                <w:color w:val="595959"/>
              </w:rPr>
            </w:pPr>
            <w:bookmarkStart w:name="_Toc145343700" w:id="56"/>
            <w:r w:rsidRPr="00142DE9">
              <w:rPr>
                <w:rFonts w:eastAsia="Arial" w:cs="Arial"/>
              </w:rPr>
              <w:t>D3 Declarație privind eligibilitatea TVA</w:t>
            </w:r>
            <w:bookmarkEnd w:id="56"/>
          </w:p>
          <w:p w:rsidRPr="00142DE9" w:rsidR="00ED2A33" w:rsidP="00ED2A33" w:rsidRDefault="00ED2A33" w14:paraId="4C7C01A3" w14:textId="77777777">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rsidR="002F1804" w:rsidP="00ED2A33" w:rsidRDefault="00ED2A33" w14:paraId="09880E63" w14:textId="6C6237DA">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Pr="0095740D" w:rsid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w:history="1" r:id="rId20">
              <w:r w:rsidRPr="009F40B2" w:rsidR="006A3EF1">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Pr="006A3EF1" w:rsid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rsidRPr="00142DE9" w:rsidR="007C78B6" w:rsidP="00ED2A33" w:rsidRDefault="007C78B6" w14:paraId="55E430A5" w14:textId="3E07F4AC">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Pr="00142DE9" w:rsidR="00C76D02"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213483CA">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Heading4"/>
              <w:rPr>
                <w:color w:val="595959"/>
              </w:rPr>
            </w:pPr>
            <w:bookmarkStart w:name="_Toc145343701" w:id="57"/>
            <w:r w:rsidRPr="00142DE9">
              <w:rPr>
                <w:rFonts w:eastAsia="Arial" w:cs="Arial"/>
              </w:rPr>
              <w:t>D4 Alte documente suplimentare privind cererea de finanțare</w:t>
            </w:r>
            <w:bookmarkEnd w:id="57"/>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76B0B29F">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footerReference w:type="first" r:id="R3a1e4561cbd349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5FF" w:rsidRDefault="00C455FF" w14:paraId="209D5FC0" w14:textId="77777777">
      <w:r>
        <w:separator/>
      </w:r>
    </w:p>
  </w:endnote>
  <w:endnote w:type="continuationSeparator" w:id="0">
    <w:p w:rsidR="00C455FF" w:rsidRDefault="00C455FF" w14:paraId="4CF18D31" w14:textId="77777777">
      <w:r>
        <w:continuationSeparator/>
      </w:r>
    </w:p>
  </w:endnote>
  <w:endnote w:type="continuationNotice" w:id="1">
    <w:p w:rsidR="00C455FF" w:rsidRDefault="00C455FF" w14:paraId="60C73B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109A52C6" w:rsidTr="109A52C6" w14:paraId="6A20D4E4">
      <w:trPr>
        <w:trHeight w:val="300"/>
      </w:trPr>
      <w:tc>
        <w:tcPr>
          <w:tcW w:w="3210" w:type="dxa"/>
          <w:tcMar/>
        </w:tcPr>
        <w:p w:rsidR="109A52C6" w:rsidP="109A52C6" w:rsidRDefault="109A52C6" w14:paraId="41527869" w14:textId="0FCA0D4A">
          <w:pPr>
            <w:pStyle w:val="Header"/>
            <w:bidi w:val="0"/>
            <w:ind w:left="-115"/>
            <w:jc w:val="left"/>
          </w:pPr>
        </w:p>
      </w:tc>
      <w:tc>
        <w:tcPr>
          <w:tcW w:w="3210" w:type="dxa"/>
          <w:tcMar/>
        </w:tcPr>
        <w:p w:rsidR="109A52C6" w:rsidP="109A52C6" w:rsidRDefault="109A52C6" w14:paraId="3ED73463" w14:textId="138C005C">
          <w:pPr>
            <w:pStyle w:val="Header"/>
            <w:bidi w:val="0"/>
            <w:jc w:val="center"/>
          </w:pPr>
        </w:p>
      </w:tc>
      <w:tc>
        <w:tcPr>
          <w:tcW w:w="3210" w:type="dxa"/>
          <w:tcMar/>
        </w:tcPr>
        <w:p w:rsidR="109A52C6" w:rsidP="109A52C6" w:rsidRDefault="109A52C6" w14:paraId="146A8724" w14:textId="40BE9F86">
          <w:pPr>
            <w:pStyle w:val="Header"/>
            <w:bidi w:val="0"/>
            <w:ind w:right="-115"/>
            <w:jc w:val="right"/>
          </w:pPr>
        </w:p>
      </w:tc>
    </w:tr>
  </w:tbl>
  <w:p w:rsidR="109A52C6" w:rsidP="109A52C6" w:rsidRDefault="109A52C6" w14:paraId="5CD6DA85" w14:textId="306F4866">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55"/>
      <w:gridCol w:w="4855"/>
      <w:gridCol w:w="4855"/>
    </w:tblGrid>
    <w:tr w:rsidR="109A52C6" w:rsidTr="109A52C6" w14:paraId="00A6CD8C">
      <w:trPr>
        <w:trHeight w:val="300"/>
      </w:trPr>
      <w:tc>
        <w:tcPr>
          <w:tcW w:w="4855" w:type="dxa"/>
          <w:tcMar/>
        </w:tcPr>
        <w:p w:rsidR="109A52C6" w:rsidP="109A52C6" w:rsidRDefault="109A52C6" w14:paraId="37B1CD84" w14:textId="5C4D3DD6">
          <w:pPr>
            <w:pStyle w:val="Header"/>
            <w:bidi w:val="0"/>
            <w:ind w:left="-115"/>
            <w:jc w:val="left"/>
          </w:pPr>
        </w:p>
      </w:tc>
      <w:tc>
        <w:tcPr>
          <w:tcW w:w="4855" w:type="dxa"/>
          <w:tcMar/>
        </w:tcPr>
        <w:p w:rsidR="109A52C6" w:rsidP="109A52C6" w:rsidRDefault="109A52C6" w14:paraId="4A011DB0" w14:textId="248D4F42">
          <w:pPr>
            <w:pStyle w:val="Header"/>
            <w:bidi w:val="0"/>
            <w:jc w:val="center"/>
          </w:pPr>
        </w:p>
      </w:tc>
      <w:tc>
        <w:tcPr>
          <w:tcW w:w="4855" w:type="dxa"/>
          <w:tcMar/>
        </w:tcPr>
        <w:p w:rsidR="109A52C6" w:rsidP="109A52C6" w:rsidRDefault="109A52C6" w14:paraId="1B344055" w14:textId="4A3A2058">
          <w:pPr>
            <w:pStyle w:val="Header"/>
            <w:bidi w:val="0"/>
            <w:ind w:right="-115"/>
            <w:jc w:val="right"/>
          </w:pPr>
        </w:p>
      </w:tc>
    </w:tr>
  </w:tbl>
  <w:p w:rsidR="109A52C6" w:rsidP="109A52C6" w:rsidRDefault="109A52C6" w14:paraId="0A82F3A9" w14:textId="61D18AFF">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109A52C6" w:rsidTr="109A52C6" w14:paraId="6E21B403">
      <w:trPr>
        <w:trHeight w:val="300"/>
      </w:trPr>
      <w:tc>
        <w:tcPr>
          <w:tcW w:w="3210" w:type="dxa"/>
          <w:tcMar/>
        </w:tcPr>
        <w:p w:rsidR="109A52C6" w:rsidP="109A52C6" w:rsidRDefault="109A52C6" w14:paraId="4CAE1958" w14:textId="52D648E1">
          <w:pPr>
            <w:pStyle w:val="Header"/>
            <w:bidi w:val="0"/>
            <w:ind w:left="-115"/>
            <w:jc w:val="left"/>
          </w:pPr>
        </w:p>
      </w:tc>
      <w:tc>
        <w:tcPr>
          <w:tcW w:w="3210" w:type="dxa"/>
          <w:tcMar/>
        </w:tcPr>
        <w:p w:rsidR="109A52C6" w:rsidP="109A52C6" w:rsidRDefault="109A52C6" w14:paraId="25979F68" w14:textId="70E51123">
          <w:pPr>
            <w:pStyle w:val="Header"/>
            <w:bidi w:val="0"/>
            <w:jc w:val="center"/>
          </w:pPr>
        </w:p>
      </w:tc>
      <w:tc>
        <w:tcPr>
          <w:tcW w:w="3210" w:type="dxa"/>
          <w:tcMar/>
        </w:tcPr>
        <w:p w:rsidR="109A52C6" w:rsidP="109A52C6" w:rsidRDefault="109A52C6" w14:paraId="77CE5359" w14:textId="5362281F">
          <w:pPr>
            <w:pStyle w:val="Header"/>
            <w:bidi w:val="0"/>
            <w:ind w:right="-115"/>
            <w:jc w:val="right"/>
          </w:pPr>
        </w:p>
      </w:tc>
    </w:tr>
  </w:tbl>
  <w:p w:rsidR="109A52C6" w:rsidP="109A52C6" w:rsidRDefault="109A52C6" w14:paraId="7E3840D2" w14:textId="6B2202A3">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5FF" w:rsidRDefault="00C455FF" w14:paraId="5AF8D038" w14:textId="77777777">
      <w:r>
        <w:separator/>
      </w:r>
    </w:p>
  </w:footnote>
  <w:footnote w:type="continuationSeparator" w:id="0">
    <w:p w:rsidR="00C455FF" w:rsidRDefault="00C455FF" w14:paraId="6A68D609" w14:textId="77777777">
      <w:r>
        <w:continuationSeparator/>
      </w:r>
    </w:p>
  </w:footnote>
  <w:footnote w:type="continuationNotice" w:id="1">
    <w:p w:rsidR="00C455FF" w:rsidRDefault="00C455FF" w14:paraId="27E8878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RDefault="005F5248" w14:paraId="55E430B2" w14:textId="1389B004">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Pr="008C681E" w:rsidR="008C681E">
      <w:rPr>
        <w:rFonts w:eastAsia="Roboto" w:cs="Roboto"/>
        <w:color w:val="666666"/>
        <w:sz w:val="16"/>
        <w:szCs w:val="16"/>
      </w:rPr>
      <w:t>IS</w:t>
    </w:r>
    <w:r w:rsidR="003427A2">
      <w:rPr>
        <w:rFonts w:eastAsia="Roboto" w:cs="Roboto"/>
        <w:color w:val="666666"/>
        <w:sz w:val="16"/>
        <w:szCs w:val="16"/>
      </w:rPr>
      <w:t>3</w:t>
    </w:r>
    <w:r w:rsidR="0017655A">
      <w:rPr>
        <w:rFonts w:eastAsia="Roboto" w:cs="Roboto"/>
        <w:color w:val="666666"/>
        <w:sz w:val="16"/>
        <w:szCs w:val="16"/>
      </w:rPr>
      <w:t>1</w:t>
    </w:r>
    <w:r w:rsidRPr="008C681E" w:rsidR="008C681E">
      <w:rPr>
        <w:rFonts w:eastAsia="Roboto" w:cs="Roboto"/>
        <w:color w:val="666666"/>
        <w:sz w:val="16"/>
        <w:szCs w:val="16"/>
      </w:rPr>
      <w:t>A</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hint="default" w:ascii="Symbol" w:hAnsi="Symbol"/>
      </w:rPr>
    </w:lvl>
    <w:lvl w:ilvl="1" w:tplc="04180003">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655A"/>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1CCF"/>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27A2"/>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596"/>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06DD"/>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681E"/>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73A7"/>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3B60"/>
    <w:rsid w:val="009F435F"/>
    <w:rsid w:val="009F4945"/>
    <w:rsid w:val="009F4C13"/>
    <w:rsid w:val="009F4CF5"/>
    <w:rsid w:val="00A00356"/>
    <w:rsid w:val="00A0138D"/>
    <w:rsid w:val="00A01D99"/>
    <w:rsid w:val="00A02248"/>
    <w:rsid w:val="00A02BD0"/>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3511"/>
    <w:rsid w:val="00BE4D8A"/>
    <w:rsid w:val="00BE5733"/>
    <w:rsid w:val="00BF4FDB"/>
    <w:rsid w:val="00BF5A09"/>
    <w:rsid w:val="00BF6CEC"/>
    <w:rsid w:val="00C00151"/>
    <w:rsid w:val="00C00DDE"/>
    <w:rsid w:val="00C01C0C"/>
    <w:rsid w:val="00C040B9"/>
    <w:rsid w:val="00C040D4"/>
    <w:rsid w:val="00C053C4"/>
    <w:rsid w:val="00C05649"/>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7832"/>
    <w:rsid w:val="00C7397C"/>
    <w:rsid w:val="00C76D02"/>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09A52C6"/>
    <w:rsid w:val="14247F1C"/>
    <w:rsid w:val="145D6457"/>
    <w:rsid w:val="14E687EC"/>
    <w:rsid w:val="14EDCFE3"/>
    <w:rsid w:val="171731A8"/>
    <w:rsid w:val="18785B97"/>
    <w:rsid w:val="18991BF4"/>
    <w:rsid w:val="1A1B1B6D"/>
    <w:rsid w:val="1B1A3056"/>
    <w:rsid w:val="1B4B24B5"/>
    <w:rsid w:val="1B7E01BC"/>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EFF299D"/>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Pr>
      <w:rFonts w:ascii="Calibri" w:hAnsi="Calibri" w:eastAsia="Calibri" w:cs="Calibri"/>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28" w:type="dxa"/>
        <w:bottom w:w="100" w:type="dxa"/>
        <w:right w:w="28" w:type="dxa"/>
      </w:tblCellMar>
    </w:tblPr>
  </w:style>
  <w:style w:type="table" w:styleId="a0" w:customStyle="1">
    <w:basedOn w:val="TableNormal"/>
    <w:tblPr>
      <w:tblStyleRowBandSize w:val="1"/>
      <w:tblStyleColBandSize w:val="1"/>
      <w:tblCellMar>
        <w:top w:w="100" w:type="dxa"/>
        <w:left w:w="28" w:type="dxa"/>
        <w:bottom w:w="100" w:type="dxa"/>
        <w:right w:w="28" w:type="dxa"/>
      </w:tblCellMar>
    </w:tblPr>
  </w:style>
  <w:style w:type="table" w:styleId="a1" w:customStyle="1">
    <w:basedOn w:val="TableNormal"/>
    <w:tblPr>
      <w:tblStyleRowBandSize w:val="1"/>
      <w:tblStyleColBandSize w:val="1"/>
      <w:tblCellMar>
        <w:top w:w="100" w:type="dxa"/>
        <w:left w:w="28" w:type="dxa"/>
        <w:bottom w:w="100" w:type="dxa"/>
        <w:right w:w="28" w:type="dxa"/>
      </w:tblCellMar>
    </w:tblPr>
  </w:style>
  <w:style w:type="table" w:styleId="a2" w:customStyle="1">
    <w:basedOn w:val="TableNormal"/>
    <w:tblPr>
      <w:tblStyleRowBandSize w:val="1"/>
      <w:tblStyleColBandSize w:val="1"/>
      <w:tblCellMar>
        <w:top w:w="100" w:type="dxa"/>
        <w:left w:w="28" w:type="dxa"/>
        <w:bottom w:w="100" w:type="dxa"/>
        <w:right w:w="28" w:type="dxa"/>
      </w:tblCellMar>
    </w:tblPr>
  </w:style>
  <w:style w:type="table" w:styleId="a3" w:customStyle="1">
    <w:basedOn w:val="TableNormal"/>
    <w:tblPr>
      <w:tblStyleRowBandSize w:val="1"/>
      <w:tblStyleColBandSize w:val="1"/>
      <w:tblCellMar>
        <w:top w:w="100" w:type="dxa"/>
        <w:left w:w="28" w:type="dxa"/>
        <w:bottom w:w="100" w:type="dxa"/>
        <w:right w:w="28" w:type="dxa"/>
      </w:tblCellMar>
    </w:tblPr>
  </w:style>
  <w:style w:type="table" w:styleId="a4" w:customStyle="1">
    <w:basedOn w:val="TableNormal"/>
    <w:tblPr>
      <w:tblStyleRowBandSize w:val="1"/>
      <w:tblStyleColBandSize w:val="1"/>
      <w:tblCellMar>
        <w:top w:w="100" w:type="dxa"/>
        <w:left w:w="28" w:type="dxa"/>
        <w:bottom w:w="100" w:type="dxa"/>
        <w:right w:w="28" w:type="dxa"/>
      </w:tblCellMar>
    </w:tblPr>
  </w:style>
  <w:style w:type="table" w:styleId="a5" w:customStyle="1">
    <w:basedOn w:val="TableNormal"/>
    <w:tblPr>
      <w:tblStyleRowBandSize w:val="1"/>
      <w:tblStyleColBandSize w:val="1"/>
      <w:tblCellMar>
        <w:top w:w="100" w:type="dxa"/>
        <w:left w:w="28" w:type="dxa"/>
        <w:bottom w:w="100" w:type="dxa"/>
        <w:right w:w="28" w:type="dxa"/>
      </w:tblCellMar>
    </w:tblPr>
  </w:style>
  <w:style w:type="table" w:styleId="a6" w:customStyle="1">
    <w:basedOn w:val="TableNormal"/>
    <w:tblPr>
      <w:tblStyleRowBandSize w:val="1"/>
      <w:tblStyleColBandSize w:val="1"/>
      <w:tblCellMar>
        <w:top w:w="100" w:type="dxa"/>
        <w:left w:w="28" w:type="dxa"/>
        <w:bottom w:w="100" w:type="dxa"/>
        <w:right w:w="28" w:type="dxa"/>
      </w:tblCellMar>
    </w:tblPr>
  </w:style>
  <w:style w:type="table" w:styleId="a7" w:customStyle="1">
    <w:basedOn w:val="TableNormal"/>
    <w:tblPr>
      <w:tblStyleRowBandSize w:val="1"/>
      <w:tblStyleColBandSize w:val="1"/>
      <w:tblCellMar>
        <w:top w:w="100" w:type="dxa"/>
        <w:left w:w="28" w:type="dxa"/>
        <w:bottom w:w="100" w:type="dxa"/>
        <w:right w:w="28" w:type="dxa"/>
      </w:tblCellMar>
    </w:tblPr>
  </w:style>
  <w:style w:type="table" w:styleId="a8" w:customStyle="1">
    <w:basedOn w:val="TableNormal"/>
    <w:tblPr>
      <w:tblStyleRowBandSize w:val="1"/>
      <w:tblStyleColBandSize w:val="1"/>
      <w:tblCellMar>
        <w:top w:w="100" w:type="dxa"/>
        <w:left w:w="28" w:type="dxa"/>
        <w:bottom w:w="100" w:type="dxa"/>
        <w:right w:w="28" w:type="dxa"/>
      </w:tblCellMar>
    </w:tblPr>
  </w:style>
  <w:style w:type="table" w:styleId="a9" w:customStyle="1">
    <w:basedOn w:val="TableNormal"/>
    <w:tblPr>
      <w:tblStyleRowBandSize w:val="1"/>
      <w:tblStyleColBandSize w:val="1"/>
      <w:tblCellMar>
        <w:top w:w="100" w:type="dxa"/>
        <w:left w:w="28" w:type="dxa"/>
        <w:bottom w:w="100" w:type="dxa"/>
        <w:right w:w="28" w:type="dxa"/>
      </w:tblCellMar>
    </w:tblPr>
  </w:style>
  <w:style w:type="table" w:styleId="aa" w:customStyle="1">
    <w:basedOn w:val="TableNormal"/>
    <w:tblPr>
      <w:tblStyleRowBandSize w:val="1"/>
      <w:tblStyleColBandSize w:val="1"/>
      <w:tblCellMar>
        <w:top w:w="100" w:type="dxa"/>
        <w:left w:w="28" w:type="dxa"/>
        <w:bottom w:w="100" w:type="dxa"/>
        <w:right w:w="28" w:type="dxa"/>
      </w:tblCellMar>
    </w:tblPr>
  </w:style>
  <w:style w:type="table" w:styleId="ab" w:customStyle="1">
    <w:basedOn w:val="TableNormal"/>
    <w:tblPr>
      <w:tblStyleRowBandSize w:val="1"/>
      <w:tblStyleColBandSize w:val="1"/>
      <w:tblCellMar>
        <w:top w:w="100" w:type="dxa"/>
        <w:left w:w="28" w:type="dxa"/>
        <w:bottom w:w="100" w:type="dxa"/>
        <w:right w:w="28" w:type="dxa"/>
      </w:tblCellMar>
    </w:tblPr>
  </w:style>
  <w:style w:type="table" w:styleId="ac" w:customStyle="1">
    <w:basedOn w:val="TableNormal"/>
    <w:tblPr>
      <w:tblStyleRowBandSize w:val="1"/>
      <w:tblStyleColBandSize w:val="1"/>
      <w:tblCellMar>
        <w:top w:w="100" w:type="dxa"/>
        <w:left w:w="28" w:type="dxa"/>
        <w:bottom w:w="100" w:type="dxa"/>
        <w:right w:w="28" w:type="dxa"/>
      </w:tblCellMar>
    </w:tblPr>
  </w:style>
  <w:style w:type="table" w:styleId="ad" w:customStyle="1">
    <w:basedOn w:val="TableNormal"/>
    <w:tblPr>
      <w:tblStyleRowBandSize w:val="1"/>
      <w:tblStyleColBandSize w:val="1"/>
      <w:tblCellMar>
        <w:top w:w="100" w:type="dxa"/>
        <w:left w:w="28" w:type="dxa"/>
        <w:bottom w:w="100" w:type="dxa"/>
        <w:right w:w="28" w:type="dxa"/>
      </w:tblCellMar>
    </w:tblPr>
  </w:style>
  <w:style w:type="table" w:styleId="ae" w:customStyle="1">
    <w:basedOn w:val="TableNormal"/>
    <w:tblPr>
      <w:tblStyleRowBandSize w:val="1"/>
      <w:tblStyleColBandSize w:val="1"/>
      <w:tblCellMar>
        <w:top w:w="100" w:type="dxa"/>
        <w:left w:w="28" w:type="dxa"/>
        <w:bottom w:w="100" w:type="dxa"/>
        <w:right w:w="28" w:type="dxa"/>
      </w:tblCellMar>
    </w:tblPr>
  </w:style>
  <w:style w:type="table" w:styleId="af" w:customStyle="1">
    <w:basedOn w:val="TableNormal"/>
    <w:tblPr>
      <w:tblStyleRowBandSize w:val="1"/>
      <w:tblStyleColBandSize w:val="1"/>
      <w:tblCellMar>
        <w:top w:w="100" w:type="dxa"/>
        <w:left w:w="28" w:type="dxa"/>
        <w:bottom w:w="100" w:type="dxa"/>
        <w:right w:w="28" w:type="dxa"/>
      </w:tblCellMar>
    </w:tblPr>
  </w:style>
  <w:style w:type="table" w:styleId="af0" w:customStyle="1">
    <w:basedOn w:val="TableNormal"/>
    <w:tblPr>
      <w:tblStyleRowBandSize w:val="1"/>
      <w:tblStyleColBandSize w:val="1"/>
      <w:tblCellMar>
        <w:top w:w="100" w:type="dxa"/>
        <w:left w:w="28" w:type="dxa"/>
        <w:bottom w:w="100" w:type="dxa"/>
        <w:right w:w="28" w:type="dxa"/>
      </w:tblCellMar>
    </w:tblPr>
  </w:style>
  <w:style w:type="table" w:styleId="af1" w:customStyle="1">
    <w:basedOn w:val="TableNormal"/>
    <w:tblPr>
      <w:tblStyleRowBandSize w:val="1"/>
      <w:tblStyleColBandSize w:val="1"/>
      <w:tblCellMar>
        <w:top w:w="100" w:type="dxa"/>
        <w:left w:w="28" w:type="dxa"/>
        <w:bottom w:w="100" w:type="dxa"/>
        <w:right w:w="28" w:type="dxa"/>
      </w:tblCellMar>
    </w:tblPr>
  </w:style>
  <w:style w:type="table" w:styleId="af2" w:customStyle="1">
    <w:basedOn w:val="TableNormal"/>
    <w:tblPr>
      <w:tblStyleRowBandSize w:val="1"/>
      <w:tblStyleColBandSize w:val="1"/>
      <w:tblCellMar>
        <w:top w:w="100" w:type="dxa"/>
        <w:left w:w="28" w:type="dxa"/>
        <w:bottom w:w="100" w:type="dxa"/>
        <w:right w:w="28" w:type="dxa"/>
      </w:tblCellMar>
    </w:tblPr>
  </w:style>
  <w:style w:type="table" w:styleId="af3" w:customStyle="1">
    <w:basedOn w:val="TableNormal"/>
    <w:tblPr>
      <w:tblStyleRowBandSize w:val="1"/>
      <w:tblStyleColBandSize w:val="1"/>
      <w:tblCellMar>
        <w:top w:w="100" w:type="dxa"/>
        <w:left w:w="28" w:type="dxa"/>
        <w:bottom w:w="100" w:type="dxa"/>
        <w:right w:w="28" w:type="dxa"/>
      </w:tblCellMar>
    </w:tblPr>
  </w:style>
  <w:style w:type="table" w:styleId="af4" w:customStyle="1">
    <w:basedOn w:val="TableNormal"/>
    <w:tblPr>
      <w:tblStyleRowBandSize w:val="1"/>
      <w:tblStyleColBandSize w:val="1"/>
      <w:tblCellMar>
        <w:top w:w="100" w:type="dxa"/>
        <w:left w:w="28" w:type="dxa"/>
        <w:bottom w:w="100" w:type="dxa"/>
        <w:right w:w="28" w:type="dxa"/>
      </w:tblCellMar>
    </w:tblPr>
  </w:style>
  <w:style w:type="table" w:styleId="af5" w:customStyle="1">
    <w:basedOn w:val="TableNormal"/>
    <w:tblPr>
      <w:tblStyleRowBandSize w:val="1"/>
      <w:tblStyleColBandSize w:val="1"/>
      <w:tblCellMar>
        <w:top w:w="100" w:type="dxa"/>
        <w:left w:w="28" w:type="dxa"/>
        <w:bottom w:w="100" w:type="dxa"/>
        <w:right w:w="28" w:type="dxa"/>
      </w:tblCellMar>
    </w:tblPr>
  </w:style>
  <w:style w:type="table" w:styleId="af6" w:customStyle="1">
    <w:basedOn w:val="TableNormal"/>
    <w:tblPr>
      <w:tblStyleRowBandSize w:val="1"/>
      <w:tblStyleColBandSize w:val="1"/>
      <w:tblCellMar>
        <w:top w:w="100" w:type="dxa"/>
        <w:left w:w="28" w:type="dxa"/>
        <w:bottom w:w="100" w:type="dxa"/>
        <w:right w:w="28" w:type="dxa"/>
      </w:tblCellMar>
    </w:tblPr>
  </w:style>
  <w:style w:type="table" w:styleId="af7" w:customStyle="1">
    <w:basedOn w:val="TableNormal"/>
    <w:tblPr>
      <w:tblStyleRowBandSize w:val="1"/>
      <w:tblStyleColBandSize w:val="1"/>
      <w:tblCellMar>
        <w:top w:w="100" w:type="dxa"/>
        <w:left w:w="28" w:type="dxa"/>
        <w:bottom w:w="100" w:type="dxa"/>
        <w:right w:w="28" w:type="dxa"/>
      </w:tblCellMar>
    </w:tblPr>
  </w:style>
  <w:style w:type="table" w:styleId="af8" w:customStyle="1">
    <w:basedOn w:val="TableNormal"/>
    <w:tblPr>
      <w:tblStyleRowBandSize w:val="1"/>
      <w:tblStyleColBandSize w:val="1"/>
      <w:tblCellMar>
        <w:top w:w="100" w:type="dxa"/>
        <w:left w:w="28" w:type="dxa"/>
        <w:bottom w:w="100" w:type="dxa"/>
        <w:right w:w="28" w:type="dxa"/>
      </w:tblCellMar>
    </w:tblPr>
  </w:style>
  <w:style w:type="table" w:styleId="af9" w:customStyle="1">
    <w:basedOn w:val="TableNormal"/>
    <w:tblPr>
      <w:tblStyleRowBandSize w:val="1"/>
      <w:tblStyleColBandSize w:val="1"/>
      <w:tblCellMar>
        <w:top w:w="100" w:type="dxa"/>
        <w:left w:w="28" w:type="dxa"/>
        <w:bottom w:w="100" w:type="dxa"/>
        <w:right w:w="28" w:type="dxa"/>
      </w:tblCellMar>
    </w:tblPr>
  </w:style>
  <w:style w:type="table" w:styleId="afa" w:customStyle="1">
    <w:basedOn w:val="TableNormal"/>
    <w:tblPr>
      <w:tblStyleRowBandSize w:val="1"/>
      <w:tblStyleColBandSize w:val="1"/>
      <w:tblCellMar>
        <w:top w:w="100" w:type="dxa"/>
        <w:left w:w="28" w:type="dxa"/>
        <w:bottom w:w="100" w:type="dxa"/>
        <w:right w:w="28" w:type="dxa"/>
      </w:tblCellMar>
    </w:tblPr>
  </w:style>
  <w:style w:type="table" w:styleId="afb" w:customStyle="1">
    <w:basedOn w:val="TableNormal"/>
    <w:tblPr>
      <w:tblStyleRowBandSize w:val="1"/>
      <w:tblStyleColBandSize w:val="1"/>
      <w:tblCellMar>
        <w:top w:w="100" w:type="dxa"/>
        <w:left w:w="28" w:type="dxa"/>
        <w:bottom w:w="100" w:type="dxa"/>
        <w:right w:w="28" w:type="dxa"/>
      </w:tblCellMar>
    </w:tblPr>
  </w:style>
  <w:style w:type="table" w:styleId="afc" w:customStyle="1">
    <w:basedOn w:val="TableNormal"/>
    <w:tblPr>
      <w:tblStyleRowBandSize w:val="1"/>
      <w:tblStyleColBandSize w:val="1"/>
      <w:tblCellMar>
        <w:top w:w="100" w:type="dxa"/>
        <w:left w:w="28" w:type="dxa"/>
        <w:bottom w:w="100" w:type="dxa"/>
        <w:right w:w="28" w:type="dxa"/>
      </w:tblCellMar>
    </w:tblPr>
  </w:style>
  <w:style w:type="table" w:styleId="afd" w:customStyle="1">
    <w:basedOn w:val="TableNormal"/>
    <w:tblPr>
      <w:tblStyleRowBandSize w:val="1"/>
      <w:tblStyleColBandSize w:val="1"/>
      <w:tblCellMar>
        <w:top w:w="100" w:type="dxa"/>
        <w:left w:w="28" w:type="dxa"/>
        <w:bottom w:w="100" w:type="dxa"/>
        <w:right w:w="28" w:type="dxa"/>
      </w:tblCellMar>
    </w:tblPr>
  </w:style>
  <w:style w:type="table" w:styleId="afe" w:customStyle="1">
    <w:basedOn w:val="TableNormal"/>
    <w:tblPr>
      <w:tblStyleRowBandSize w:val="1"/>
      <w:tblStyleColBandSize w:val="1"/>
      <w:tblCellMar>
        <w:top w:w="100" w:type="dxa"/>
        <w:left w:w="28" w:type="dxa"/>
        <w:bottom w:w="100" w:type="dxa"/>
        <w:right w:w="28" w:type="dxa"/>
      </w:tblCellMar>
    </w:tblPr>
  </w:style>
  <w:style w:type="table" w:styleId="aff" w:customStyle="1">
    <w:basedOn w:val="TableNormal"/>
    <w:tblPr>
      <w:tblStyleRowBandSize w:val="1"/>
      <w:tblStyleColBandSize w:val="1"/>
      <w:tblCellMar>
        <w:top w:w="100" w:type="dxa"/>
        <w:left w:w="28" w:type="dxa"/>
        <w:bottom w:w="100" w:type="dxa"/>
        <w:right w:w="28" w:type="dxa"/>
      </w:tblCellMar>
    </w:tblPr>
  </w:style>
  <w:style w:type="table" w:styleId="aff0" w:customStyle="1">
    <w:basedOn w:val="TableNormal"/>
    <w:tblPr>
      <w:tblStyleRowBandSize w:val="1"/>
      <w:tblStyleColBandSize w:val="1"/>
      <w:tblCellMar>
        <w:top w:w="100" w:type="dxa"/>
        <w:left w:w="28" w:type="dxa"/>
        <w:bottom w:w="100" w:type="dxa"/>
        <w:right w:w="28" w:type="dxa"/>
      </w:tblCellMar>
    </w:tblPr>
  </w:style>
  <w:style w:type="table" w:styleId="aff1" w:customStyle="1">
    <w:basedOn w:val="TableNormal"/>
    <w:tblPr>
      <w:tblStyleRowBandSize w:val="1"/>
      <w:tblStyleColBandSize w:val="1"/>
      <w:tblCellMar>
        <w:top w:w="100" w:type="dxa"/>
        <w:left w:w="28" w:type="dxa"/>
        <w:bottom w:w="100" w:type="dxa"/>
        <w:right w:w="28" w:type="dxa"/>
      </w:tblCellMar>
    </w:tblPr>
  </w:style>
  <w:style w:type="table" w:styleId="aff2" w:customStyle="1">
    <w:basedOn w:val="TableNormal"/>
    <w:tblPr>
      <w:tblStyleRowBandSize w:val="1"/>
      <w:tblStyleColBandSize w:val="1"/>
      <w:tblCellMar>
        <w:top w:w="100" w:type="dxa"/>
        <w:left w:w="28" w:type="dxa"/>
        <w:bottom w:w="100" w:type="dxa"/>
        <w:right w:w="28" w:type="dxa"/>
      </w:tblCellMar>
    </w:tblPr>
  </w:style>
  <w:style w:type="table" w:styleId="aff3" w:customStyle="1">
    <w:basedOn w:val="TableNormal"/>
    <w:tblPr>
      <w:tblStyleRowBandSize w:val="1"/>
      <w:tblStyleColBandSize w:val="1"/>
      <w:tblCellMar>
        <w:top w:w="100" w:type="dxa"/>
        <w:left w:w="28" w:type="dxa"/>
        <w:bottom w:w="100" w:type="dxa"/>
        <w:right w:w="28" w:type="dxa"/>
      </w:tblCellMar>
    </w:tblPr>
  </w:style>
  <w:style w:type="table" w:styleId="aff4" w:customStyle="1">
    <w:basedOn w:val="TableNormal"/>
    <w:tblPr>
      <w:tblStyleRowBandSize w:val="1"/>
      <w:tblStyleColBandSize w:val="1"/>
      <w:tblCellMar>
        <w:top w:w="100" w:type="dxa"/>
        <w:left w:w="28" w:type="dxa"/>
        <w:bottom w:w="100" w:type="dxa"/>
        <w:right w:w="28" w:type="dxa"/>
      </w:tblCellMar>
    </w:tblPr>
  </w:style>
  <w:style w:type="table" w:styleId="aff5" w:customStyle="1">
    <w:basedOn w:val="TableNormal"/>
    <w:tblPr>
      <w:tblStyleRowBandSize w:val="1"/>
      <w:tblStyleColBandSize w:val="1"/>
      <w:tblCellMar>
        <w:top w:w="100" w:type="dxa"/>
        <w:left w:w="28" w:type="dxa"/>
        <w:bottom w:w="100" w:type="dxa"/>
        <w:right w:w="28" w:type="dxa"/>
      </w:tblCellMar>
    </w:tblPr>
  </w:style>
  <w:style w:type="table" w:styleId="aff6" w:customStyle="1">
    <w:basedOn w:val="TableNormal"/>
    <w:tblPr>
      <w:tblStyleRowBandSize w:val="1"/>
      <w:tblStyleColBandSize w:val="1"/>
      <w:tblCellMar>
        <w:top w:w="100" w:type="dxa"/>
        <w:left w:w="28" w:type="dxa"/>
        <w:bottom w:w="100" w:type="dxa"/>
        <w:right w:w="28" w:type="dxa"/>
      </w:tblCellMar>
    </w:tblPr>
  </w:style>
  <w:style w:type="table" w:styleId="aff7" w:customStyle="1">
    <w:basedOn w:val="TableNormal"/>
    <w:tblPr>
      <w:tblStyleRowBandSize w:val="1"/>
      <w:tblStyleColBandSize w:val="1"/>
      <w:tblCellMar>
        <w:top w:w="100" w:type="dxa"/>
        <w:left w:w="28" w:type="dxa"/>
        <w:bottom w:w="100" w:type="dxa"/>
        <w:right w:w="28" w:type="dxa"/>
      </w:tblCellMar>
    </w:tblPr>
  </w:style>
  <w:style w:type="table" w:styleId="aff8" w:customStyle="1">
    <w:basedOn w:val="TableNormal"/>
    <w:tblPr>
      <w:tblStyleRowBandSize w:val="1"/>
      <w:tblStyleColBandSize w:val="1"/>
      <w:tblCellMar>
        <w:top w:w="100" w:type="dxa"/>
        <w:left w:w="28" w:type="dxa"/>
        <w:bottom w:w="100" w:type="dxa"/>
        <w:right w:w="28" w:type="dxa"/>
      </w:tblCellMar>
    </w:tblPr>
  </w:style>
  <w:style w:type="table" w:styleId="aff9" w:customStyle="1">
    <w:basedOn w:val="TableNormal"/>
    <w:tblPr>
      <w:tblStyleRowBandSize w:val="1"/>
      <w:tblStyleColBandSize w:val="1"/>
      <w:tblCellMar>
        <w:top w:w="100" w:type="dxa"/>
        <w:left w:w="28" w:type="dxa"/>
        <w:bottom w:w="100" w:type="dxa"/>
        <w:right w:w="28" w:type="dxa"/>
      </w:tblCellMar>
    </w:tblPr>
  </w:style>
  <w:style w:type="table" w:styleId="affa" w:customStyle="1">
    <w:basedOn w:val="TableNormal"/>
    <w:tblPr>
      <w:tblStyleRowBandSize w:val="1"/>
      <w:tblStyleColBandSize w:val="1"/>
      <w:tblCellMar>
        <w:top w:w="100" w:type="dxa"/>
        <w:left w:w="28" w:type="dxa"/>
        <w:bottom w:w="100" w:type="dxa"/>
        <w:right w:w="28" w:type="dxa"/>
      </w:tblCellMar>
    </w:tblPr>
  </w:style>
  <w:style w:type="table" w:styleId="affb" w:customStyle="1">
    <w:basedOn w:val="TableNormal"/>
    <w:tblPr>
      <w:tblStyleRowBandSize w:val="1"/>
      <w:tblStyleColBandSize w:val="1"/>
      <w:tblCellMar>
        <w:top w:w="100" w:type="dxa"/>
        <w:left w:w="28" w:type="dxa"/>
        <w:bottom w:w="100" w:type="dxa"/>
        <w:right w:w="28" w:type="dxa"/>
      </w:tblCellMar>
    </w:tblPr>
  </w:style>
  <w:style w:type="table" w:styleId="affc" w:customStyle="1">
    <w:basedOn w:val="TableNormal"/>
    <w:tblPr>
      <w:tblStyleRowBandSize w:val="1"/>
      <w:tblStyleColBandSize w:val="1"/>
      <w:tblCellMar>
        <w:top w:w="100" w:type="dxa"/>
        <w:left w:w="28" w:type="dxa"/>
        <w:bottom w:w="100" w:type="dxa"/>
        <w:right w:w="28" w:type="dxa"/>
      </w:tblCellMar>
    </w:tblPr>
  </w:style>
  <w:style w:type="table" w:styleId="affd" w:customStyle="1">
    <w:basedOn w:val="TableNormal"/>
    <w:tblPr>
      <w:tblStyleRowBandSize w:val="1"/>
      <w:tblStyleColBandSize w:val="1"/>
      <w:tblCellMar>
        <w:top w:w="100" w:type="dxa"/>
        <w:left w:w="28" w:type="dxa"/>
        <w:bottom w:w="100" w:type="dxa"/>
        <w:right w:w="28" w:type="dxa"/>
      </w:tblCellMar>
    </w:tblPr>
  </w:style>
  <w:style w:type="table" w:styleId="affe" w:customStyle="1">
    <w:basedOn w:val="TableNormal"/>
    <w:tblPr>
      <w:tblStyleRowBandSize w:val="1"/>
      <w:tblStyleColBandSize w:val="1"/>
      <w:tblCellMar>
        <w:top w:w="100" w:type="dxa"/>
        <w:left w:w="28" w:type="dxa"/>
        <w:bottom w:w="100" w:type="dxa"/>
        <w:right w:w="28" w:type="dxa"/>
      </w:tblCellMar>
    </w:tblPr>
  </w:style>
  <w:style w:type="table" w:styleId="afff" w:customStyle="1">
    <w:basedOn w:val="TableNormal"/>
    <w:tblPr>
      <w:tblStyleRowBandSize w:val="1"/>
      <w:tblStyleColBandSize w:val="1"/>
      <w:tblCellMar>
        <w:top w:w="100" w:type="dxa"/>
        <w:left w:w="28" w:type="dxa"/>
        <w:bottom w:w="100" w:type="dxa"/>
        <w:right w:w="28" w:type="dxa"/>
      </w:tblCellMar>
    </w:tblPr>
  </w:style>
  <w:style w:type="table" w:styleId="afff0" w:customStyle="1">
    <w:basedOn w:val="TableNormal"/>
    <w:tblPr>
      <w:tblStyleRowBandSize w:val="1"/>
      <w:tblStyleColBandSize w:val="1"/>
      <w:tblCellMar>
        <w:top w:w="100" w:type="dxa"/>
        <w:left w:w="28" w:type="dxa"/>
        <w:bottom w:w="100" w:type="dxa"/>
        <w:right w:w="28" w:type="dxa"/>
      </w:tblCellMar>
    </w:tblPr>
  </w:style>
  <w:style w:type="table" w:styleId="afff1" w:customStyle="1">
    <w:basedOn w:val="TableNormal"/>
    <w:tblPr>
      <w:tblStyleRowBandSize w:val="1"/>
      <w:tblStyleColBandSize w:val="1"/>
      <w:tblCellMar>
        <w:top w:w="100" w:type="dxa"/>
        <w:left w:w="28" w:type="dxa"/>
        <w:bottom w:w="100" w:type="dxa"/>
        <w:right w:w="28" w:type="dxa"/>
      </w:tblCellMar>
    </w:tblPr>
  </w:style>
  <w:style w:type="table" w:styleId="afff2" w:customStyle="1">
    <w:basedOn w:val="TableNormal"/>
    <w:tblPr>
      <w:tblStyleRowBandSize w:val="1"/>
      <w:tblStyleColBandSize w:val="1"/>
      <w:tblCellMar>
        <w:top w:w="100" w:type="dxa"/>
        <w:left w:w="28" w:type="dxa"/>
        <w:bottom w:w="100" w:type="dxa"/>
        <w:right w:w="28" w:type="dxa"/>
      </w:tblCellMar>
    </w:tblPr>
  </w:style>
  <w:style w:type="table" w:styleId="afff3" w:customStyle="1">
    <w:basedOn w:val="TableNormal"/>
    <w:tblPr>
      <w:tblStyleRowBandSize w:val="1"/>
      <w:tblStyleColBandSize w:val="1"/>
      <w:tblCellMar>
        <w:top w:w="100" w:type="dxa"/>
        <w:left w:w="28" w:type="dxa"/>
        <w:bottom w:w="100" w:type="dxa"/>
        <w:right w:w="28" w:type="dxa"/>
      </w:tblCellMar>
    </w:tblPr>
  </w:style>
  <w:style w:type="table" w:styleId="afff4" w:customStyle="1">
    <w:basedOn w:val="TableNormal"/>
    <w:tblPr>
      <w:tblStyleRowBandSize w:val="1"/>
      <w:tblStyleColBandSize w:val="1"/>
      <w:tblCellMar>
        <w:top w:w="100" w:type="dxa"/>
        <w:left w:w="28" w:type="dxa"/>
        <w:bottom w:w="100" w:type="dxa"/>
        <w:right w:w="28" w:type="dxa"/>
      </w:tblCellMar>
    </w:tblPr>
  </w:style>
  <w:style w:type="table" w:styleId="afff5" w:customStyle="1">
    <w:basedOn w:val="TableNormal"/>
    <w:tblPr>
      <w:tblStyleRowBandSize w:val="1"/>
      <w:tblStyleColBandSize w:val="1"/>
      <w:tblCellMar>
        <w:top w:w="100" w:type="dxa"/>
        <w:left w:w="28" w:type="dxa"/>
        <w:bottom w:w="100" w:type="dxa"/>
        <w:right w:w="28" w:type="dxa"/>
      </w:tblCellMar>
    </w:tblPr>
  </w:style>
  <w:style w:type="table" w:styleId="afff6" w:customStyle="1">
    <w:basedOn w:val="TableNormal"/>
    <w:tblPr>
      <w:tblStyleRowBandSize w:val="1"/>
      <w:tblStyleColBandSize w:val="1"/>
      <w:tblCellMar>
        <w:top w:w="100" w:type="dxa"/>
        <w:left w:w="28" w:type="dxa"/>
        <w:bottom w:w="100" w:type="dxa"/>
        <w:right w:w="28" w:type="dxa"/>
      </w:tblCellMar>
    </w:tblPr>
  </w:style>
  <w:style w:type="table" w:styleId="afff7" w:customStyle="1">
    <w:basedOn w:val="TableNormal"/>
    <w:tblPr>
      <w:tblStyleRowBandSize w:val="1"/>
      <w:tblStyleColBandSize w:val="1"/>
      <w:tblCellMar>
        <w:top w:w="100" w:type="dxa"/>
        <w:left w:w="28" w:type="dxa"/>
        <w:bottom w:w="100" w:type="dxa"/>
        <w:right w:w="28" w:type="dxa"/>
      </w:tblCellMar>
    </w:tblPr>
  </w:style>
  <w:style w:type="table" w:styleId="afff8" w:customStyle="1">
    <w:basedOn w:val="TableNormal"/>
    <w:tblPr>
      <w:tblStyleRowBandSize w:val="1"/>
      <w:tblStyleColBandSize w:val="1"/>
      <w:tblCellMar>
        <w:top w:w="100" w:type="dxa"/>
        <w:left w:w="28" w:type="dxa"/>
        <w:bottom w:w="100" w:type="dxa"/>
        <w:right w:w="28" w:type="dxa"/>
      </w:tblCellMar>
    </w:tblPr>
  </w:style>
  <w:style w:type="table" w:styleId="afff9" w:customStyle="1">
    <w:basedOn w:val="TableNormal"/>
    <w:tblPr>
      <w:tblStyleRowBandSize w:val="1"/>
      <w:tblStyleColBandSize w:val="1"/>
      <w:tblCellMar>
        <w:top w:w="100" w:type="dxa"/>
        <w:left w:w="28" w:type="dxa"/>
        <w:bottom w:w="100" w:type="dxa"/>
        <w:right w:w="28" w:type="dxa"/>
      </w:tblCellMar>
    </w:tblPr>
  </w:style>
  <w:style w:type="table" w:styleId="afffa" w:customStyle="1">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styleId="HeaderChar" w:customStyle="1">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styleId="FooterChar" w:customStyle="1">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styleId="FootnoteTextChar" w:customStyle="1">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styleId="CommentTextChar" w:customStyle="1">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styleId="CommentSubjectChar" w:customStyle="1">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eading1Char" w:customStyle="1">
    <w:name w:val="Heading 1 Char"/>
    <w:basedOn w:val="DefaultParagraphFont"/>
    <w:link w:val="Heading1"/>
    <w:uiPriority w:val="9"/>
    <w:rsid w:val="008C681E"/>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c.europa.eu/info/funding-tenders/opportunities/docs/2021-2027/common/guidance/how-to-complete-your-ethics-self-assessment_en.pdf" TargetMode="External" Id="rId16" /><Relationship Type="http://schemas.openxmlformats.org/officeDocument/2006/relationships/hyperlink" Target="https://www.anaf.ro/RegistruTVA/"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fed.mai.gov.ro/fed-2021-2027/metodologii-programe-nationale-2021-2027-afaceri-interne/" TargetMode="External" Id="rId15" /><Relationship Type="http://schemas.openxmlformats.org/officeDocument/2006/relationships/endnotes" Target="endnotes.xml" Id="rId10" /><Relationship Type="http://schemas.openxmlformats.org/officeDocument/2006/relationships/hyperlink" Target="https://eur-lex.europa.eu/legal-content/RO/TXT/PDF/?uri=CELEX:52016XC0723(01)&amp;from=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glossaryDocument" Target="glossary/document.xml" Id="Rca0889a426f64588" /><Relationship Type="http://schemas.openxmlformats.org/officeDocument/2006/relationships/footer" Target="footer2.xml" Id="Rb8aa8e536fef42bf" /><Relationship Type="http://schemas.openxmlformats.org/officeDocument/2006/relationships/footer" Target="footer3.xml" Id="R321daa6a8d1c4215" /><Relationship Type="http://schemas.openxmlformats.org/officeDocument/2006/relationships/footer" Target="footer4.xml" Id="R3a1e4561cbd3491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76693f2-b430-4909-9745-2cf0c8943762}"/>
      </w:docPartPr>
      <w:docPartBody>
        <w:p w14:paraId="0282317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1FDBE83A-B20E-4BA8-BB93-1092BFB6E4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Daniela Florea</cp:lastModifiedBy>
  <cp:revision>3</cp:revision>
  <dcterms:created xsi:type="dcterms:W3CDTF">2023-12-20T07:20:00Z</dcterms:created>
  <dcterms:modified xsi:type="dcterms:W3CDTF">2024-01-26T07:03:07Z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